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00D2" w14:textId="77777777" w:rsidR="006954FC" w:rsidRPr="00B91F20" w:rsidRDefault="006954FC">
      <w:pPr>
        <w:rPr>
          <w:rFonts w:eastAsia="宋体" w:hint="eastAsia"/>
          <w:lang w:eastAsia="zh-CN"/>
        </w:rPr>
      </w:pPr>
    </w:p>
    <w:p w14:paraId="55593774" w14:textId="77777777" w:rsidR="006954FC" w:rsidRDefault="006954FC"/>
    <w:p w14:paraId="5AB13BB3" w14:textId="77777777" w:rsidR="006954FC" w:rsidRDefault="006954FC"/>
    <w:p w14:paraId="5C4C24B5" w14:textId="77777777" w:rsidR="006954FC" w:rsidRDefault="006954FC"/>
    <w:p w14:paraId="7029160F" w14:textId="77777777" w:rsidR="006954FC" w:rsidRDefault="006954FC"/>
    <w:p w14:paraId="73402346" w14:textId="77777777" w:rsidR="006954FC" w:rsidRPr="009F3E10" w:rsidRDefault="00E31CD3">
      <w:pPr>
        <w:spacing w:after="360"/>
        <w:jc w:val="center"/>
      </w:pPr>
      <w:r>
        <w:rPr>
          <w:b/>
          <w:color w:val="7A5A00"/>
          <w:sz w:val="21"/>
        </w:rPr>
        <w:t>FINAL YEAR PROJECT MASTERBOOK</w:t>
      </w:r>
    </w:p>
    <w:p w14:paraId="7E962EEF" w14:textId="77777777" w:rsidR="006954FC" w:rsidRDefault="00E31CD3">
      <w:pPr>
        <w:spacing w:after="200"/>
        <w:jc w:val="center"/>
      </w:pPr>
      <w:r>
        <w:rPr>
          <w:b/>
          <w:color w:val="0B2545"/>
          <w:sz w:val="58"/>
        </w:rPr>
        <w:t>Local AI Evaluation for a</w:t>
      </w:r>
      <w:r>
        <w:rPr>
          <w:b/>
          <w:color w:val="0B2545"/>
          <w:sz w:val="58"/>
        </w:rPr>
        <w:br/>
        <w:t>CAD-Aware Shock-Isolator Assistant</w:t>
      </w:r>
    </w:p>
    <w:p w14:paraId="6293866D" w14:textId="77777777" w:rsidR="006954FC" w:rsidRDefault="00E31CD3">
      <w:pPr>
        <w:spacing w:after="520"/>
        <w:jc w:val="center"/>
      </w:pPr>
      <w:r>
        <w:rPr>
          <w:color w:val="1F4D78"/>
          <w:sz w:val="28"/>
        </w:rPr>
        <w:t>From local model sizing and tool calling to embedding selection, RAG, and the frozen 170-case ablation study</w:t>
      </w:r>
    </w:p>
    <w:p w14:paraId="5098EA53" w14:textId="77777777" w:rsidR="006954FC" w:rsidRDefault="00E31CD3">
      <w:pPr>
        <w:spacing w:after="1560"/>
        <w:jc w:val="center"/>
      </w:pPr>
      <w:r>
        <w:rPr>
          <w:i/>
          <w:color w:val="5F6B76"/>
          <w:sz w:val="21"/>
        </w:rPr>
        <w:t>A reusable technical record for thesis writing, repository documentation, and presentation development</w:t>
      </w:r>
    </w:p>
    <w:p w14:paraId="15624D1E" w14:textId="77777777" w:rsidR="006954FC" w:rsidRDefault="00E31CD3">
      <w:pPr>
        <w:spacing w:after="80"/>
        <w:jc w:val="center"/>
      </w:pPr>
      <w:r>
        <w:rPr>
          <w:b/>
          <w:color w:val="0B2545"/>
        </w:rPr>
        <w:t>Progress edition</w:t>
      </w:r>
    </w:p>
    <w:p w14:paraId="77353F01" w14:textId="77777777" w:rsidR="006954FC" w:rsidRDefault="00E31CD3">
      <w:pPr>
        <w:spacing w:after="60"/>
        <w:jc w:val="center"/>
      </w:pPr>
      <w:r>
        <w:rPr>
          <w:color w:val="0B2545"/>
        </w:rPr>
        <w:t>15 July 2026</w:t>
      </w:r>
    </w:p>
    <w:p w14:paraId="50BEF1AA" w14:textId="77777777" w:rsidR="006954FC" w:rsidRDefault="00E31CD3">
      <w:pPr>
        <w:jc w:val="center"/>
      </w:pPr>
      <w:r>
        <w:rPr>
          <w:color w:val="5F6B76"/>
          <w:sz w:val="19"/>
        </w:rPr>
        <w:t>CAD-Aware AI Assistant - Shock Isolator Selection</w:t>
      </w:r>
    </w:p>
    <w:p w14:paraId="4849DA9A" w14:textId="77777777" w:rsidR="006954FC" w:rsidRDefault="00E31CD3">
      <w:r>
        <w:br w:type="page"/>
      </w:r>
    </w:p>
    <w:p w14:paraId="5EE7B530" w14:textId="29CC2E63" w:rsidR="00017580" w:rsidRPr="00017580" w:rsidRDefault="00017580" w:rsidP="00017580">
      <w:pPr>
        <w:pStyle w:val="1"/>
      </w:pPr>
      <w:r w:rsidRPr="00017580">
        <w:lastRenderedPageBreak/>
        <w:t>Problem Statement</w:t>
      </w:r>
    </w:p>
    <w:p w14:paraId="2BAC283A" w14:textId="06900A4C" w:rsidR="00017580" w:rsidRDefault="00017580" w:rsidP="00017580">
      <w:pPr>
        <w:pStyle w:val="1"/>
        <w:rPr>
          <w:rFonts w:eastAsia="宋体" w:cstheme="majorHAnsi"/>
          <w:b w:val="0"/>
          <w:bCs w:val="0"/>
          <w:color w:val="auto"/>
          <w:sz w:val="22"/>
          <w:szCs w:val="22"/>
          <w:lang w:eastAsia="zh-CN"/>
        </w:rPr>
      </w:pPr>
      <w:r w:rsidRPr="00017580">
        <w:rPr>
          <w:rFonts w:eastAsia="宋体" w:cstheme="majorHAnsi"/>
          <w:b w:val="0"/>
          <w:bCs w:val="0"/>
          <w:color w:val="auto"/>
          <w:sz w:val="22"/>
          <w:szCs w:val="22"/>
          <w:lang w:eastAsia="zh-CN"/>
        </w:rPr>
        <w:t>Engineering calculations frequently require information to be transferred manually between CAD models, spreadsheets, manufacturer datasheets and reports. This fragmented workflow creates opportunities for transcription errors, unit mismatches, incomplete inputs and loss of provenance, making final safety factors and design verdicts difficult to audit.</w:t>
      </w:r>
    </w:p>
    <w:p w14:paraId="39523AF9" w14:textId="1A28D626" w:rsidR="00017580" w:rsidRPr="00017580" w:rsidRDefault="00017580" w:rsidP="00017580">
      <w:pPr>
        <w:pStyle w:val="1"/>
        <w:rPr>
          <w:rFonts w:eastAsia="宋体" w:cstheme="majorHAnsi" w:hint="eastAsia"/>
          <w:b w:val="0"/>
          <w:bCs w:val="0"/>
          <w:color w:val="auto"/>
          <w:sz w:val="22"/>
          <w:szCs w:val="22"/>
          <w:lang w:eastAsia="zh-CN"/>
        </w:rPr>
      </w:pPr>
      <w:r w:rsidRPr="00017580">
        <w:rPr>
          <w:rFonts w:eastAsia="宋体" w:cstheme="majorHAnsi"/>
          <w:b w:val="0"/>
          <w:bCs w:val="0"/>
          <w:color w:val="auto"/>
          <w:sz w:val="22"/>
          <w:szCs w:val="22"/>
          <w:lang w:eastAsia="zh-CN"/>
        </w:rPr>
        <w:t>This project proposes a locally deployed engineering agent in which responsibilities are separated according to their reliability requirements. The local LLM interprets requests and coordinates actions; deterministic Python tools perform engineering calculations and produce PASS/FAIL decisions; and local retrieval-augmented generation supplies relevant references and citations.</w:t>
      </w:r>
    </w:p>
    <w:p w14:paraId="699330ED" w14:textId="21555CB0" w:rsidR="00017580" w:rsidRPr="00017580" w:rsidRDefault="00017580" w:rsidP="00017580">
      <w:pPr>
        <w:pStyle w:val="1"/>
        <w:rPr>
          <w:rFonts w:eastAsia="宋体" w:cstheme="majorHAnsi" w:hint="eastAsia"/>
          <w:b w:val="0"/>
          <w:bCs w:val="0"/>
          <w:color w:val="auto"/>
          <w:sz w:val="22"/>
          <w:szCs w:val="22"/>
          <w:lang w:eastAsia="zh-CN"/>
        </w:rPr>
      </w:pPr>
      <w:r w:rsidRPr="00017580">
        <w:rPr>
          <w:rFonts w:eastAsia="宋体" w:cstheme="majorHAnsi"/>
          <w:b w:val="0"/>
          <w:bCs w:val="0"/>
          <w:color w:val="auto"/>
          <w:sz w:val="22"/>
          <w:szCs w:val="22"/>
          <w:lang w:eastAsia="zh-CN"/>
        </w:rPr>
        <w:t>The research investigates how effectively this architecture mitigates the accuracy, safety and traceability risks associated with the fragmented workflow. A controlled component-ablation experiment compares a local LLM alone, the same LLM with deterministic engineering tools, and the same system with local RAG. The evaluation uses a frozen 170-case benchmark derived from the identified workflow failure modes, including numerical transfer, unit conversion, missing-input, adversarial-safety, multi-tool and reference-provenance cases.</w:t>
      </w:r>
    </w:p>
    <w:p w14:paraId="1F6CC4E3" w14:textId="4EC8F3C6" w:rsidR="00017580" w:rsidRPr="00017580" w:rsidRDefault="00017580" w:rsidP="00017580">
      <w:pPr>
        <w:pStyle w:val="1"/>
        <w:rPr>
          <w:rFonts w:eastAsia="宋体" w:cstheme="majorHAnsi"/>
          <w:b w:val="0"/>
          <w:bCs w:val="0"/>
          <w:color w:val="auto"/>
          <w:sz w:val="22"/>
          <w:szCs w:val="22"/>
          <w:lang w:eastAsia="zh-CN"/>
        </w:rPr>
      </w:pPr>
      <w:r w:rsidRPr="00017580">
        <w:rPr>
          <w:rFonts w:eastAsia="宋体" w:cstheme="majorHAnsi"/>
          <w:b w:val="0"/>
          <w:bCs w:val="0"/>
          <w:color w:val="auto"/>
          <w:sz w:val="22"/>
          <w:szCs w:val="22"/>
          <w:lang w:eastAsia="zh-CN"/>
        </w:rPr>
        <w:t>The study evaluates the correctness, safety and traceability of the proposed integration mechanisms. Human productivity and usability effects are outside the present experimental scope and are reserved for future work.</w:t>
      </w:r>
    </w:p>
    <w:p w14:paraId="54542999" w14:textId="072B33BE" w:rsidR="006954FC" w:rsidRDefault="00E31CD3">
      <w:pPr>
        <w:pStyle w:val="1"/>
      </w:pPr>
      <w:r>
        <w:t>Document status and intended use</w:t>
      </w:r>
    </w:p>
    <w:p w14:paraId="3BCCC2C0" w14:textId="77777777" w:rsidR="006954FC" w:rsidRDefault="00E31CD3">
      <w:pPr>
        <w:pStyle w:val="Callout"/>
        <w:pBdr>
          <w:left w:val="single" w:sz="18" w:space="8" w:color="2E74B5"/>
        </w:pBdr>
        <w:shd w:val="clear" w:color="auto" w:fill="F4F6F9"/>
      </w:pPr>
      <w:r>
        <w:rPr>
          <w:b/>
          <w:color w:val="2E74B5"/>
        </w:rPr>
        <w:t xml:space="preserve">Status. </w:t>
      </w:r>
      <w:r>
        <w:t>This is a living masterbook. It records completed exploratory studies, the frozen final protocol, current System B results, and explicit placeholders for work that is still running. It must not be presented as a completed final-results chapter until Systems C and D and the paired statistical analysis are finished.</w:t>
      </w:r>
    </w:p>
    <w:p w14:paraId="3958165E" w14:textId="77777777" w:rsidR="006954FC" w:rsidRDefault="00E31CD3">
      <w:r>
        <w:t>This document is deliberately more complete than a normal thesis chapter. Its sections are written as reusable blocks so that material can later be shortened for the final report, copied into repository documentation, or converted into presentation slides without reconstructing the project history from raw logs.</w:t>
      </w:r>
    </w:p>
    <w:tbl>
      <w:tblPr>
        <w:tblStyle w:val="aff1"/>
        <w:tblW w:w="9360" w:type="dxa"/>
        <w:tblInd w:w="120" w:type="dxa"/>
        <w:tblLayout w:type="fixed"/>
        <w:tblLook w:val="04A0" w:firstRow="1" w:lastRow="0" w:firstColumn="1" w:lastColumn="0" w:noHBand="0" w:noVBand="1"/>
      </w:tblPr>
      <w:tblGrid>
        <w:gridCol w:w="1700"/>
        <w:gridCol w:w="7660"/>
      </w:tblGrid>
      <w:tr w:rsidR="006954FC" w14:paraId="66873AD4" w14:textId="77777777">
        <w:trPr>
          <w:tblHeader/>
        </w:trPr>
        <w:tc>
          <w:tcPr>
            <w:tcW w:w="1700" w:type="dxa"/>
            <w:shd w:val="clear" w:color="auto" w:fill="E8EEF5"/>
            <w:tcMar>
              <w:top w:w="80" w:type="dxa"/>
              <w:left w:w="120" w:type="dxa"/>
              <w:bottom w:w="80" w:type="dxa"/>
              <w:right w:w="120" w:type="dxa"/>
            </w:tcMar>
            <w:vAlign w:val="center"/>
          </w:tcPr>
          <w:p w14:paraId="035EED18" w14:textId="77777777" w:rsidR="006954FC" w:rsidRDefault="00E31CD3">
            <w:pPr>
              <w:spacing w:after="0"/>
              <w:jc w:val="center"/>
            </w:pPr>
            <w:r>
              <w:rPr>
                <w:b/>
                <w:color w:val="0B2545"/>
                <w:sz w:val="18"/>
              </w:rPr>
              <w:t>Use</w:t>
            </w:r>
          </w:p>
        </w:tc>
        <w:tc>
          <w:tcPr>
            <w:tcW w:w="7660" w:type="dxa"/>
            <w:shd w:val="clear" w:color="auto" w:fill="E8EEF5"/>
            <w:tcMar>
              <w:top w:w="80" w:type="dxa"/>
              <w:left w:w="120" w:type="dxa"/>
              <w:bottom w:w="80" w:type="dxa"/>
              <w:right w:w="120" w:type="dxa"/>
            </w:tcMar>
            <w:vAlign w:val="center"/>
          </w:tcPr>
          <w:p w14:paraId="6BBA5622" w14:textId="77777777" w:rsidR="006954FC" w:rsidRDefault="00E31CD3">
            <w:pPr>
              <w:spacing w:after="0"/>
              <w:jc w:val="center"/>
            </w:pPr>
            <w:r>
              <w:rPr>
                <w:b/>
                <w:color w:val="0B2545"/>
                <w:sz w:val="18"/>
              </w:rPr>
              <w:t>Recommended extraction</w:t>
            </w:r>
          </w:p>
        </w:tc>
      </w:tr>
      <w:tr w:rsidR="006954FC" w14:paraId="3B755B3E" w14:textId="77777777">
        <w:tc>
          <w:tcPr>
            <w:tcW w:w="1700" w:type="dxa"/>
          </w:tcPr>
          <w:p w14:paraId="6CE8C72E" w14:textId="77777777" w:rsidR="006954FC" w:rsidRDefault="00E31CD3">
            <w:pPr>
              <w:spacing w:after="0" w:line="252" w:lineRule="auto"/>
            </w:pPr>
            <w:r>
              <w:rPr>
                <w:color w:val="000000"/>
                <w:sz w:val="18"/>
              </w:rPr>
              <w:t>FYP report</w:t>
            </w:r>
          </w:p>
        </w:tc>
        <w:tc>
          <w:tcPr>
            <w:tcW w:w="7660" w:type="dxa"/>
          </w:tcPr>
          <w:p w14:paraId="392E2CB1" w14:textId="77777777" w:rsidR="006954FC" w:rsidRDefault="00E31CD3">
            <w:pPr>
              <w:spacing w:after="0" w:line="252" w:lineRule="auto"/>
            </w:pPr>
            <w:r>
              <w:rPr>
                <w:color w:val="000000"/>
                <w:sz w:val="18"/>
              </w:rPr>
              <w:t>Use Sections 1-4 for background and methodology; use Sections 8-12 for experimental design and results.</w:t>
            </w:r>
          </w:p>
        </w:tc>
      </w:tr>
      <w:tr w:rsidR="006954FC" w14:paraId="298C65DF" w14:textId="77777777">
        <w:tc>
          <w:tcPr>
            <w:tcW w:w="1700" w:type="dxa"/>
          </w:tcPr>
          <w:p w14:paraId="203A244E" w14:textId="77777777" w:rsidR="006954FC" w:rsidRDefault="00E31CD3">
            <w:pPr>
              <w:spacing w:after="0" w:line="252" w:lineRule="auto"/>
            </w:pPr>
            <w:r>
              <w:rPr>
                <w:color w:val="000000"/>
                <w:sz w:val="18"/>
              </w:rPr>
              <w:t>Progress update</w:t>
            </w:r>
          </w:p>
        </w:tc>
        <w:tc>
          <w:tcPr>
            <w:tcW w:w="7660" w:type="dxa"/>
          </w:tcPr>
          <w:p w14:paraId="718F8273" w14:textId="77777777" w:rsidR="006954FC" w:rsidRDefault="00E31CD3">
            <w:pPr>
              <w:spacing w:after="0" w:line="252" w:lineRule="auto"/>
            </w:pPr>
            <w:r>
              <w:rPr>
                <w:color w:val="000000"/>
                <w:sz w:val="18"/>
              </w:rPr>
              <w:t>Use the executive summary, screening tables, freeze record, and current-results section.</w:t>
            </w:r>
          </w:p>
        </w:tc>
      </w:tr>
      <w:tr w:rsidR="006954FC" w14:paraId="1EE145E9" w14:textId="77777777">
        <w:tc>
          <w:tcPr>
            <w:tcW w:w="1700" w:type="dxa"/>
          </w:tcPr>
          <w:p w14:paraId="0A2CEBAA" w14:textId="77777777" w:rsidR="006954FC" w:rsidRDefault="00E31CD3">
            <w:pPr>
              <w:spacing w:after="0" w:line="252" w:lineRule="auto"/>
            </w:pPr>
            <w:r>
              <w:rPr>
                <w:color w:val="000000"/>
                <w:sz w:val="18"/>
              </w:rPr>
              <w:t>Presentation</w:t>
            </w:r>
          </w:p>
        </w:tc>
        <w:tc>
          <w:tcPr>
            <w:tcW w:w="7660" w:type="dxa"/>
          </w:tcPr>
          <w:p w14:paraId="78598F74" w14:textId="77777777" w:rsidR="006954FC" w:rsidRDefault="00E31CD3">
            <w:pPr>
              <w:spacing w:after="0" w:line="252" w:lineRule="auto"/>
            </w:pPr>
            <w:r>
              <w:rPr>
                <w:color w:val="000000"/>
                <w:sz w:val="18"/>
              </w:rPr>
              <w:t>Use the architecture flow, two screening figures, B/C/D table, benchmark composition, and System B result table.</w:t>
            </w:r>
          </w:p>
        </w:tc>
      </w:tr>
      <w:tr w:rsidR="006954FC" w14:paraId="39A68671" w14:textId="77777777">
        <w:tc>
          <w:tcPr>
            <w:tcW w:w="1700" w:type="dxa"/>
          </w:tcPr>
          <w:p w14:paraId="4343BD5B" w14:textId="77777777" w:rsidR="006954FC" w:rsidRDefault="00E31CD3">
            <w:pPr>
              <w:spacing w:after="0" w:line="252" w:lineRule="auto"/>
            </w:pPr>
            <w:r>
              <w:rPr>
                <w:color w:val="000000"/>
                <w:sz w:val="18"/>
              </w:rPr>
              <w:lastRenderedPageBreak/>
              <w:t>Repository</w:t>
            </w:r>
          </w:p>
        </w:tc>
        <w:tc>
          <w:tcPr>
            <w:tcW w:w="7660" w:type="dxa"/>
          </w:tcPr>
          <w:p w14:paraId="18C4315D" w14:textId="77777777" w:rsidR="006954FC" w:rsidRDefault="00E31CD3">
            <w:pPr>
              <w:spacing w:after="0" w:line="252" w:lineRule="auto"/>
            </w:pPr>
            <w:r>
              <w:rPr>
                <w:color w:val="000000"/>
                <w:sz w:val="18"/>
              </w:rPr>
              <w:t>Use the evidence map and dataset-path section; link to raw JSONL instead of pasting it.</w:t>
            </w:r>
          </w:p>
        </w:tc>
      </w:tr>
    </w:tbl>
    <w:p w14:paraId="448065BB" w14:textId="77777777" w:rsidR="006954FC" w:rsidRDefault="006954FC">
      <w:pPr>
        <w:spacing w:after="20"/>
      </w:pPr>
    </w:p>
    <w:p w14:paraId="0CCB981E" w14:textId="77777777" w:rsidR="006954FC" w:rsidRDefault="00E31CD3">
      <w:pPr>
        <w:pStyle w:val="1"/>
      </w:pPr>
      <w:r>
        <w:t>Contents</w:t>
      </w:r>
    </w:p>
    <w:tbl>
      <w:tblPr>
        <w:tblStyle w:val="aff1"/>
        <w:tblW w:w="9360" w:type="dxa"/>
        <w:tblInd w:w="120" w:type="dxa"/>
        <w:tblLayout w:type="fixed"/>
        <w:tblLook w:val="04A0" w:firstRow="1" w:lastRow="0" w:firstColumn="1" w:lastColumn="0" w:noHBand="0" w:noVBand="1"/>
      </w:tblPr>
      <w:tblGrid>
        <w:gridCol w:w="2600"/>
        <w:gridCol w:w="6760"/>
      </w:tblGrid>
      <w:tr w:rsidR="006954FC" w14:paraId="7DAA7369" w14:textId="77777777">
        <w:trPr>
          <w:tblHeader/>
        </w:trPr>
        <w:tc>
          <w:tcPr>
            <w:tcW w:w="2600" w:type="dxa"/>
            <w:shd w:val="clear" w:color="auto" w:fill="E8EEF5"/>
            <w:tcMar>
              <w:top w:w="80" w:type="dxa"/>
              <w:left w:w="120" w:type="dxa"/>
              <w:bottom w:w="80" w:type="dxa"/>
              <w:right w:w="120" w:type="dxa"/>
            </w:tcMar>
            <w:vAlign w:val="center"/>
          </w:tcPr>
          <w:p w14:paraId="799780ED" w14:textId="77777777" w:rsidR="006954FC" w:rsidRDefault="00E31CD3">
            <w:pPr>
              <w:spacing w:after="0"/>
              <w:jc w:val="center"/>
            </w:pPr>
            <w:r>
              <w:rPr>
                <w:b/>
                <w:color w:val="0B2545"/>
                <w:sz w:val="17"/>
              </w:rPr>
              <w:t>Part</w:t>
            </w:r>
          </w:p>
        </w:tc>
        <w:tc>
          <w:tcPr>
            <w:tcW w:w="6760" w:type="dxa"/>
            <w:shd w:val="clear" w:color="auto" w:fill="E8EEF5"/>
            <w:tcMar>
              <w:top w:w="80" w:type="dxa"/>
              <w:left w:w="120" w:type="dxa"/>
              <w:bottom w:w="80" w:type="dxa"/>
              <w:right w:w="120" w:type="dxa"/>
            </w:tcMar>
            <w:vAlign w:val="center"/>
          </w:tcPr>
          <w:p w14:paraId="4439EF9F" w14:textId="77777777" w:rsidR="006954FC" w:rsidRDefault="00E31CD3">
            <w:pPr>
              <w:spacing w:after="0"/>
              <w:jc w:val="center"/>
            </w:pPr>
            <w:r>
              <w:rPr>
                <w:b/>
                <w:color w:val="0B2545"/>
                <w:sz w:val="17"/>
              </w:rPr>
              <w:t>Sections</w:t>
            </w:r>
          </w:p>
        </w:tc>
      </w:tr>
      <w:tr w:rsidR="006954FC" w14:paraId="7176AAA9" w14:textId="77777777">
        <w:tc>
          <w:tcPr>
            <w:tcW w:w="2600" w:type="dxa"/>
          </w:tcPr>
          <w:p w14:paraId="0F1A7C62" w14:textId="77777777" w:rsidR="006954FC" w:rsidRDefault="00E31CD3">
            <w:pPr>
              <w:spacing w:after="0" w:line="252" w:lineRule="auto"/>
            </w:pPr>
            <w:r>
              <w:rPr>
                <w:color w:val="000000"/>
                <w:sz w:val="17"/>
              </w:rPr>
              <w:t>Executive summary</w:t>
            </w:r>
          </w:p>
        </w:tc>
        <w:tc>
          <w:tcPr>
            <w:tcW w:w="6760" w:type="dxa"/>
          </w:tcPr>
          <w:p w14:paraId="06226B2F" w14:textId="77777777" w:rsidR="006954FC" w:rsidRDefault="00E31CD3">
            <w:pPr>
              <w:spacing w:after="0" w:line="252" w:lineRule="auto"/>
            </w:pPr>
            <w:r>
              <w:rPr>
                <w:color w:val="000000"/>
                <w:sz w:val="17"/>
              </w:rPr>
              <w:t>Current decisions, experiment, and System B status</w:t>
            </w:r>
          </w:p>
        </w:tc>
      </w:tr>
      <w:tr w:rsidR="006954FC" w14:paraId="70F92AC8" w14:textId="77777777">
        <w:tc>
          <w:tcPr>
            <w:tcW w:w="2600" w:type="dxa"/>
          </w:tcPr>
          <w:p w14:paraId="707E0543" w14:textId="77777777" w:rsidR="006954FC" w:rsidRDefault="00E31CD3">
            <w:pPr>
              <w:spacing w:after="0" w:line="252" w:lineRule="auto"/>
            </w:pPr>
            <w:r>
              <w:rPr>
                <w:color w:val="000000"/>
                <w:sz w:val="17"/>
              </w:rPr>
              <w:t>Part I - Foundations</w:t>
            </w:r>
          </w:p>
        </w:tc>
        <w:tc>
          <w:tcPr>
            <w:tcW w:w="6760" w:type="dxa"/>
          </w:tcPr>
          <w:p w14:paraId="2D9CBC86" w14:textId="77777777" w:rsidR="006954FC" w:rsidRDefault="00E31CD3">
            <w:pPr>
              <w:spacing w:after="0" w:line="252" w:lineRule="auto"/>
            </w:pPr>
            <w:r>
              <w:rPr>
                <w:color w:val="000000"/>
                <w:sz w:val="17"/>
              </w:rPr>
              <w:t>1-5: architecture, transformer/tool/RAG flow, VRAM, quantization, and serving</w:t>
            </w:r>
          </w:p>
        </w:tc>
      </w:tr>
      <w:tr w:rsidR="006954FC" w14:paraId="03C87D9F" w14:textId="77777777">
        <w:tc>
          <w:tcPr>
            <w:tcW w:w="2600" w:type="dxa"/>
          </w:tcPr>
          <w:p w14:paraId="21EB2D26" w14:textId="77777777" w:rsidR="006954FC" w:rsidRDefault="00E31CD3">
            <w:pPr>
              <w:spacing w:after="0" w:line="252" w:lineRule="auto"/>
            </w:pPr>
            <w:r>
              <w:rPr>
                <w:color w:val="000000"/>
                <w:sz w:val="17"/>
              </w:rPr>
              <w:t>Part II - Local LLM screening</w:t>
            </w:r>
          </w:p>
        </w:tc>
        <w:tc>
          <w:tcPr>
            <w:tcW w:w="6760" w:type="dxa"/>
          </w:tcPr>
          <w:p w14:paraId="562FD342" w14:textId="77777777" w:rsidR="006954FC" w:rsidRDefault="00E31CD3">
            <w:pPr>
              <w:spacing w:after="0" w:line="252" w:lineRule="auto"/>
            </w:pPr>
            <w:r>
              <w:rPr>
                <w:color w:val="000000"/>
                <w:sz w:val="17"/>
              </w:rPr>
              <w:t>6-9: selection criteria, controlled pilot, results, failure analysis, and decision</w:t>
            </w:r>
          </w:p>
        </w:tc>
      </w:tr>
      <w:tr w:rsidR="006954FC" w14:paraId="1FC92ECD" w14:textId="77777777">
        <w:tc>
          <w:tcPr>
            <w:tcW w:w="2600" w:type="dxa"/>
          </w:tcPr>
          <w:p w14:paraId="3D87ECCB" w14:textId="77777777" w:rsidR="006954FC" w:rsidRDefault="00E31CD3">
            <w:pPr>
              <w:spacing w:after="0" w:line="252" w:lineRule="auto"/>
            </w:pPr>
            <w:r>
              <w:rPr>
                <w:color w:val="000000"/>
                <w:sz w:val="17"/>
              </w:rPr>
              <w:t>Part III - Embeddings and RAG</w:t>
            </w:r>
          </w:p>
        </w:tc>
        <w:tc>
          <w:tcPr>
            <w:tcW w:w="6760" w:type="dxa"/>
          </w:tcPr>
          <w:p w14:paraId="2293EBC8" w14:textId="77777777" w:rsidR="006954FC" w:rsidRDefault="00E31CD3">
            <w:pPr>
              <w:spacing w:after="0" w:line="252" w:lineRule="auto"/>
            </w:pPr>
            <w:r>
              <w:rPr>
                <w:color w:val="000000"/>
                <w:sz w:val="17"/>
              </w:rPr>
              <w:t>10-13: retrieval role, corpus, candidate comparison, frozen BGE-M3 configuration</w:t>
            </w:r>
          </w:p>
        </w:tc>
      </w:tr>
      <w:tr w:rsidR="006954FC" w14:paraId="6CB823C7" w14:textId="77777777">
        <w:tc>
          <w:tcPr>
            <w:tcW w:w="2600" w:type="dxa"/>
          </w:tcPr>
          <w:p w14:paraId="04152B78" w14:textId="77777777" w:rsidR="006954FC" w:rsidRDefault="00E31CD3">
            <w:pPr>
              <w:spacing w:after="0" w:line="252" w:lineRule="auto"/>
            </w:pPr>
            <w:r>
              <w:rPr>
                <w:color w:val="000000"/>
                <w:sz w:val="17"/>
              </w:rPr>
              <w:t>Part IV - Frozen evaluation</w:t>
            </w:r>
          </w:p>
        </w:tc>
        <w:tc>
          <w:tcPr>
            <w:tcW w:w="6760" w:type="dxa"/>
          </w:tcPr>
          <w:p w14:paraId="3B314887" w14:textId="77777777" w:rsidR="006954FC" w:rsidRDefault="00E31CD3">
            <w:pPr>
              <w:spacing w:after="0" w:line="252" w:lineRule="auto"/>
            </w:pPr>
            <w:r>
              <w:rPr>
                <w:color w:val="000000"/>
                <w:sz w:val="17"/>
              </w:rPr>
              <w:t>14-21: hypotheses, B/C/D ablation, benchmark, dataset path, metrics, credibility, and hashes</w:t>
            </w:r>
          </w:p>
        </w:tc>
      </w:tr>
      <w:tr w:rsidR="006954FC" w14:paraId="5AC2E808" w14:textId="77777777">
        <w:tc>
          <w:tcPr>
            <w:tcW w:w="2600" w:type="dxa"/>
          </w:tcPr>
          <w:p w14:paraId="6F418718" w14:textId="77777777" w:rsidR="006954FC" w:rsidRDefault="00E31CD3">
            <w:pPr>
              <w:spacing w:after="0" w:line="252" w:lineRule="auto"/>
            </w:pPr>
            <w:r>
              <w:rPr>
                <w:color w:val="000000"/>
                <w:sz w:val="17"/>
              </w:rPr>
              <w:t>Part V - Results and progress</w:t>
            </w:r>
          </w:p>
        </w:tc>
        <w:tc>
          <w:tcPr>
            <w:tcW w:w="6760" w:type="dxa"/>
          </w:tcPr>
          <w:p w14:paraId="3FE8A306" w14:textId="77777777" w:rsidR="006954FC" w:rsidRDefault="00E31CD3">
            <w:pPr>
              <w:spacing w:after="0" w:line="252" w:lineRule="auto"/>
            </w:pPr>
            <w:r>
              <w:rPr>
                <w:color w:val="000000"/>
                <w:sz w:val="17"/>
              </w:rPr>
              <w:t>22-27: pilot checks, System B result, C/D placeholders, challenges, next work, and validity</w:t>
            </w:r>
          </w:p>
        </w:tc>
      </w:tr>
      <w:tr w:rsidR="006954FC" w14:paraId="2E784E26" w14:textId="77777777">
        <w:tc>
          <w:tcPr>
            <w:tcW w:w="2600" w:type="dxa"/>
          </w:tcPr>
          <w:p w14:paraId="024C665C" w14:textId="77777777" w:rsidR="006954FC" w:rsidRDefault="00E31CD3">
            <w:pPr>
              <w:spacing w:after="0" w:line="252" w:lineRule="auto"/>
            </w:pPr>
            <w:r>
              <w:rPr>
                <w:color w:val="000000"/>
                <w:sz w:val="17"/>
              </w:rPr>
              <w:t>Part VI - Learning and evidence</w:t>
            </w:r>
          </w:p>
        </w:tc>
        <w:tc>
          <w:tcPr>
            <w:tcW w:w="6760" w:type="dxa"/>
          </w:tcPr>
          <w:p w14:paraId="47FF76AB" w14:textId="77777777" w:rsidR="006954FC" w:rsidRDefault="00E31CD3">
            <w:pPr>
              <w:spacing w:after="0" w:line="252" w:lineRule="auto"/>
            </w:pPr>
            <w:r>
              <w:rPr>
                <w:color w:val="000000"/>
                <w:sz w:val="17"/>
              </w:rPr>
              <w:t>28-30: learning sequence, repository evidence map, and slide extraction map</w:t>
            </w:r>
          </w:p>
        </w:tc>
      </w:tr>
      <w:tr w:rsidR="006954FC" w14:paraId="59651546" w14:textId="77777777">
        <w:tc>
          <w:tcPr>
            <w:tcW w:w="2600" w:type="dxa"/>
          </w:tcPr>
          <w:p w14:paraId="585AD1FC" w14:textId="77777777" w:rsidR="006954FC" w:rsidRDefault="00E31CD3">
            <w:pPr>
              <w:spacing w:after="0" w:line="252" w:lineRule="auto"/>
            </w:pPr>
            <w:r>
              <w:rPr>
                <w:color w:val="000000"/>
                <w:sz w:val="17"/>
              </w:rPr>
              <w:t>References and appendices</w:t>
            </w:r>
          </w:p>
        </w:tc>
        <w:tc>
          <w:tcPr>
            <w:tcW w:w="6760" w:type="dxa"/>
          </w:tcPr>
          <w:p w14:paraId="2F3683A5" w14:textId="77777777" w:rsidR="006954FC" w:rsidRDefault="00E31CD3">
            <w:pPr>
              <w:spacing w:after="0" w:line="252" w:lineRule="auto"/>
            </w:pPr>
            <w:r>
              <w:rPr>
                <w:color w:val="000000"/>
                <w:sz w:val="17"/>
              </w:rPr>
              <w:t>Sources, terminology, and report-ready method/selection paragraphs</w:t>
            </w:r>
          </w:p>
        </w:tc>
      </w:tr>
    </w:tbl>
    <w:p w14:paraId="15EE1173" w14:textId="77777777" w:rsidR="006954FC" w:rsidRDefault="006954FC">
      <w:pPr>
        <w:spacing w:after="20"/>
      </w:pPr>
    </w:p>
    <w:p w14:paraId="69201548" w14:textId="77777777" w:rsidR="006954FC" w:rsidRDefault="00E31CD3">
      <w:r>
        <w:br w:type="page"/>
      </w:r>
    </w:p>
    <w:p w14:paraId="0EDD6751" w14:textId="77777777" w:rsidR="006954FC" w:rsidRDefault="00E31CD3">
      <w:pPr>
        <w:pStyle w:val="1"/>
      </w:pPr>
      <w:r>
        <w:lastRenderedPageBreak/>
        <w:t>Executive summary</w:t>
      </w:r>
    </w:p>
    <w:p w14:paraId="5ED14113" w14:textId="77777777" w:rsidR="006954FC" w:rsidRDefault="00E31CD3">
      <w:r>
        <w:t>This project evaluates a locally hosted language model as the controller of a deterministic shock-isolator engineering system. The language model does not determine the physics result. It interprets the request, selects a Python tool, supplies arguments, and explains the returned result. Catalogue data, unit conversion, shock response, static-load checks, travel checks, and PASS/FAIL decisions remain under deterministic Python control.</w:t>
      </w:r>
    </w:p>
    <w:p w14:paraId="1CBA6E04" w14:textId="77777777" w:rsidR="006954FC" w:rsidRDefault="00E31CD3">
      <w:r>
        <w:t>The laptop has an NVIDIA RTX 5080 Laptop GPU with approximately 16 GB of VRAM. This constraint motivated Q4_K_M quantization and an 8,192-token context. Three local instruction models were screened on the same ten development cases. Qwen3.5 9B was selected because it was the only candidate to combine correct safety verdicts, correct tool route, correct missing-input behaviour, and fully parseable verdict envelopes in the exploratory pilot.</w:t>
      </w:r>
    </w:p>
    <w:p w14:paraId="371B4973" w14:textId="77777777" w:rsidR="006954FC" w:rsidRDefault="00E31CD3">
      <w:r>
        <w:t>The project then replaced hosted embeddings with a local embedding layer. BGE-M3, Qwen3 Embedding 8B, and Mixedbread MXBAI Embed Large v1 were compared on the same shock-mount corpus and relevance judgements. BGE-M3 was selected because it achieved the strongest mean reciprocal rank and perfect Hit@3 in the development test. The final frozen BGE-M3 index contains 34 shock-mount reference chunks.</w:t>
      </w:r>
    </w:p>
    <w:p w14:paraId="2CDD8AE2" w14:textId="77777777" w:rsidR="006954FC" w:rsidRDefault="00E31CD3">
      <w:r>
        <w:t>The final experiment is a controlled B/C/D component ablation on 170 frozen shock-mount cases, repeated three times per system. System B is the local model without tools or RAG. System C adds deterministic engineering tools. System D adds the frozen local RAG tool. The main safety metric is false-safe rate, supported by verdict accuracy, ASK handling, tool routing, arguments, retrieval, citations, consistency, latency, Wilson confidence intervals, and paired McNemar tests.</w:t>
      </w:r>
    </w:p>
    <w:p w14:paraId="4A25CC3A" w14:textId="77777777" w:rsidR="006954FC" w:rsidRDefault="00E31CD3">
      <w:pPr>
        <w:pStyle w:val="Callout"/>
        <w:pBdr>
          <w:left w:val="single" w:sz="18" w:space="8" w:color="2E74B5"/>
        </w:pBdr>
        <w:shd w:val="clear" w:color="auto" w:fill="F4F6F9"/>
      </w:pPr>
      <w:r>
        <w:rPr>
          <w:b/>
          <w:color w:val="2E74B5"/>
        </w:rPr>
        <w:t xml:space="preserve">Current result. </w:t>
      </w:r>
      <w:r>
        <w:t>System B has completed all 510 runs. Per-run verdict accuracy is 162/420 (38.6%), false-safe rate is 12/87 (13.8%), parseable-envelope rate is 501/510 (98.2%), consistency is 129/140 cases (92.1%), and no hard runtime failures occurred. System C currently contains 66/510 raw records; System D has not started at this report snapshot.</w:t>
      </w:r>
    </w:p>
    <w:p w14:paraId="2718BBE4" w14:textId="77777777" w:rsidR="006954FC" w:rsidRDefault="00E31CD3">
      <w:pPr>
        <w:pStyle w:val="1"/>
        <w:pageBreakBefore/>
      </w:pPr>
      <w:r>
        <w:lastRenderedPageBreak/>
        <w:t>Part I - Foundations and system architecture</w:t>
      </w:r>
    </w:p>
    <w:p w14:paraId="7AECE61A" w14:textId="77777777" w:rsidR="006954FC" w:rsidRDefault="00E31CD3">
      <w:pPr>
        <w:pStyle w:val="21"/>
      </w:pPr>
      <w:r>
        <w:t>1. Project purpose and two-layer validation</w:t>
      </w:r>
    </w:p>
    <w:p w14:paraId="6D447033" w14:textId="77777777" w:rsidR="006954FC" w:rsidRDefault="00E31CD3">
      <w:r>
        <w:t>The project combines mechanical-engineering validation with agent evaluation. Keeping these layers separate prevents a good conversational result from being mistaken for proof that the underlying physics is correct.</w:t>
      </w:r>
    </w:p>
    <w:tbl>
      <w:tblPr>
        <w:tblStyle w:val="aff1"/>
        <w:tblW w:w="9360" w:type="dxa"/>
        <w:tblInd w:w="120" w:type="dxa"/>
        <w:tblLayout w:type="fixed"/>
        <w:tblLook w:val="04A0" w:firstRow="1" w:lastRow="0" w:firstColumn="1" w:lastColumn="0" w:noHBand="0" w:noVBand="1"/>
      </w:tblPr>
      <w:tblGrid>
        <w:gridCol w:w="1750"/>
        <w:gridCol w:w="2650"/>
        <w:gridCol w:w="4960"/>
      </w:tblGrid>
      <w:tr w:rsidR="006954FC" w14:paraId="782D6A35" w14:textId="77777777">
        <w:trPr>
          <w:tblHeader/>
        </w:trPr>
        <w:tc>
          <w:tcPr>
            <w:tcW w:w="1750" w:type="dxa"/>
            <w:shd w:val="clear" w:color="auto" w:fill="E8EEF5"/>
            <w:tcMar>
              <w:top w:w="80" w:type="dxa"/>
              <w:left w:w="120" w:type="dxa"/>
              <w:bottom w:w="80" w:type="dxa"/>
              <w:right w:w="120" w:type="dxa"/>
            </w:tcMar>
            <w:vAlign w:val="center"/>
          </w:tcPr>
          <w:p w14:paraId="75913EFF" w14:textId="77777777" w:rsidR="006954FC" w:rsidRDefault="00E31CD3">
            <w:pPr>
              <w:spacing w:after="0"/>
              <w:jc w:val="center"/>
            </w:pPr>
            <w:r>
              <w:rPr>
                <w:b/>
                <w:color w:val="0B2545"/>
                <w:sz w:val="18"/>
              </w:rPr>
              <w:t>Layer</w:t>
            </w:r>
          </w:p>
        </w:tc>
        <w:tc>
          <w:tcPr>
            <w:tcW w:w="2650" w:type="dxa"/>
            <w:shd w:val="clear" w:color="auto" w:fill="E8EEF5"/>
            <w:tcMar>
              <w:top w:w="80" w:type="dxa"/>
              <w:left w:w="120" w:type="dxa"/>
              <w:bottom w:w="80" w:type="dxa"/>
              <w:right w:w="120" w:type="dxa"/>
            </w:tcMar>
            <w:vAlign w:val="center"/>
          </w:tcPr>
          <w:p w14:paraId="602AC12F" w14:textId="77777777" w:rsidR="006954FC" w:rsidRDefault="00E31CD3">
            <w:pPr>
              <w:spacing w:after="0"/>
              <w:jc w:val="center"/>
            </w:pPr>
            <w:r>
              <w:rPr>
                <w:b/>
                <w:color w:val="0B2545"/>
                <w:sz w:val="18"/>
              </w:rPr>
              <w:t>Authority</w:t>
            </w:r>
          </w:p>
        </w:tc>
        <w:tc>
          <w:tcPr>
            <w:tcW w:w="4960" w:type="dxa"/>
            <w:shd w:val="clear" w:color="auto" w:fill="E8EEF5"/>
            <w:tcMar>
              <w:top w:w="80" w:type="dxa"/>
              <w:left w:w="120" w:type="dxa"/>
              <w:bottom w:w="80" w:type="dxa"/>
              <w:right w:w="120" w:type="dxa"/>
            </w:tcMar>
            <w:vAlign w:val="center"/>
          </w:tcPr>
          <w:p w14:paraId="63420E59" w14:textId="77777777" w:rsidR="006954FC" w:rsidRDefault="00E31CD3">
            <w:pPr>
              <w:spacing w:after="0"/>
              <w:jc w:val="center"/>
            </w:pPr>
            <w:r>
              <w:rPr>
                <w:b/>
                <w:color w:val="0B2545"/>
                <w:sz w:val="18"/>
              </w:rPr>
              <w:t>What is validated</w:t>
            </w:r>
          </w:p>
        </w:tc>
      </w:tr>
      <w:tr w:rsidR="006954FC" w14:paraId="52816A7F" w14:textId="77777777">
        <w:tc>
          <w:tcPr>
            <w:tcW w:w="1750" w:type="dxa"/>
          </w:tcPr>
          <w:p w14:paraId="01507974" w14:textId="77777777" w:rsidR="006954FC" w:rsidRDefault="00E31CD3">
            <w:pPr>
              <w:spacing w:after="0" w:line="252" w:lineRule="auto"/>
            </w:pPr>
            <w:r>
              <w:rPr>
                <w:color w:val="000000"/>
                <w:sz w:val="18"/>
              </w:rPr>
              <w:t>Engineering layer</w:t>
            </w:r>
          </w:p>
        </w:tc>
        <w:tc>
          <w:tcPr>
            <w:tcW w:w="2650" w:type="dxa"/>
          </w:tcPr>
          <w:p w14:paraId="075016E9" w14:textId="77777777" w:rsidR="006954FC" w:rsidRDefault="00E31CD3">
            <w:pPr>
              <w:spacing w:after="0" w:line="252" w:lineRule="auto"/>
            </w:pPr>
            <w:r>
              <w:rPr>
                <w:color w:val="000000"/>
                <w:sz w:val="18"/>
              </w:rPr>
              <w:t>Python catalogue and physics engine</w:t>
            </w:r>
          </w:p>
        </w:tc>
        <w:tc>
          <w:tcPr>
            <w:tcW w:w="4960" w:type="dxa"/>
          </w:tcPr>
          <w:p w14:paraId="268B8BDD" w14:textId="77777777" w:rsidR="006954FC" w:rsidRDefault="00E31CD3">
            <w:pPr>
              <w:spacing w:after="0" w:line="252" w:lineRule="auto"/>
            </w:pPr>
            <w:r>
              <w:rPr>
                <w:color w:val="000000"/>
                <w:sz w:val="18"/>
              </w:rPr>
              <w:t>Equations, units, catalogue values, load distribution, static gate, dynamic travel, transmitted acceleration, and final PASS/FAIL result.</w:t>
            </w:r>
          </w:p>
        </w:tc>
      </w:tr>
      <w:tr w:rsidR="006954FC" w14:paraId="72F37933" w14:textId="77777777">
        <w:tc>
          <w:tcPr>
            <w:tcW w:w="1750" w:type="dxa"/>
          </w:tcPr>
          <w:p w14:paraId="49DF7E17" w14:textId="77777777" w:rsidR="006954FC" w:rsidRDefault="00E31CD3">
            <w:pPr>
              <w:spacing w:after="0" w:line="252" w:lineRule="auto"/>
            </w:pPr>
            <w:r>
              <w:rPr>
                <w:color w:val="000000"/>
                <w:sz w:val="18"/>
              </w:rPr>
              <w:t>Agent layer</w:t>
            </w:r>
          </w:p>
        </w:tc>
        <w:tc>
          <w:tcPr>
            <w:tcW w:w="2650" w:type="dxa"/>
          </w:tcPr>
          <w:p w14:paraId="1DF50263" w14:textId="77777777" w:rsidR="006954FC" w:rsidRDefault="00E31CD3">
            <w:pPr>
              <w:spacing w:after="0" w:line="252" w:lineRule="auto"/>
            </w:pPr>
            <w:r>
              <w:rPr>
                <w:color w:val="000000"/>
                <w:sz w:val="18"/>
              </w:rPr>
              <w:t>Local LLM plus LangChain execution loop</w:t>
            </w:r>
          </w:p>
        </w:tc>
        <w:tc>
          <w:tcPr>
            <w:tcW w:w="4960" w:type="dxa"/>
          </w:tcPr>
          <w:p w14:paraId="5B69551F" w14:textId="77777777" w:rsidR="006954FC" w:rsidRDefault="00E31CD3">
            <w:pPr>
              <w:spacing w:after="0" w:line="252" w:lineRule="auto"/>
            </w:pPr>
            <w:r>
              <w:rPr>
                <w:color w:val="000000"/>
                <w:sz w:val="18"/>
              </w:rPr>
              <w:t>Tool selection, argument extraction, missing-input policy, ordered calls, output envelope, explanation, and optional reference retrieval.</w:t>
            </w:r>
          </w:p>
        </w:tc>
      </w:tr>
      <w:tr w:rsidR="006954FC" w14:paraId="7FB083E4" w14:textId="77777777">
        <w:tc>
          <w:tcPr>
            <w:tcW w:w="1750" w:type="dxa"/>
          </w:tcPr>
          <w:p w14:paraId="017D8BCC" w14:textId="77777777" w:rsidR="006954FC" w:rsidRDefault="00E31CD3">
            <w:pPr>
              <w:spacing w:after="0" w:line="252" w:lineRule="auto"/>
            </w:pPr>
            <w:r>
              <w:rPr>
                <w:color w:val="000000"/>
                <w:sz w:val="18"/>
              </w:rPr>
              <w:t>CAD layer</w:t>
            </w:r>
          </w:p>
        </w:tc>
        <w:tc>
          <w:tcPr>
            <w:tcW w:w="2650" w:type="dxa"/>
          </w:tcPr>
          <w:p w14:paraId="4868C4BC" w14:textId="77777777" w:rsidR="006954FC" w:rsidRDefault="00E31CD3">
            <w:pPr>
              <w:spacing w:after="0" w:line="252" w:lineRule="auto"/>
            </w:pPr>
            <w:r>
              <w:rPr>
                <w:color w:val="000000"/>
                <w:sz w:val="18"/>
              </w:rPr>
              <w:t>SolidWorks COM extraction</w:t>
            </w:r>
          </w:p>
        </w:tc>
        <w:tc>
          <w:tcPr>
            <w:tcW w:w="4960" w:type="dxa"/>
          </w:tcPr>
          <w:p w14:paraId="76503FE7" w14:textId="77777777" w:rsidR="006954FC" w:rsidRDefault="00E31CD3">
            <w:pPr>
              <w:spacing w:after="0" w:line="252" w:lineRule="auto"/>
            </w:pPr>
            <w:r>
              <w:rPr>
                <w:color w:val="000000"/>
                <w:sz w:val="18"/>
              </w:rPr>
              <w:t>Mass, centre of gravity, and bounding-box inputs. The CAD integration is intentionally thin.</w:t>
            </w:r>
          </w:p>
        </w:tc>
      </w:tr>
    </w:tbl>
    <w:p w14:paraId="31C0AF26" w14:textId="77777777" w:rsidR="006954FC" w:rsidRDefault="006954FC">
      <w:pPr>
        <w:spacing w:after="20"/>
      </w:pPr>
    </w:p>
    <w:p w14:paraId="480C1F3E" w14:textId="77777777" w:rsidR="006954FC" w:rsidRDefault="00E31CD3">
      <w:pPr>
        <w:pStyle w:val="Callout"/>
        <w:pBdr>
          <w:left w:val="single" w:sz="18" w:space="8" w:color="2E74B5"/>
        </w:pBdr>
        <w:shd w:val="clear" w:color="auto" w:fill="F4F6F9"/>
      </w:pPr>
      <w:r>
        <w:rPr>
          <w:b/>
          <w:color w:val="2E74B5"/>
        </w:rPr>
        <w:t xml:space="preserve">Interpretation rule. </w:t>
      </w:r>
      <w:r>
        <w:t>A perfect agent score proves agreement with the frozen Python oracle. It does not independently certify the oracle or replace physical qualification testing.</w:t>
      </w:r>
    </w:p>
    <w:p w14:paraId="14177095" w14:textId="77777777" w:rsidR="006954FC" w:rsidRDefault="00E31CD3">
      <w:pPr>
        <w:pStyle w:val="21"/>
      </w:pPr>
      <w:r>
        <w:t>2. What happens inside the local language model</w:t>
      </w:r>
    </w:p>
    <w:p w14:paraId="6246BC8C" w14:textId="77777777" w:rsidR="006954FC" w:rsidRDefault="00E31CD3">
      <w:r>
        <w:t>A language model receives text as tokens. Each token is mapped to a vector embedding. Transformer layers repeatedly update those vectors using attention and feed-forward networks. The final vectors are mapped to probabilities for the next token. Generation repeats one token at a time until the answer or tool call is complete.</w:t>
      </w:r>
    </w:p>
    <w:p w14:paraId="4EBC3E72" w14:textId="77777777" w:rsidR="006954FC" w:rsidRDefault="00E31CD3">
      <w:pPr>
        <w:pStyle w:val="CodeBlock"/>
        <w:pBdr>
          <w:left w:val="single" w:sz="18" w:space="8" w:color="1F4D78"/>
        </w:pBdr>
        <w:shd w:val="clear" w:color="auto" w:fill="F2F4F7"/>
        <w:rPr>
          <w:rFonts w:hint="eastAsia"/>
        </w:rPr>
      </w:pPr>
      <w:r>
        <w:t>User text</w:t>
      </w:r>
      <w:r>
        <w:br/>
        <w:t xml:space="preserve">  -&gt; tokenizer converts text to token IDs</w:t>
      </w:r>
      <w:r>
        <w:br/>
        <w:t xml:space="preserve">  -&gt; token IDs become vectors</w:t>
      </w:r>
      <w:r>
        <w:br/>
        <w:t xml:space="preserve">  -&gt; transformer attention and feed-forward layers update the vectors</w:t>
      </w:r>
      <w:r>
        <w:br/>
        <w:t xml:space="preserve">  -&gt; output probabilities are produced</w:t>
      </w:r>
      <w:r>
        <w:br/>
        <w:t xml:space="preserve">  -&gt; the next text token or structured tool-call token is selected</w:t>
      </w:r>
    </w:p>
    <w:p w14:paraId="26B4715C" w14:textId="77777777" w:rsidR="006954FC" w:rsidRDefault="00E31CD3">
      <w:r>
        <w:t>Tool calling is not normally performed by embedding the user question and finding the nearest tool-description vector. In this project, the model receives the tool names, descriptions, and JSON argument schemas as part of its input. It then predicts a structured call, such as `select_isolator` with named arguments. LangChain executes the corresponding Python function and sends the tool result back to the model for the final response.</w:t>
      </w:r>
    </w:p>
    <w:p w14:paraId="736D9702" w14:textId="77777777" w:rsidR="006954FC" w:rsidRDefault="00E31CD3">
      <w:r>
        <w:t>RAG is a separate retrieval process. The query is embedded, compared with stored document vectors, and the top matching passages are returned. In this project, RAG is exposed as the `lookup_knowledge` tool. It is therefore agentic and selective rather than an always-on preprocessing stage.</w:t>
      </w:r>
    </w:p>
    <w:p w14:paraId="4E471798" w14:textId="77777777" w:rsidR="006954FC" w:rsidRDefault="00E31CD3">
      <w:pPr>
        <w:pStyle w:val="CodeBlock"/>
        <w:pBdr>
          <w:left w:val="single" w:sz="18" w:space="8" w:color="1F4D78"/>
        </w:pBdr>
        <w:shd w:val="clear" w:color="auto" w:fill="F2F4F7"/>
        <w:rPr>
          <w:rFonts w:hint="eastAsia"/>
        </w:rPr>
      </w:pPr>
      <w:r>
        <w:lastRenderedPageBreak/>
        <w:t>Question</w:t>
      </w:r>
      <w:r>
        <w:br/>
        <w:t xml:space="preserve">  -&gt; Qwen3.5 chooses a route</w:t>
      </w:r>
      <w:r>
        <w:br/>
        <w:t xml:space="preserve">     -&gt; numerical/design task: call deterministic engineering tool</w:t>
      </w:r>
      <w:r>
        <w:br/>
        <w:t xml:space="preserve">     -&gt; reference/explanation task: call lookup_knowledge</w:t>
      </w:r>
      <w:r>
        <w:br/>
        <w:t xml:space="preserve">  -&gt; Python tool or vector store returns evidence</w:t>
      </w:r>
      <w:r>
        <w:br/>
        <w:t xml:space="preserve">  -&gt; Qwen3.5 writes the answer and JSON verdict envelope</w:t>
      </w:r>
    </w:p>
    <w:p w14:paraId="18610367" w14:textId="77777777" w:rsidR="006954FC" w:rsidRDefault="00E31CD3">
      <w:pPr>
        <w:pStyle w:val="21"/>
      </w:pPr>
      <w:r>
        <w:t>3. Local LLM memory and VRAM sizing</w:t>
      </w:r>
    </w:p>
    <w:p w14:paraId="5CCC5072" w14:textId="77777777" w:rsidR="006954FC" w:rsidRDefault="00E31CD3">
      <w:r>
        <w:t>The practical local-model constraint is GPU memory. A useful first estimate is written in ordinary words rather than compressed mathematical notation:</w:t>
      </w:r>
    </w:p>
    <w:p w14:paraId="253710F0" w14:textId="77777777" w:rsidR="006954FC" w:rsidRDefault="00E31CD3">
      <w:pPr>
        <w:pStyle w:val="Callout"/>
        <w:pBdr>
          <w:left w:val="single" w:sz="18" w:space="8" w:color="2E74B5"/>
        </w:pBdr>
        <w:shd w:val="clear" w:color="auto" w:fill="F4F6F9"/>
      </w:pPr>
      <w:r>
        <w:rPr>
          <w:b/>
          <w:color w:val="2E74B5"/>
        </w:rPr>
        <w:t xml:space="preserve">VRAM estimate. </w:t>
      </w:r>
      <w:r>
        <w:t>Required GPU memory is approximately the model weights, plus the active KV cache, plus runtime overhead for CUDA and temporary activations.</w:t>
      </w:r>
    </w:p>
    <w:p w14:paraId="4C9193C4" w14:textId="77777777" w:rsidR="006954FC" w:rsidRDefault="00E31CD3">
      <w:r>
        <w:t>Model weights are the largest fixed component for this project. A rough weight-only estimate is:</w:t>
      </w:r>
    </w:p>
    <w:p w14:paraId="07DE921C" w14:textId="77777777" w:rsidR="006954FC" w:rsidRDefault="00E31CD3">
      <w:pPr>
        <w:pStyle w:val="CodeBlock"/>
        <w:pBdr>
          <w:left w:val="single" w:sz="18" w:space="8" w:color="1F4D78"/>
        </w:pBdr>
        <w:shd w:val="clear" w:color="auto" w:fill="F2F4F7"/>
        <w:rPr>
          <w:rFonts w:hint="eastAsia"/>
        </w:rPr>
      </w:pPr>
      <w:r>
        <w:t>Approximate weight memory = number of parameters x quantization bits / 8</w:t>
      </w:r>
      <w:r>
        <w:br/>
        <w:t>Example: 9.7 billion parameters x 4 bits / 8 is about 4.85 GB before format overhead.</w:t>
      </w:r>
      <w:r>
        <w:br/>
        <w:t>The installed Qwen3.5 9B GGUF artifact is 6.59 GB because real files include metadata and quantization structures.</w:t>
      </w:r>
    </w:p>
    <w:p w14:paraId="0097EFBA" w14:textId="77777777" w:rsidR="006954FC" w:rsidRDefault="00E31CD3">
      <w:r>
        <w:t>The KV cache is working memory for tokens already processed in the current context. Every autoregressive transformer uses a KV cache during efficient generation; it is not unique to quantized models. An 8K context means the model can hold up to roughly 8,192 active input and output tokens in the current request. It does not mean 8 KB or 8 GB.</w:t>
      </w:r>
    </w:p>
    <w:p w14:paraId="5FD464D8" w14:textId="77777777" w:rsidR="006954FC" w:rsidRDefault="00E31CD3">
      <w:r>
        <w:t>RAG does not make the complete external database occupy the LLM context. The 34 reference chunks remain in the JSON vector index. Only the top three retrieved excerpts, each capped at 1,400 characters in the frozen configuration, are inserted into the live tool result. This is the relationship between external RAG storage and the 8K model context.</w:t>
      </w:r>
    </w:p>
    <w:tbl>
      <w:tblPr>
        <w:tblStyle w:val="aff1"/>
        <w:tblW w:w="9360" w:type="dxa"/>
        <w:tblInd w:w="120" w:type="dxa"/>
        <w:tblLayout w:type="fixed"/>
        <w:tblLook w:val="04A0" w:firstRow="1" w:lastRow="0" w:firstColumn="1" w:lastColumn="0" w:noHBand="0" w:noVBand="1"/>
      </w:tblPr>
      <w:tblGrid>
        <w:gridCol w:w="1800"/>
        <w:gridCol w:w="2750"/>
        <w:gridCol w:w="4810"/>
      </w:tblGrid>
      <w:tr w:rsidR="006954FC" w14:paraId="3758059B" w14:textId="77777777">
        <w:trPr>
          <w:tblHeader/>
        </w:trPr>
        <w:tc>
          <w:tcPr>
            <w:tcW w:w="1800" w:type="dxa"/>
            <w:shd w:val="clear" w:color="auto" w:fill="E8EEF5"/>
            <w:tcMar>
              <w:top w:w="80" w:type="dxa"/>
              <w:left w:w="120" w:type="dxa"/>
              <w:bottom w:w="80" w:type="dxa"/>
              <w:right w:w="120" w:type="dxa"/>
            </w:tcMar>
            <w:vAlign w:val="center"/>
          </w:tcPr>
          <w:p w14:paraId="722DAE19" w14:textId="77777777" w:rsidR="006954FC" w:rsidRDefault="00E31CD3">
            <w:pPr>
              <w:spacing w:after="0"/>
              <w:jc w:val="center"/>
            </w:pPr>
            <w:r>
              <w:rPr>
                <w:b/>
                <w:color w:val="0B2545"/>
                <w:sz w:val="18"/>
              </w:rPr>
              <w:t>Memory component</w:t>
            </w:r>
          </w:p>
        </w:tc>
        <w:tc>
          <w:tcPr>
            <w:tcW w:w="2750" w:type="dxa"/>
            <w:shd w:val="clear" w:color="auto" w:fill="E8EEF5"/>
            <w:tcMar>
              <w:top w:w="80" w:type="dxa"/>
              <w:left w:w="120" w:type="dxa"/>
              <w:bottom w:w="80" w:type="dxa"/>
              <w:right w:w="120" w:type="dxa"/>
            </w:tcMar>
            <w:vAlign w:val="center"/>
          </w:tcPr>
          <w:p w14:paraId="5D7CF582" w14:textId="77777777" w:rsidR="006954FC" w:rsidRDefault="00E31CD3">
            <w:pPr>
              <w:spacing w:after="0"/>
              <w:jc w:val="center"/>
            </w:pPr>
            <w:r>
              <w:rPr>
                <w:b/>
                <w:color w:val="0B2545"/>
                <w:sz w:val="18"/>
              </w:rPr>
              <w:t>Behaviour</w:t>
            </w:r>
          </w:p>
        </w:tc>
        <w:tc>
          <w:tcPr>
            <w:tcW w:w="4810" w:type="dxa"/>
            <w:shd w:val="clear" w:color="auto" w:fill="E8EEF5"/>
            <w:tcMar>
              <w:top w:w="80" w:type="dxa"/>
              <w:left w:w="120" w:type="dxa"/>
              <w:bottom w:w="80" w:type="dxa"/>
              <w:right w:w="120" w:type="dxa"/>
            </w:tcMar>
            <w:vAlign w:val="center"/>
          </w:tcPr>
          <w:p w14:paraId="1DE362F5" w14:textId="77777777" w:rsidR="006954FC" w:rsidRDefault="00E31CD3">
            <w:pPr>
              <w:spacing w:after="0"/>
              <w:jc w:val="center"/>
            </w:pPr>
            <w:r>
              <w:rPr>
                <w:b/>
                <w:color w:val="0B2545"/>
                <w:sz w:val="18"/>
              </w:rPr>
              <w:t>Project implication</w:t>
            </w:r>
          </w:p>
        </w:tc>
      </w:tr>
      <w:tr w:rsidR="006954FC" w14:paraId="714A12B9" w14:textId="77777777">
        <w:tc>
          <w:tcPr>
            <w:tcW w:w="1800" w:type="dxa"/>
          </w:tcPr>
          <w:p w14:paraId="46DBD26A" w14:textId="77777777" w:rsidR="006954FC" w:rsidRDefault="00E31CD3">
            <w:pPr>
              <w:spacing w:after="0" w:line="252" w:lineRule="auto"/>
            </w:pPr>
            <w:r>
              <w:rPr>
                <w:color w:val="000000"/>
                <w:sz w:val="18"/>
              </w:rPr>
              <w:t>Quantized model weights</w:t>
            </w:r>
          </w:p>
        </w:tc>
        <w:tc>
          <w:tcPr>
            <w:tcW w:w="2750" w:type="dxa"/>
          </w:tcPr>
          <w:p w14:paraId="7A2414CE" w14:textId="77777777" w:rsidR="006954FC" w:rsidRDefault="00E31CD3">
            <w:pPr>
              <w:spacing w:after="0" w:line="252" w:lineRule="auto"/>
            </w:pPr>
            <w:r>
              <w:rPr>
                <w:color w:val="000000"/>
                <w:sz w:val="18"/>
              </w:rPr>
              <w:t>Fixed while the model is loaded</w:t>
            </w:r>
          </w:p>
        </w:tc>
        <w:tc>
          <w:tcPr>
            <w:tcW w:w="4810" w:type="dxa"/>
          </w:tcPr>
          <w:p w14:paraId="553F1D0B" w14:textId="77777777" w:rsidR="006954FC" w:rsidRDefault="00E31CD3">
            <w:pPr>
              <w:spacing w:after="0" w:line="252" w:lineRule="auto"/>
            </w:pPr>
            <w:r>
              <w:rPr>
                <w:color w:val="000000"/>
                <w:sz w:val="18"/>
              </w:rPr>
              <w:t>Q4_K_M makes 9B-14B candidates feasible on 16 GB VRAM.</w:t>
            </w:r>
          </w:p>
        </w:tc>
      </w:tr>
      <w:tr w:rsidR="006954FC" w14:paraId="448F7FE6" w14:textId="77777777">
        <w:tc>
          <w:tcPr>
            <w:tcW w:w="1800" w:type="dxa"/>
          </w:tcPr>
          <w:p w14:paraId="41BD3A58" w14:textId="77777777" w:rsidR="006954FC" w:rsidRDefault="00E31CD3">
            <w:pPr>
              <w:spacing w:after="0" w:line="252" w:lineRule="auto"/>
            </w:pPr>
            <w:r>
              <w:rPr>
                <w:color w:val="000000"/>
                <w:sz w:val="18"/>
              </w:rPr>
              <w:t>KV cache</w:t>
            </w:r>
          </w:p>
        </w:tc>
        <w:tc>
          <w:tcPr>
            <w:tcW w:w="2750" w:type="dxa"/>
          </w:tcPr>
          <w:p w14:paraId="1374149E" w14:textId="77777777" w:rsidR="006954FC" w:rsidRDefault="00E31CD3">
            <w:pPr>
              <w:spacing w:after="0" w:line="252" w:lineRule="auto"/>
            </w:pPr>
            <w:r>
              <w:rPr>
                <w:color w:val="000000"/>
                <w:sz w:val="18"/>
              </w:rPr>
              <w:t>Grows with configured/active context</w:t>
            </w:r>
          </w:p>
        </w:tc>
        <w:tc>
          <w:tcPr>
            <w:tcW w:w="4810" w:type="dxa"/>
          </w:tcPr>
          <w:p w14:paraId="6747B249" w14:textId="77777777" w:rsidR="006954FC" w:rsidRDefault="00E31CD3">
            <w:pPr>
              <w:spacing w:after="0" w:line="252" w:lineRule="auto"/>
            </w:pPr>
            <w:r>
              <w:rPr>
                <w:color w:val="000000"/>
                <w:sz w:val="18"/>
              </w:rPr>
              <w:t>Keep the evaluation alias at 8,192 tokens; do not allocate the model's theoretical maximum context.</w:t>
            </w:r>
          </w:p>
        </w:tc>
      </w:tr>
      <w:tr w:rsidR="006954FC" w14:paraId="2784E0A2" w14:textId="77777777">
        <w:tc>
          <w:tcPr>
            <w:tcW w:w="1800" w:type="dxa"/>
          </w:tcPr>
          <w:p w14:paraId="502A6B2D" w14:textId="77777777" w:rsidR="006954FC" w:rsidRDefault="00E31CD3">
            <w:pPr>
              <w:spacing w:after="0" w:line="252" w:lineRule="auto"/>
            </w:pPr>
            <w:r>
              <w:rPr>
                <w:color w:val="000000"/>
                <w:sz w:val="18"/>
              </w:rPr>
              <w:t>Runtime overhead</w:t>
            </w:r>
          </w:p>
        </w:tc>
        <w:tc>
          <w:tcPr>
            <w:tcW w:w="2750" w:type="dxa"/>
          </w:tcPr>
          <w:p w14:paraId="065E8846" w14:textId="77777777" w:rsidR="006954FC" w:rsidRDefault="00E31CD3">
            <w:pPr>
              <w:spacing w:after="0" w:line="252" w:lineRule="auto"/>
            </w:pPr>
            <w:r>
              <w:rPr>
                <w:color w:val="000000"/>
                <w:sz w:val="18"/>
              </w:rPr>
              <w:t>CUDA context and temporary tensors</w:t>
            </w:r>
          </w:p>
        </w:tc>
        <w:tc>
          <w:tcPr>
            <w:tcW w:w="4810" w:type="dxa"/>
          </w:tcPr>
          <w:p w14:paraId="739EA09F" w14:textId="77777777" w:rsidR="006954FC" w:rsidRDefault="00E31CD3">
            <w:pPr>
              <w:spacing w:after="0" w:line="252" w:lineRule="auto"/>
            </w:pPr>
            <w:r>
              <w:rPr>
                <w:color w:val="000000"/>
                <w:sz w:val="18"/>
              </w:rPr>
              <w:t>Leave headroom instead of filling all 16 GB with weights.</w:t>
            </w:r>
          </w:p>
        </w:tc>
      </w:tr>
      <w:tr w:rsidR="006954FC" w14:paraId="599B1F5A" w14:textId="77777777">
        <w:tc>
          <w:tcPr>
            <w:tcW w:w="1800" w:type="dxa"/>
          </w:tcPr>
          <w:p w14:paraId="2FAA7DD8" w14:textId="77777777" w:rsidR="006954FC" w:rsidRDefault="00E31CD3">
            <w:pPr>
              <w:spacing w:after="0" w:line="252" w:lineRule="auto"/>
            </w:pPr>
            <w:r>
              <w:rPr>
                <w:color w:val="000000"/>
                <w:sz w:val="18"/>
              </w:rPr>
              <w:t>Embedding model</w:t>
            </w:r>
          </w:p>
        </w:tc>
        <w:tc>
          <w:tcPr>
            <w:tcW w:w="2750" w:type="dxa"/>
          </w:tcPr>
          <w:p w14:paraId="3AAA9CE3" w14:textId="77777777" w:rsidR="006954FC" w:rsidRDefault="00E31CD3">
            <w:pPr>
              <w:spacing w:after="0" w:line="252" w:lineRule="auto"/>
            </w:pPr>
            <w:r>
              <w:rPr>
                <w:color w:val="000000"/>
                <w:sz w:val="18"/>
              </w:rPr>
              <w:t>Loaded only when an embedding request is served</w:t>
            </w:r>
          </w:p>
        </w:tc>
        <w:tc>
          <w:tcPr>
            <w:tcW w:w="4810" w:type="dxa"/>
          </w:tcPr>
          <w:p w14:paraId="3E518D00" w14:textId="77777777" w:rsidR="006954FC" w:rsidRDefault="00E31CD3">
            <w:pPr>
              <w:spacing w:after="0" w:line="252" w:lineRule="auto"/>
            </w:pPr>
            <w:r>
              <w:rPr>
                <w:color w:val="000000"/>
                <w:sz w:val="18"/>
              </w:rPr>
              <w:t>BGE-M3 is much smaller than the LLM; sequential Ollama serving can unload/reload models if necessary.</w:t>
            </w:r>
          </w:p>
        </w:tc>
      </w:tr>
      <w:tr w:rsidR="006954FC" w14:paraId="6DCFAFD8" w14:textId="77777777">
        <w:tc>
          <w:tcPr>
            <w:tcW w:w="1800" w:type="dxa"/>
          </w:tcPr>
          <w:p w14:paraId="2F0E9E2E" w14:textId="77777777" w:rsidR="006954FC" w:rsidRDefault="00E31CD3">
            <w:pPr>
              <w:spacing w:after="0" w:line="252" w:lineRule="auto"/>
            </w:pPr>
            <w:r>
              <w:rPr>
                <w:color w:val="000000"/>
                <w:sz w:val="18"/>
              </w:rPr>
              <w:t>RAG index</w:t>
            </w:r>
          </w:p>
        </w:tc>
        <w:tc>
          <w:tcPr>
            <w:tcW w:w="2750" w:type="dxa"/>
          </w:tcPr>
          <w:p w14:paraId="5ED7266C" w14:textId="77777777" w:rsidR="006954FC" w:rsidRDefault="00E31CD3">
            <w:pPr>
              <w:spacing w:after="0" w:line="252" w:lineRule="auto"/>
            </w:pPr>
            <w:r>
              <w:rPr>
                <w:color w:val="000000"/>
                <w:sz w:val="18"/>
              </w:rPr>
              <w:t>Stored mainly in system memory/disk</w:t>
            </w:r>
          </w:p>
        </w:tc>
        <w:tc>
          <w:tcPr>
            <w:tcW w:w="4810" w:type="dxa"/>
          </w:tcPr>
          <w:p w14:paraId="7EE9E3A8" w14:textId="77777777" w:rsidR="006954FC" w:rsidRDefault="00E31CD3">
            <w:pPr>
              <w:spacing w:after="0" w:line="252" w:lineRule="auto"/>
            </w:pPr>
            <w:r>
              <w:rPr>
                <w:color w:val="000000"/>
                <w:sz w:val="18"/>
              </w:rPr>
              <w:t>Only retrieved excerpts enter the LLM context.</w:t>
            </w:r>
          </w:p>
        </w:tc>
      </w:tr>
    </w:tbl>
    <w:p w14:paraId="5399EF92" w14:textId="77777777" w:rsidR="006954FC" w:rsidRDefault="006954FC">
      <w:pPr>
        <w:spacing w:after="20"/>
      </w:pPr>
    </w:p>
    <w:p w14:paraId="5388A8DA" w14:textId="77777777" w:rsidR="006954FC" w:rsidRDefault="00E31CD3">
      <w:pPr>
        <w:pStyle w:val="21"/>
      </w:pPr>
      <w:r>
        <w:t>4. Why quantization was selected</w:t>
      </w:r>
    </w:p>
    <w:p w14:paraId="3CC293DA" w14:textId="77777777" w:rsidR="006954FC" w:rsidRDefault="00E31CD3">
      <w:r>
        <w:t xml:space="preserve">Quantization stores model weights at lower precision. Q4_K_M is a four-bit family designed to preserve more important weights with mixed quantization while greatly reducing memory use. The trade-off is a </w:t>
      </w:r>
      <w:r>
        <w:lastRenderedPageBreak/>
        <w:t>possible loss of reasoning and argument fidelity compared with higher precision. It was used because full or half-precision 9B-14B weights leave insufficient room on the 16 GB GPU for context and runtime overhead.</w:t>
      </w:r>
    </w:p>
    <w:p w14:paraId="0FAEF82D" w14:textId="77777777" w:rsidR="006954FC" w:rsidRDefault="00E31CD3">
      <w:pPr>
        <w:pStyle w:val="a0"/>
      </w:pPr>
      <w:r>
        <w:t>Quantization compresses the model weights; it does not remove the KV cache.</w:t>
      </w:r>
    </w:p>
    <w:p w14:paraId="467391FE" w14:textId="77777777" w:rsidR="006954FC" w:rsidRDefault="00E31CD3">
      <w:pPr>
        <w:pStyle w:val="a0"/>
      </w:pPr>
      <w:r>
        <w:t>All three screened LLM candidates used Q4_K_M, so quantization level was held constant during model selection.</w:t>
      </w:r>
    </w:p>
    <w:p w14:paraId="5AB4873A" w14:textId="77777777" w:rsidR="006954FC" w:rsidRDefault="00E31CD3">
      <w:pPr>
        <w:pStyle w:val="a0"/>
      </w:pPr>
      <w:r>
        <w:t>A quantized inference artifact is normally produced after training. For future adaptation, the practical sequence is: train a LoRA/QLoRA adapter, merge it if required, quantize the resulting inference model, then serve it with Ollama or llama.cpp.</w:t>
      </w:r>
    </w:p>
    <w:p w14:paraId="5AB4A09F" w14:textId="77777777" w:rsidR="006954FC" w:rsidRDefault="00E31CD3">
      <w:pPr>
        <w:pStyle w:val="a0"/>
      </w:pPr>
      <w:r>
        <w:t>Fine-tuning is not part of the current B/C/D experiment. It remains a later extension if tool-call or argument failures justify it.</w:t>
      </w:r>
    </w:p>
    <w:p w14:paraId="5E82EAD2" w14:textId="77777777" w:rsidR="006954FC" w:rsidRDefault="00E31CD3">
      <w:pPr>
        <w:pStyle w:val="21"/>
      </w:pPr>
      <w:r>
        <w:t>5. Local serving environment</w:t>
      </w:r>
    </w:p>
    <w:tbl>
      <w:tblPr>
        <w:tblStyle w:val="aff1"/>
        <w:tblW w:w="9360" w:type="dxa"/>
        <w:tblInd w:w="120" w:type="dxa"/>
        <w:tblLayout w:type="fixed"/>
        <w:tblLook w:val="04A0" w:firstRow="1" w:lastRow="0" w:firstColumn="1" w:lastColumn="0" w:noHBand="0" w:noVBand="1"/>
      </w:tblPr>
      <w:tblGrid>
        <w:gridCol w:w="2200"/>
        <w:gridCol w:w="7160"/>
      </w:tblGrid>
      <w:tr w:rsidR="006954FC" w14:paraId="138BBEB1" w14:textId="77777777">
        <w:trPr>
          <w:tblHeader/>
        </w:trPr>
        <w:tc>
          <w:tcPr>
            <w:tcW w:w="2200" w:type="dxa"/>
            <w:shd w:val="clear" w:color="auto" w:fill="E8EEF5"/>
            <w:tcMar>
              <w:top w:w="80" w:type="dxa"/>
              <w:left w:w="120" w:type="dxa"/>
              <w:bottom w:w="80" w:type="dxa"/>
              <w:right w:w="120" w:type="dxa"/>
            </w:tcMar>
            <w:vAlign w:val="center"/>
          </w:tcPr>
          <w:p w14:paraId="5F776C2E" w14:textId="77777777" w:rsidR="006954FC" w:rsidRDefault="00E31CD3">
            <w:pPr>
              <w:spacing w:after="0"/>
              <w:jc w:val="center"/>
            </w:pPr>
            <w:r>
              <w:rPr>
                <w:b/>
                <w:color w:val="0B2545"/>
                <w:sz w:val="18"/>
              </w:rPr>
              <w:t>Item</w:t>
            </w:r>
          </w:p>
        </w:tc>
        <w:tc>
          <w:tcPr>
            <w:tcW w:w="7160" w:type="dxa"/>
            <w:shd w:val="clear" w:color="auto" w:fill="E8EEF5"/>
            <w:tcMar>
              <w:top w:w="80" w:type="dxa"/>
              <w:left w:w="120" w:type="dxa"/>
              <w:bottom w:w="80" w:type="dxa"/>
              <w:right w:w="120" w:type="dxa"/>
            </w:tcMar>
            <w:vAlign w:val="center"/>
          </w:tcPr>
          <w:p w14:paraId="037DFE27" w14:textId="77777777" w:rsidR="006954FC" w:rsidRDefault="00E31CD3">
            <w:pPr>
              <w:spacing w:after="0"/>
              <w:jc w:val="center"/>
            </w:pPr>
            <w:r>
              <w:rPr>
                <w:b/>
                <w:color w:val="0B2545"/>
                <w:sz w:val="18"/>
              </w:rPr>
              <w:t>Frozen or observed value</w:t>
            </w:r>
          </w:p>
        </w:tc>
      </w:tr>
      <w:tr w:rsidR="006954FC" w14:paraId="3844F886" w14:textId="77777777">
        <w:tc>
          <w:tcPr>
            <w:tcW w:w="2200" w:type="dxa"/>
          </w:tcPr>
          <w:p w14:paraId="731F3954" w14:textId="77777777" w:rsidR="006954FC" w:rsidRDefault="00E31CD3">
            <w:pPr>
              <w:spacing w:after="0" w:line="252" w:lineRule="auto"/>
            </w:pPr>
            <w:r>
              <w:rPr>
                <w:color w:val="000000"/>
                <w:sz w:val="18"/>
              </w:rPr>
              <w:t>CPU</w:t>
            </w:r>
          </w:p>
        </w:tc>
        <w:tc>
          <w:tcPr>
            <w:tcW w:w="7160" w:type="dxa"/>
          </w:tcPr>
          <w:p w14:paraId="0FE75217" w14:textId="77777777" w:rsidR="006954FC" w:rsidRDefault="00E31CD3">
            <w:pPr>
              <w:spacing w:after="0" w:line="252" w:lineRule="auto"/>
            </w:pPr>
            <w:r>
              <w:rPr>
                <w:color w:val="000000"/>
                <w:sz w:val="18"/>
              </w:rPr>
              <w:t>Intel Core Ultra 9 275HX</w:t>
            </w:r>
          </w:p>
        </w:tc>
      </w:tr>
      <w:tr w:rsidR="006954FC" w14:paraId="7207AA47" w14:textId="77777777">
        <w:tc>
          <w:tcPr>
            <w:tcW w:w="2200" w:type="dxa"/>
          </w:tcPr>
          <w:p w14:paraId="48FF010C" w14:textId="77777777" w:rsidR="006954FC" w:rsidRDefault="00E31CD3">
            <w:pPr>
              <w:spacing w:after="0" w:line="252" w:lineRule="auto"/>
            </w:pPr>
            <w:r>
              <w:rPr>
                <w:color w:val="000000"/>
                <w:sz w:val="18"/>
              </w:rPr>
              <w:t>System memory</w:t>
            </w:r>
          </w:p>
        </w:tc>
        <w:tc>
          <w:tcPr>
            <w:tcW w:w="7160" w:type="dxa"/>
          </w:tcPr>
          <w:p w14:paraId="79D8176D" w14:textId="77777777" w:rsidR="006954FC" w:rsidRDefault="00E31CD3">
            <w:pPr>
              <w:spacing w:after="0" w:line="252" w:lineRule="auto"/>
              <w:jc w:val="center"/>
            </w:pPr>
            <w:r>
              <w:rPr>
                <w:color w:val="000000"/>
                <w:sz w:val="18"/>
              </w:rPr>
              <w:t>31.4 GiB usable</w:t>
            </w:r>
          </w:p>
        </w:tc>
      </w:tr>
      <w:tr w:rsidR="006954FC" w14:paraId="487E75D5" w14:textId="77777777">
        <w:tc>
          <w:tcPr>
            <w:tcW w:w="2200" w:type="dxa"/>
          </w:tcPr>
          <w:p w14:paraId="2B1C6566" w14:textId="77777777" w:rsidR="006954FC" w:rsidRDefault="00E31CD3">
            <w:pPr>
              <w:spacing w:after="0" w:line="252" w:lineRule="auto"/>
            </w:pPr>
            <w:r>
              <w:rPr>
                <w:color w:val="000000"/>
                <w:sz w:val="18"/>
              </w:rPr>
              <w:t>GPU</w:t>
            </w:r>
          </w:p>
        </w:tc>
        <w:tc>
          <w:tcPr>
            <w:tcW w:w="7160" w:type="dxa"/>
          </w:tcPr>
          <w:p w14:paraId="7B6ABA6A" w14:textId="77777777" w:rsidR="006954FC" w:rsidRDefault="00E31CD3">
            <w:pPr>
              <w:spacing w:after="0" w:line="252" w:lineRule="auto"/>
            </w:pPr>
            <w:r>
              <w:rPr>
                <w:color w:val="000000"/>
                <w:sz w:val="18"/>
              </w:rPr>
              <w:t>NVIDIA GeForce RTX 5080 Laptop GPU</w:t>
            </w:r>
          </w:p>
        </w:tc>
      </w:tr>
      <w:tr w:rsidR="006954FC" w14:paraId="53DB39FA" w14:textId="77777777">
        <w:tc>
          <w:tcPr>
            <w:tcW w:w="2200" w:type="dxa"/>
          </w:tcPr>
          <w:p w14:paraId="367B5A00" w14:textId="77777777" w:rsidR="006954FC" w:rsidRDefault="00E31CD3">
            <w:pPr>
              <w:spacing w:after="0" w:line="252" w:lineRule="auto"/>
            </w:pPr>
            <w:r>
              <w:rPr>
                <w:color w:val="000000"/>
                <w:sz w:val="18"/>
              </w:rPr>
              <w:t>VRAM</w:t>
            </w:r>
          </w:p>
        </w:tc>
        <w:tc>
          <w:tcPr>
            <w:tcW w:w="7160" w:type="dxa"/>
          </w:tcPr>
          <w:p w14:paraId="353881E0" w14:textId="77777777" w:rsidR="006954FC" w:rsidRDefault="00E31CD3">
            <w:pPr>
              <w:spacing w:after="0" w:line="252" w:lineRule="auto"/>
            </w:pPr>
            <w:r>
              <w:rPr>
                <w:color w:val="000000"/>
                <w:sz w:val="18"/>
              </w:rPr>
              <w:t>16,303 MiB, approximately 16 GB</w:t>
            </w:r>
          </w:p>
        </w:tc>
      </w:tr>
      <w:tr w:rsidR="006954FC" w14:paraId="70921625" w14:textId="77777777">
        <w:tc>
          <w:tcPr>
            <w:tcW w:w="2200" w:type="dxa"/>
          </w:tcPr>
          <w:p w14:paraId="1C4C103A" w14:textId="77777777" w:rsidR="006954FC" w:rsidRDefault="00E31CD3">
            <w:pPr>
              <w:spacing w:after="0" w:line="252" w:lineRule="auto"/>
            </w:pPr>
            <w:r>
              <w:rPr>
                <w:color w:val="000000"/>
                <w:sz w:val="18"/>
              </w:rPr>
              <w:t>Operating system</w:t>
            </w:r>
          </w:p>
        </w:tc>
        <w:tc>
          <w:tcPr>
            <w:tcW w:w="7160" w:type="dxa"/>
          </w:tcPr>
          <w:p w14:paraId="2D1743D5" w14:textId="77777777" w:rsidR="006954FC" w:rsidRDefault="00E31CD3">
            <w:pPr>
              <w:spacing w:after="0" w:line="252" w:lineRule="auto"/>
            </w:pPr>
            <w:r>
              <w:rPr>
                <w:color w:val="000000"/>
                <w:sz w:val="18"/>
              </w:rPr>
              <w:t>Windows; native Ollama serving</w:t>
            </w:r>
          </w:p>
        </w:tc>
      </w:tr>
      <w:tr w:rsidR="006954FC" w14:paraId="06190825" w14:textId="77777777">
        <w:tc>
          <w:tcPr>
            <w:tcW w:w="2200" w:type="dxa"/>
          </w:tcPr>
          <w:p w14:paraId="2F688C7E" w14:textId="77777777" w:rsidR="006954FC" w:rsidRDefault="00E31CD3">
            <w:pPr>
              <w:spacing w:after="0" w:line="252" w:lineRule="auto"/>
            </w:pPr>
            <w:r>
              <w:rPr>
                <w:color w:val="000000"/>
                <w:sz w:val="18"/>
              </w:rPr>
              <w:t>Python</w:t>
            </w:r>
          </w:p>
        </w:tc>
        <w:tc>
          <w:tcPr>
            <w:tcW w:w="7160" w:type="dxa"/>
          </w:tcPr>
          <w:p w14:paraId="58E28BC6" w14:textId="77777777" w:rsidR="006954FC" w:rsidRDefault="00E31CD3">
            <w:pPr>
              <w:spacing w:after="0" w:line="252" w:lineRule="auto"/>
            </w:pPr>
            <w:r>
              <w:rPr>
                <w:color w:val="000000"/>
                <w:sz w:val="18"/>
              </w:rPr>
              <w:t>3.10.8; repository virtual environment at `mpd`</w:t>
            </w:r>
          </w:p>
        </w:tc>
      </w:tr>
      <w:tr w:rsidR="006954FC" w14:paraId="3F2D5493" w14:textId="77777777">
        <w:tc>
          <w:tcPr>
            <w:tcW w:w="2200" w:type="dxa"/>
          </w:tcPr>
          <w:p w14:paraId="095A256C" w14:textId="77777777" w:rsidR="006954FC" w:rsidRDefault="00E31CD3">
            <w:pPr>
              <w:spacing w:after="0" w:line="252" w:lineRule="auto"/>
            </w:pPr>
            <w:r>
              <w:rPr>
                <w:color w:val="000000"/>
                <w:sz w:val="18"/>
              </w:rPr>
              <w:t>Ollama</w:t>
            </w:r>
          </w:p>
        </w:tc>
        <w:tc>
          <w:tcPr>
            <w:tcW w:w="7160" w:type="dxa"/>
          </w:tcPr>
          <w:p w14:paraId="625A59A1" w14:textId="77777777" w:rsidR="006954FC" w:rsidRDefault="00E31CD3">
            <w:pPr>
              <w:spacing w:after="0" w:line="252" w:lineRule="auto"/>
            </w:pPr>
            <w:r>
              <w:rPr>
                <w:color w:val="000000"/>
                <w:sz w:val="18"/>
              </w:rPr>
              <w:t>0.31.2; OpenAI-compatible endpoint `http://localhost:11434/v1`</w:t>
            </w:r>
          </w:p>
        </w:tc>
      </w:tr>
      <w:tr w:rsidR="006954FC" w14:paraId="31235670" w14:textId="77777777">
        <w:tc>
          <w:tcPr>
            <w:tcW w:w="2200" w:type="dxa"/>
          </w:tcPr>
          <w:p w14:paraId="49125222" w14:textId="77777777" w:rsidR="006954FC" w:rsidRDefault="00E31CD3">
            <w:pPr>
              <w:spacing w:after="0" w:line="252" w:lineRule="auto"/>
            </w:pPr>
            <w:r>
              <w:rPr>
                <w:color w:val="000000"/>
                <w:sz w:val="18"/>
              </w:rPr>
              <w:t>Selected LLM alias</w:t>
            </w:r>
          </w:p>
        </w:tc>
        <w:tc>
          <w:tcPr>
            <w:tcW w:w="7160" w:type="dxa"/>
          </w:tcPr>
          <w:p w14:paraId="5EE5CE2C" w14:textId="77777777" w:rsidR="006954FC" w:rsidRDefault="00E31CD3">
            <w:pPr>
              <w:spacing w:after="0" w:line="252" w:lineRule="auto"/>
            </w:pPr>
            <w:r>
              <w:rPr>
                <w:color w:val="000000"/>
                <w:sz w:val="18"/>
              </w:rPr>
              <w:t>`cad-eval-qwen35-9b:8k`</w:t>
            </w:r>
          </w:p>
        </w:tc>
      </w:tr>
      <w:tr w:rsidR="006954FC" w14:paraId="76049242" w14:textId="77777777">
        <w:tc>
          <w:tcPr>
            <w:tcW w:w="2200" w:type="dxa"/>
          </w:tcPr>
          <w:p w14:paraId="33B7C21B" w14:textId="77777777" w:rsidR="006954FC" w:rsidRDefault="00E31CD3">
            <w:pPr>
              <w:spacing w:after="0" w:line="252" w:lineRule="auto"/>
            </w:pPr>
            <w:r>
              <w:rPr>
                <w:color w:val="000000"/>
                <w:sz w:val="18"/>
              </w:rPr>
              <w:t>Selected embedder</w:t>
            </w:r>
          </w:p>
        </w:tc>
        <w:tc>
          <w:tcPr>
            <w:tcW w:w="7160" w:type="dxa"/>
          </w:tcPr>
          <w:p w14:paraId="2B9E6139" w14:textId="77777777" w:rsidR="006954FC" w:rsidRDefault="00E31CD3">
            <w:pPr>
              <w:spacing w:after="0" w:line="252" w:lineRule="auto"/>
            </w:pPr>
            <w:r>
              <w:rPr>
                <w:color w:val="000000"/>
                <w:sz w:val="18"/>
              </w:rPr>
              <w:t>`bge-m3` through Ollama `/api/embed`</w:t>
            </w:r>
          </w:p>
        </w:tc>
      </w:tr>
    </w:tbl>
    <w:p w14:paraId="286BE3EA" w14:textId="77777777" w:rsidR="006954FC" w:rsidRDefault="006954FC">
      <w:pPr>
        <w:spacing w:after="20"/>
      </w:pPr>
    </w:p>
    <w:p w14:paraId="4E135E40" w14:textId="77777777" w:rsidR="006954FC" w:rsidRDefault="00E31CD3">
      <w:r>
        <w:t>Ollama may unload a model after its keep-alive period. An empty `ollama ps` therefore means the model is no longer resident in VRAM, not that the application secretly switched to a cloud endpoint. The evaluation runner sends an unscored warm-up request before timed cases.</w:t>
      </w:r>
    </w:p>
    <w:p w14:paraId="581399B6" w14:textId="77777777" w:rsidR="006954FC" w:rsidRDefault="00E31CD3">
      <w:pPr>
        <w:pStyle w:val="1"/>
        <w:pageBreakBefore/>
      </w:pPr>
      <w:r>
        <w:lastRenderedPageBreak/>
        <w:t>Part II - Local language-model screening</w:t>
      </w:r>
    </w:p>
    <w:p w14:paraId="02FCBA81" w14:textId="77777777" w:rsidR="006954FC" w:rsidRDefault="00E31CD3">
      <w:pPr>
        <w:pStyle w:val="21"/>
      </w:pPr>
      <w:r>
        <w:t>6. Selection criteria and candidate pool</w:t>
      </w:r>
    </w:p>
    <w:p w14:paraId="348BA31B" w14:textId="77777777" w:rsidR="006954FC" w:rsidRDefault="00E31CD3">
      <w:r>
        <w:t>The correct local model is not simply the largest model that fits. The controller must reliably call tools, preserve explicit inputs, request missing required data, and produce an auditable output. The screening therefore prioritised safety behaviour and interface reliability over general-chat impressions.</w:t>
      </w:r>
    </w:p>
    <w:tbl>
      <w:tblPr>
        <w:tblStyle w:val="aff1"/>
        <w:tblW w:w="9360" w:type="dxa"/>
        <w:tblInd w:w="120" w:type="dxa"/>
        <w:tblLayout w:type="fixed"/>
        <w:tblLook w:val="04A0" w:firstRow="1" w:lastRow="0" w:firstColumn="1" w:lastColumn="0" w:noHBand="0" w:noVBand="1"/>
      </w:tblPr>
      <w:tblGrid>
        <w:gridCol w:w="2150"/>
        <w:gridCol w:w="7210"/>
      </w:tblGrid>
      <w:tr w:rsidR="006954FC" w14:paraId="3C835765" w14:textId="77777777">
        <w:trPr>
          <w:tblHeader/>
        </w:trPr>
        <w:tc>
          <w:tcPr>
            <w:tcW w:w="2150" w:type="dxa"/>
            <w:shd w:val="clear" w:color="auto" w:fill="E8EEF5"/>
            <w:tcMar>
              <w:top w:w="80" w:type="dxa"/>
              <w:left w:w="120" w:type="dxa"/>
              <w:bottom w:w="80" w:type="dxa"/>
              <w:right w:w="120" w:type="dxa"/>
            </w:tcMar>
            <w:vAlign w:val="center"/>
          </w:tcPr>
          <w:p w14:paraId="6BFD1E25" w14:textId="77777777" w:rsidR="006954FC" w:rsidRDefault="00E31CD3">
            <w:pPr>
              <w:spacing w:after="0"/>
              <w:jc w:val="center"/>
            </w:pPr>
            <w:r>
              <w:rPr>
                <w:b/>
                <w:color w:val="0B2545"/>
                <w:sz w:val="18"/>
              </w:rPr>
              <w:t>Criterion</w:t>
            </w:r>
          </w:p>
        </w:tc>
        <w:tc>
          <w:tcPr>
            <w:tcW w:w="7210" w:type="dxa"/>
            <w:shd w:val="clear" w:color="auto" w:fill="E8EEF5"/>
            <w:tcMar>
              <w:top w:w="80" w:type="dxa"/>
              <w:left w:w="120" w:type="dxa"/>
              <w:bottom w:w="80" w:type="dxa"/>
              <w:right w:w="120" w:type="dxa"/>
            </w:tcMar>
            <w:vAlign w:val="center"/>
          </w:tcPr>
          <w:p w14:paraId="687A7264" w14:textId="77777777" w:rsidR="006954FC" w:rsidRDefault="00E31CD3">
            <w:pPr>
              <w:spacing w:after="0"/>
              <w:jc w:val="center"/>
            </w:pPr>
            <w:r>
              <w:rPr>
                <w:b/>
                <w:color w:val="0B2545"/>
                <w:sz w:val="18"/>
              </w:rPr>
              <w:t>Why it matters</w:t>
            </w:r>
          </w:p>
        </w:tc>
      </w:tr>
      <w:tr w:rsidR="006954FC" w14:paraId="74B9334B" w14:textId="77777777">
        <w:tc>
          <w:tcPr>
            <w:tcW w:w="2150" w:type="dxa"/>
          </w:tcPr>
          <w:p w14:paraId="15BC9B34" w14:textId="77777777" w:rsidR="006954FC" w:rsidRDefault="00E31CD3">
            <w:pPr>
              <w:spacing w:after="0" w:line="252" w:lineRule="auto"/>
            </w:pPr>
            <w:r>
              <w:rPr>
                <w:color w:val="000000"/>
                <w:sz w:val="18"/>
              </w:rPr>
              <w:t>VRAM fit</w:t>
            </w:r>
          </w:p>
        </w:tc>
        <w:tc>
          <w:tcPr>
            <w:tcW w:w="7210" w:type="dxa"/>
          </w:tcPr>
          <w:p w14:paraId="7F9AE7BD" w14:textId="77777777" w:rsidR="006954FC" w:rsidRDefault="00E31CD3">
            <w:pPr>
              <w:spacing w:after="0" w:line="252" w:lineRule="auto"/>
            </w:pPr>
            <w:r>
              <w:rPr>
                <w:color w:val="000000"/>
                <w:sz w:val="18"/>
              </w:rPr>
              <w:t>Weights, KV cache, and overhead must remain within the 16 GB GPU.</w:t>
            </w:r>
          </w:p>
        </w:tc>
      </w:tr>
      <w:tr w:rsidR="006954FC" w14:paraId="3ACEA00E" w14:textId="77777777">
        <w:tc>
          <w:tcPr>
            <w:tcW w:w="2150" w:type="dxa"/>
          </w:tcPr>
          <w:p w14:paraId="7FF1CB57" w14:textId="77777777" w:rsidR="006954FC" w:rsidRDefault="00E31CD3">
            <w:pPr>
              <w:spacing w:after="0" w:line="252" w:lineRule="auto"/>
            </w:pPr>
            <w:r>
              <w:rPr>
                <w:color w:val="000000"/>
                <w:sz w:val="18"/>
              </w:rPr>
              <w:t>Tool routing</w:t>
            </w:r>
          </w:p>
        </w:tc>
        <w:tc>
          <w:tcPr>
            <w:tcW w:w="7210" w:type="dxa"/>
          </w:tcPr>
          <w:p w14:paraId="7A12B59F" w14:textId="77777777" w:rsidR="006954FC" w:rsidRDefault="00E31CD3">
            <w:pPr>
              <w:spacing w:after="0" w:line="252" w:lineRule="auto"/>
            </w:pPr>
            <w:r>
              <w:rPr>
                <w:color w:val="000000"/>
                <w:sz w:val="18"/>
              </w:rPr>
              <w:t>The correct deterministic Python function must be selected.</w:t>
            </w:r>
          </w:p>
        </w:tc>
      </w:tr>
      <w:tr w:rsidR="006954FC" w14:paraId="1290E454" w14:textId="77777777">
        <w:tc>
          <w:tcPr>
            <w:tcW w:w="2150" w:type="dxa"/>
          </w:tcPr>
          <w:p w14:paraId="23DF0657" w14:textId="77777777" w:rsidR="006954FC" w:rsidRDefault="00E31CD3">
            <w:pPr>
              <w:spacing w:after="0" w:line="252" w:lineRule="auto"/>
            </w:pPr>
            <w:r>
              <w:rPr>
                <w:color w:val="000000"/>
                <w:sz w:val="18"/>
              </w:rPr>
              <w:t>Argument extraction</w:t>
            </w:r>
          </w:p>
        </w:tc>
        <w:tc>
          <w:tcPr>
            <w:tcW w:w="7210" w:type="dxa"/>
          </w:tcPr>
          <w:p w14:paraId="3E02F57F" w14:textId="77777777" w:rsidR="006954FC" w:rsidRDefault="00E31CD3">
            <w:pPr>
              <w:spacing w:after="0" w:line="252" w:lineRule="auto"/>
            </w:pPr>
            <w:r>
              <w:rPr>
                <w:color w:val="000000"/>
                <w:sz w:val="18"/>
              </w:rPr>
              <w:t>Non-default masses, units, mount counts, objectives, pulse shapes, and limits must be preserved.</w:t>
            </w:r>
          </w:p>
        </w:tc>
      </w:tr>
      <w:tr w:rsidR="006954FC" w14:paraId="6BC09E21" w14:textId="77777777">
        <w:tc>
          <w:tcPr>
            <w:tcW w:w="2150" w:type="dxa"/>
          </w:tcPr>
          <w:p w14:paraId="5B94202A" w14:textId="77777777" w:rsidR="006954FC" w:rsidRDefault="00E31CD3">
            <w:pPr>
              <w:spacing w:after="0" w:line="252" w:lineRule="auto"/>
            </w:pPr>
            <w:r>
              <w:rPr>
                <w:color w:val="000000"/>
                <w:sz w:val="18"/>
              </w:rPr>
              <w:t>Missing-input behaviour</w:t>
            </w:r>
          </w:p>
        </w:tc>
        <w:tc>
          <w:tcPr>
            <w:tcW w:w="7210" w:type="dxa"/>
          </w:tcPr>
          <w:p w14:paraId="5CA2C732" w14:textId="77777777" w:rsidR="006954FC" w:rsidRDefault="00E31CD3">
            <w:pPr>
              <w:spacing w:after="0" w:line="252" w:lineRule="auto"/>
            </w:pPr>
            <w:r>
              <w:rPr>
                <w:color w:val="000000"/>
                <w:sz w:val="18"/>
              </w:rPr>
              <w:t>The model must return ASK rather than inventing a mass or other required value.</w:t>
            </w:r>
          </w:p>
        </w:tc>
      </w:tr>
      <w:tr w:rsidR="006954FC" w14:paraId="7FBEB54F" w14:textId="77777777">
        <w:tc>
          <w:tcPr>
            <w:tcW w:w="2150" w:type="dxa"/>
          </w:tcPr>
          <w:p w14:paraId="577F5771" w14:textId="77777777" w:rsidR="006954FC" w:rsidRDefault="00E31CD3">
            <w:pPr>
              <w:spacing w:after="0" w:line="252" w:lineRule="auto"/>
            </w:pPr>
            <w:r>
              <w:rPr>
                <w:color w:val="000000"/>
                <w:sz w:val="18"/>
              </w:rPr>
              <w:t>Verdict fidelity</w:t>
            </w:r>
          </w:p>
        </w:tc>
        <w:tc>
          <w:tcPr>
            <w:tcW w:w="7210" w:type="dxa"/>
          </w:tcPr>
          <w:p w14:paraId="4B4A62D7" w14:textId="77777777" w:rsidR="006954FC" w:rsidRDefault="00E31CD3">
            <w:pPr>
              <w:spacing w:after="0" w:line="252" w:lineRule="auto"/>
            </w:pPr>
            <w:r>
              <w:rPr>
                <w:color w:val="000000"/>
                <w:sz w:val="18"/>
              </w:rPr>
              <w:t>The final PASS/FAIL/ASK result must agree with the tool output.</w:t>
            </w:r>
          </w:p>
        </w:tc>
      </w:tr>
      <w:tr w:rsidR="006954FC" w14:paraId="77F7B08A" w14:textId="77777777">
        <w:tc>
          <w:tcPr>
            <w:tcW w:w="2150" w:type="dxa"/>
          </w:tcPr>
          <w:p w14:paraId="523E846B" w14:textId="77777777" w:rsidR="006954FC" w:rsidRDefault="00E31CD3">
            <w:pPr>
              <w:spacing w:after="0" w:line="252" w:lineRule="auto"/>
            </w:pPr>
            <w:r>
              <w:rPr>
                <w:color w:val="000000"/>
                <w:sz w:val="18"/>
              </w:rPr>
              <w:t>Envelope compliance</w:t>
            </w:r>
          </w:p>
        </w:tc>
        <w:tc>
          <w:tcPr>
            <w:tcW w:w="7210" w:type="dxa"/>
          </w:tcPr>
          <w:p w14:paraId="436AEC4A" w14:textId="77777777" w:rsidR="006954FC" w:rsidRDefault="00E31CD3">
            <w:pPr>
              <w:spacing w:after="0" w:line="252" w:lineRule="auto"/>
            </w:pPr>
            <w:r>
              <w:rPr>
                <w:color w:val="000000"/>
                <w:sz w:val="18"/>
              </w:rPr>
              <w:t>The response must contain parseable structured JSON for deterministic auditing.</w:t>
            </w:r>
          </w:p>
        </w:tc>
      </w:tr>
      <w:tr w:rsidR="006954FC" w14:paraId="5DA5FD80" w14:textId="77777777">
        <w:tc>
          <w:tcPr>
            <w:tcW w:w="2150" w:type="dxa"/>
          </w:tcPr>
          <w:p w14:paraId="743CA048" w14:textId="77777777" w:rsidR="006954FC" w:rsidRDefault="00E31CD3">
            <w:pPr>
              <w:spacing w:after="0" w:line="252" w:lineRule="auto"/>
            </w:pPr>
            <w:r>
              <w:rPr>
                <w:color w:val="000000"/>
                <w:sz w:val="18"/>
              </w:rPr>
              <w:t>Latency</w:t>
            </w:r>
          </w:p>
        </w:tc>
        <w:tc>
          <w:tcPr>
            <w:tcW w:w="7210" w:type="dxa"/>
          </w:tcPr>
          <w:p w14:paraId="54DDD7A0" w14:textId="77777777" w:rsidR="006954FC" w:rsidRDefault="00E31CD3">
            <w:pPr>
              <w:spacing w:after="0" w:line="252" w:lineRule="auto"/>
            </w:pPr>
            <w:r>
              <w:rPr>
                <w:color w:val="000000"/>
                <w:sz w:val="18"/>
              </w:rPr>
              <w:t>The model must be practical for an interactive engineering assistant.</w:t>
            </w:r>
          </w:p>
        </w:tc>
      </w:tr>
    </w:tbl>
    <w:p w14:paraId="43FAF250" w14:textId="77777777" w:rsidR="006954FC" w:rsidRDefault="006954FC">
      <w:pPr>
        <w:spacing w:after="20"/>
      </w:pPr>
    </w:p>
    <w:tbl>
      <w:tblPr>
        <w:tblStyle w:val="aff1"/>
        <w:tblW w:w="9360" w:type="dxa"/>
        <w:tblInd w:w="120" w:type="dxa"/>
        <w:tblLayout w:type="fixed"/>
        <w:tblLook w:val="04A0" w:firstRow="1" w:lastRow="0" w:firstColumn="1" w:lastColumn="0" w:noHBand="0" w:noVBand="1"/>
      </w:tblPr>
      <w:tblGrid>
        <w:gridCol w:w="2100"/>
        <w:gridCol w:w="1350"/>
        <w:gridCol w:w="1900"/>
        <w:gridCol w:w="4010"/>
      </w:tblGrid>
      <w:tr w:rsidR="006954FC" w14:paraId="633CAC54" w14:textId="77777777">
        <w:trPr>
          <w:tblHeader/>
        </w:trPr>
        <w:tc>
          <w:tcPr>
            <w:tcW w:w="2100" w:type="dxa"/>
            <w:shd w:val="clear" w:color="auto" w:fill="E8EEF5"/>
            <w:tcMar>
              <w:top w:w="80" w:type="dxa"/>
              <w:left w:w="120" w:type="dxa"/>
              <w:bottom w:w="80" w:type="dxa"/>
              <w:right w:w="120" w:type="dxa"/>
            </w:tcMar>
            <w:vAlign w:val="center"/>
          </w:tcPr>
          <w:p w14:paraId="0D2EC699" w14:textId="77777777" w:rsidR="006954FC" w:rsidRDefault="00E31CD3">
            <w:pPr>
              <w:spacing w:after="0"/>
              <w:jc w:val="center"/>
            </w:pPr>
            <w:r>
              <w:rPr>
                <w:b/>
                <w:color w:val="0B2545"/>
                <w:sz w:val="18"/>
              </w:rPr>
              <w:t>Candidate</w:t>
            </w:r>
          </w:p>
        </w:tc>
        <w:tc>
          <w:tcPr>
            <w:tcW w:w="1350" w:type="dxa"/>
            <w:shd w:val="clear" w:color="auto" w:fill="E8EEF5"/>
            <w:tcMar>
              <w:top w:w="80" w:type="dxa"/>
              <w:left w:w="120" w:type="dxa"/>
              <w:bottom w:w="80" w:type="dxa"/>
              <w:right w:w="120" w:type="dxa"/>
            </w:tcMar>
            <w:vAlign w:val="center"/>
          </w:tcPr>
          <w:p w14:paraId="5685A5C3" w14:textId="77777777" w:rsidR="006954FC" w:rsidRDefault="00E31CD3">
            <w:pPr>
              <w:spacing w:after="0"/>
              <w:jc w:val="center"/>
            </w:pPr>
            <w:r>
              <w:rPr>
                <w:b/>
                <w:color w:val="0B2545"/>
                <w:sz w:val="18"/>
              </w:rPr>
              <w:t>Parameters</w:t>
            </w:r>
          </w:p>
        </w:tc>
        <w:tc>
          <w:tcPr>
            <w:tcW w:w="1900" w:type="dxa"/>
            <w:shd w:val="clear" w:color="auto" w:fill="E8EEF5"/>
            <w:tcMar>
              <w:top w:w="80" w:type="dxa"/>
              <w:left w:w="120" w:type="dxa"/>
              <w:bottom w:w="80" w:type="dxa"/>
              <w:right w:w="120" w:type="dxa"/>
            </w:tcMar>
            <w:vAlign w:val="center"/>
          </w:tcPr>
          <w:p w14:paraId="6034FCEF" w14:textId="77777777" w:rsidR="006954FC" w:rsidRDefault="00E31CD3">
            <w:pPr>
              <w:spacing w:after="0"/>
              <w:jc w:val="center"/>
            </w:pPr>
            <w:r>
              <w:rPr>
                <w:b/>
                <w:color w:val="0B2545"/>
                <w:sz w:val="18"/>
              </w:rPr>
              <w:t>Stored Q4 artifact</w:t>
            </w:r>
          </w:p>
        </w:tc>
        <w:tc>
          <w:tcPr>
            <w:tcW w:w="4010" w:type="dxa"/>
            <w:shd w:val="clear" w:color="auto" w:fill="E8EEF5"/>
            <w:tcMar>
              <w:top w:w="80" w:type="dxa"/>
              <w:left w:w="120" w:type="dxa"/>
              <w:bottom w:w="80" w:type="dxa"/>
              <w:right w:w="120" w:type="dxa"/>
            </w:tcMar>
            <w:vAlign w:val="center"/>
          </w:tcPr>
          <w:p w14:paraId="6BD84785" w14:textId="77777777" w:rsidR="006954FC" w:rsidRDefault="00E31CD3">
            <w:pPr>
              <w:spacing w:after="0"/>
              <w:jc w:val="center"/>
            </w:pPr>
            <w:r>
              <w:rPr>
                <w:b/>
                <w:color w:val="0B2545"/>
                <w:sz w:val="18"/>
              </w:rPr>
              <w:t>Evaluation alias</w:t>
            </w:r>
          </w:p>
        </w:tc>
      </w:tr>
      <w:tr w:rsidR="006954FC" w14:paraId="728A38F7" w14:textId="77777777">
        <w:tc>
          <w:tcPr>
            <w:tcW w:w="2100" w:type="dxa"/>
          </w:tcPr>
          <w:p w14:paraId="29AC0BD4" w14:textId="77777777" w:rsidR="006954FC" w:rsidRDefault="00E31CD3">
            <w:pPr>
              <w:spacing w:after="0" w:line="252" w:lineRule="auto"/>
            </w:pPr>
            <w:r>
              <w:rPr>
                <w:color w:val="000000"/>
                <w:sz w:val="18"/>
              </w:rPr>
              <w:t>Qwen3.5 9B</w:t>
            </w:r>
          </w:p>
        </w:tc>
        <w:tc>
          <w:tcPr>
            <w:tcW w:w="1350" w:type="dxa"/>
          </w:tcPr>
          <w:p w14:paraId="484E7A6A" w14:textId="77777777" w:rsidR="006954FC" w:rsidRDefault="00E31CD3">
            <w:pPr>
              <w:spacing w:after="0" w:line="252" w:lineRule="auto"/>
              <w:jc w:val="center"/>
            </w:pPr>
            <w:r>
              <w:rPr>
                <w:color w:val="000000"/>
                <w:sz w:val="18"/>
              </w:rPr>
              <w:t>9.7B</w:t>
            </w:r>
          </w:p>
        </w:tc>
        <w:tc>
          <w:tcPr>
            <w:tcW w:w="1900" w:type="dxa"/>
          </w:tcPr>
          <w:p w14:paraId="05BB0968" w14:textId="77777777" w:rsidR="006954FC" w:rsidRDefault="00E31CD3">
            <w:pPr>
              <w:spacing w:after="0" w:line="252" w:lineRule="auto"/>
              <w:jc w:val="center"/>
            </w:pPr>
            <w:r>
              <w:rPr>
                <w:color w:val="000000"/>
                <w:sz w:val="18"/>
              </w:rPr>
              <w:t>6.59 GB</w:t>
            </w:r>
          </w:p>
        </w:tc>
        <w:tc>
          <w:tcPr>
            <w:tcW w:w="4010" w:type="dxa"/>
          </w:tcPr>
          <w:p w14:paraId="73648689" w14:textId="77777777" w:rsidR="006954FC" w:rsidRDefault="00E31CD3">
            <w:pPr>
              <w:spacing w:after="0" w:line="252" w:lineRule="auto"/>
            </w:pPr>
            <w:r>
              <w:rPr>
                <w:color w:val="000000"/>
                <w:sz w:val="18"/>
              </w:rPr>
              <w:t>`cad-eval-qwen35-9b:8k`</w:t>
            </w:r>
          </w:p>
        </w:tc>
      </w:tr>
      <w:tr w:rsidR="006954FC" w14:paraId="2918645B" w14:textId="77777777">
        <w:tc>
          <w:tcPr>
            <w:tcW w:w="2100" w:type="dxa"/>
          </w:tcPr>
          <w:p w14:paraId="3BB85E08" w14:textId="77777777" w:rsidR="006954FC" w:rsidRDefault="00E31CD3">
            <w:pPr>
              <w:spacing w:after="0" w:line="252" w:lineRule="auto"/>
            </w:pPr>
            <w:r>
              <w:rPr>
                <w:color w:val="000000"/>
                <w:sz w:val="18"/>
              </w:rPr>
              <w:t>Qwen3 14B</w:t>
            </w:r>
          </w:p>
        </w:tc>
        <w:tc>
          <w:tcPr>
            <w:tcW w:w="1350" w:type="dxa"/>
          </w:tcPr>
          <w:p w14:paraId="2AFC2DF4" w14:textId="77777777" w:rsidR="006954FC" w:rsidRDefault="00E31CD3">
            <w:pPr>
              <w:spacing w:after="0" w:line="252" w:lineRule="auto"/>
              <w:jc w:val="center"/>
            </w:pPr>
            <w:r>
              <w:rPr>
                <w:color w:val="000000"/>
                <w:sz w:val="18"/>
              </w:rPr>
              <w:t>14.8B</w:t>
            </w:r>
          </w:p>
        </w:tc>
        <w:tc>
          <w:tcPr>
            <w:tcW w:w="1900" w:type="dxa"/>
          </w:tcPr>
          <w:p w14:paraId="277BA356" w14:textId="77777777" w:rsidR="006954FC" w:rsidRDefault="00E31CD3">
            <w:pPr>
              <w:spacing w:after="0" w:line="252" w:lineRule="auto"/>
              <w:jc w:val="center"/>
            </w:pPr>
            <w:r>
              <w:rPr>
                <w:color w:val="000000"/>
                <w:sz w:val="18"/>
              </w:rPr>
              <w:t>9.28 GB</w:t>
            </w:r>
          </w:p>
        </w:tc>
        <w:tc>
          <w:tcPr>
            <w:tcW w:w="4010" w:type="dxa"/>
          </w:tcPr>
          <w:p w14:paraId="4D35EED6" w14:textId="77777777" w:rsidR="006954FC" w:rsidRDefault="00E31CD3">
            <w:pPr>
              <w:spacing w:after="0" w:line="252" w:lineRule="auto"/>
            </w:pPr>
            <w:r>
              <w:rPr>
                <w:color w:val="000000"/>
                <w:sz w:val="18"/>
              </w:rPr>
              <w:t>`cad-eval-qwen3-14b:8k`</w:t>
            </w:r>
          </w:p>
        </w:tc>
      </w:tr>
      <w:tr w:rsidR="006954FC" w14:paraId="6FA5637B" w14:textId="77777777">
        <w:tc>
          <w:tcPr>
            <w:tcW w:w="2100" w:type="dxa"/>
          </w:tcPr>
          <w:p w14:paraId="27CEBE04" w14:textId="77777777" w:rsidR="006954FC" w:rsidRDefault="00E31CD3">
            <w:pPr>
              <w:spacing w:after="0" w:line="252" w:lineRule="auto"/>
            </w:pPr>
            <w:r>
              <w:rPr>
                <w:color w:val="000000"/>
                <w:sz w:val="18"/>
              </w:rPr>
              <w:t>Gemma 4 12B</w:t>
            </w:r>
          </w:p>
        </w:tc>
        <w:tc>
          <w:tcPr>
            <w:tcW w:w="1350" w:type="dxa"/>
          </w:tcPr>
          <w:p w14:paraId="415C79D1" w14:textId="77777777" w:rsidR="006954FC" w:rsidRDefault="00E31CD3">
            <w:pPr>
              <w:spacing w:after="0" w:line="252" w:lineRule="auto"/>
              <w:jc w:val="center"/>
            </w:pPr>
            <w:r>
              <w:rPr>
                <w:color w:val="000000"/>
                <w:sz w:val="18"/>
              </w:rPr>
              <w:t>11.9B</w:t>
            </w:r>
          </w:p>
        </w:tc>
        <w:tc>
          <w:tcPr>
            <w:tcW w:w="1900" w:type="dxa"/>
          </w:tcPr>
          <w:p w14:paraId="13BA2304" w14:textId="77777777" w:rsidR="006954FC" w:rsidRDefault="00E31CD3">
            <w:pPr>
              <w:spacing w:after="0" w:line="252" w:lineRule="auto"/>
              <w:jc w:val="center"/>
            </w:pPr>
            <w:r>
              <w:rPr>
                <w:color w:val="000000"/>
                <w:sz w:val="18"/>
              </w:rPr>
              <w:t>7.56 GB</w:t>
            </w:r>
          </w:p>
        </w:tc>
        <w:tc>
          <w:tcPr>
            <w:tcW w:w="4010" w:type="dxa"/>
          </w:tcPr>
          <w:p w14:paraId="66DE0CFE" w14:textId="77777777" w:rsidR="006954FC" w:rsidRDefault="00E31CD3">
            <w:pPr>
              <w:spacing w:after="0" w:line="252" w:lineRule="auto"/>
            </w:pPr>
            <w:r>
              <w:rPr>
                <w:color w:val="000000"/>
                <w:sz w:val="18"/>
              </w:rPr>
              <w:t>`cad-eval-gemma4-12b:8k`</w:t>
            </w:r>
          </w:p>
        </w:tc>
      </w:tr>
    </w:tbl>
    <w:p w14:paraId="36E66583" w14:textId="77777777" w:rsidR="006954FC" w:rsidRDefault="006954FC">
      <w:pPr>
        <w:spacing w:after="20"/>
      </w:pPr>
    </w:p>
    <w:p w14:paraId="3FD127EF" w14:textId="77777777" w:rsidR="006954FC" w:rsidRDefault="00E31CD3">
      <w:pPr>
        <w:pStyle w:val="21"/>
      </w:pPr>
      <w:r>
        <w:t>7. Controlled exploratory screening method</w:t>
      </w:r>
    </w:p>
    <w:p w14:paraId="55F5D164" w14:textId="77777777" w:rsidR="006954FC" w:rsidRDefault="00E31CD3">
      <w:r>
        <w:t>Each model answered the same ten shock-mount development cases once. Tools were enabled and RAG was disabled. The same prompt, tool schemas, verdict contract, serving backend, hardware, and inference settings were used. One unscored warm-up turn preceded measurement.</w:t>
      </w:r>
    </w:p>
    <w:tbl>
      <w:tblPr>
        <w:tblStyle w:val="aff1"/>
        <w:tblW w:w="9360" w:type="dxa"/>
        <w:tblInd w:w="120" w:type="dxa"/>
        <w:tblLayout w:type="fixed"/>
        <w:tblLook w:val="04A0" w:firstRow="1" w:lastRow="0" w:firstColumn="1" w:lastColumn="0" w:noHBand="0" w:noVBand="1"/>
      </w:tblPr>
      <w:tblGrid>
        <w:gridCol w:w="2400"/>
        <w:gridCol w:w="6960"/>
      </w:tblGrid>
      <w:tr w:rsidR="006954FC" w14:paraId="6A075C5C" w14:textId="77777777">
        <w:trPr>
          <w:tblHeader/>
        </w:trPr>
        <w:tc>
          <w:tcPr>
            <w:tcW w:w="2400" w:type="dxa"/>
            <w:shd w:val="clear" w:color="auto" w:fill="E8EEF5"/>
            <w:tcMar>
              <w:top w:w="80" w:type="dxa"/>
              <w:left w:w="120" w:type="dxa"/>
              <w:bottom w:w="80" w:type="dxa"/>
              <w:right w:w="120" w:type="dxa"/>
            </w:tcMar>
            <w:vAlign w:val="center"/>
          </w:tcPr>
          <w:p w14:paraId="526ED3CD" w14:textId="77777777" w:rsidR="006954FC" w:rsidRDefault="00E31CD3">
            <w:pPr>
              <w:spacing w:after="0"/>
              <w:jc w:val="center"/>
            </w:pPr>
            <w:r>
              <w:rPr>
                <w:b/>
                <w:color w:val="0B2545"/>
                <w:sz w:val="18"/>
              </w:rPr>
              <w:t>Controlled variable</w:t>
            </w:r>
          </w:p>
        </w:tc>
        <w:tc>
          <w:tcPr>
            <w:tcW w:w="6960" w:type="dxa"/>
            <w:shd w:val="clear" w:color="auto" w:fill="E8EEF5"/>
            <w:tcMar>
              <w:top w:w="80" w:type="dxa"/>
              <w:left w:w="120" w:type="dxa"/>
              <w:bottom w:w="80" w:type="dxa"/>
              <w:right w:w="120" w:type="dxa"/>
            </w:tcMar>
            <w:vAlign w:val="center"/>
          </w:tcPr>
          <w:p w14:paraId="00C03D96" w14:textId="77777777" w:rsidR="006954FC" w:rsidRDefault="00E31CD3">
            <w:pPr>
              <w:spacing w:after="0"/>
              <w:jc w:val="center"/>
            </w:pPr>
            <w:r>
              <w:rPr>
                <w:b/>
                <w:color w:val="0B2545"/>
                <w:sz w:val="18"/>
              </w:rPr>
              <w:t>Value</w:t>
            </w:r>
          </w:p>
        </w:tc>
      </w:tr>
      <w:tr w:rsidR="006954FC" w14:paraId="61DA0941" w14:textId="77777777">
        <w:tc>
          <w:tcPr>
            <w:tcW w:w="2400" w:type="dxa"/>
          </w:tcPr>
          <w:p w14:paraId="376F3075" w14:textId="77777777" w:rsidR="006954FC" w:rsidRDefault="00E31CD3">
            <w:pPr>
              <w:spacing w:after="0" w:line="252" w:lineRule="auto"/>
            </w:pPr>
            <w:r>
              <w:rPr>
                <w:color w:val="000000"/>
                <w:sz w:val="18"/>
              </w:rPr>
              <w:t>Quantization</w:t>
            </w:r>
          </w:p>
        </w:tc>
        <w:tc>
          <w:tcPr>
            <w:tcW w:w="6960" w:type="dxa"/>
          </w:tcPr>
          <w:p w14:paraId="3FA2C12F" w14:textId="77777777" w:rsidR="006954FC" w:rsidRDefault="00E31CD3">
            <w:pPr>
              <w:spacing w:after="0" w:line="252" w:lineRule="auto"/>
            </w:pPr>
            <w:r>
              <w:rPr>
                <w:color w:val="000000"/>
                <w:sz w:val="18"/>
              </w:rPr>
              <w:t>Q4_K_M for every candidate</w:t>
            </w:r>
          </w:p>
        </w:tc>
      </w:tr>
      <w:tr w:rsidR="006954FC" w14:paraId="6002C90A" w14:textId="77777777">
        <w:tc>
          <w:tcPr>
            <w:tcW w:w="2400" w:type="dxa"/>
          </w:tcPr>
          <w:p w14:paraId="04A1F302" w14:textId="77777777" w:rsidR="006954FC" w:rsidRDefault="00E31CD3">
            <w:pPr>
              <w:spacing w:after="0" w:line="252" w:lineRule="auto"/>
            </w:pPr>
            <w:r>
              <w:rPr>
                <w:color w:val="000000"/>
                <w:sz w:val="18"/>
              </w:rPr>
              <w:t>Context</w:t>
            </w:r>
          </w:p>
        </w:tc>
        <w:tc>
          <w:tcPr>
            <w:tcW w:w="6960" w:type="dxa"/>
          </w:tcPr>
          <w:p w14:paraId="53F458E2" w14:textId="77777777" w:rsidR="006954FC" w:rsidRDefault="00E31CD3">
            <w:pPr>
              <w:spacing w:after="0" w:line="252" w:lineRule="auto"/>
              <w:jc w:val="center"/>
            </w:pPr>
            <w:r>
              <w:rPr>
                <w:color w:val="000000"/>
                <w:sz w:val="18"/>
              </w:rPr>
              <w:t>8,192 tokens</w:t>
            </w:r>
          </w:p>
        </w:tc>
      </w:tr>
      <w:tr w:rsidR="006954FC" w14:paraId="702EE73B" w14:textId="77777777">
        <w:tc>
          <w:tcPr>
            <w:tcW w:w="2400" w:type="dxa"/>
          </w:tcPr>
          <w:p w14:paraId="65E776E5" w14:textId="77777777" w:rsidR="006954FC" w:rsidRDefault="00E31CD3">
            <w:pPr>
              <w:spacing w:after="0" w:line="252" w:lineRule="auto"/>
            </w:pPr>
            <w:r>
              <w:rPr>
                <w:color w:val="000000"/>
                <w:sz w:val="18"/>
              </w:rPr>
              <w:t>Temperature</w:t>
            </w:r>
          </w:p>
        </w:tc>
        <w:tc>
          <w:tcPr>
            <w:tcW w:w="6960" w:type="dxa"/>
          </w:tcPr>
          <w:p w14:paraId="7BC92F77" w14:textId="77777777" w:rsidR="006954FC" w:rsidRDefault="00E31CD3">
            <w:pPr>
              <w:spacing w:after="0" w:line="252" w:lineRule="auto"/>
              <w:jc w:val="center"/>
            </w:pPr>
            <w:r>
              <w:rPr>
                <w:color w:val="000000"/>
                <w:sz w:val="18"/>
              </w:rPr>
              <w:t>0.0</w:t>
            </w:r>
          </w:p>
        </w:tc>
      </w:tr>
      <w:tr w:rsidR="006954FC" w14:paraId="2DAFC449" w14:textId="77777777">
        <w:tc>
          <w:tcPr>
            <w:tcW w:w="2400" w:type="dxa"/>
          </w:tcPr>
          <w:p w14:paraId="5269BE24" w14:textId="77777777" w:rsidR="006954FC" w:rsidRDefault="00E31CD3">
            <w:pPr>
              <w:spacing w:after="0" w:line="252" w:lineRule="auto"/>
            </w:pPr>
            <w:r>
              <w:rPr>
                <w:color w:val="000000"/>
                <w:sz w:val="18"/>
              </w:rPr>
              <w:t>Seed</w:t>
            </w:r>
          </w:p>
        </w:tc>
        <w:tc>
          <w:tcPr>
            <w:tcW w:w="6960" w:type="dxa"/>
          </w:tcPr>
          <w:p w14:paraId="3DB040B9" w14:textId="77777777" w:rsidR="006954FC" w:rsidRDefault="00E31CD3">
            <w:pPr>
              <w:spacing w:after="0" w:line="252" w:lineRule="auto"/>
            </w:pPr>
            <w:r>
              <w:rPr>
                <w:color w:val="000000"/>
                <w:sz w:val="18"/>
              </w:rPr>
              <w:t>42 where supported</w:t>
            </w:r>
          </w:p>
        </w:tc>
      </w:tr>
      <w:tr w:rsidR="006954FC" w14:paraId="10A802E5" w14:textId="77777777">
        <w:tc>
          <w:tcPr>
            <w:tcW w:w="2400" w:type="dxa"/>
          </w:tcPr>
          <w:p w14:paraId="4B09FE82" w14:textId="77777777" w:rsidR="006954FC" w:rsidRDefault="00E31CD3">
            <w:pPr>
              <w:spacing w:after="0" w:line="252" w:lineRule="auto"/>
            </w:pPr>
            <w:r>
              <w:rPr>
                <w:color w:val="000000"/>
                <w:sz w:val="18"/>
              </w:rPr>
              <w:t>Maximum output</w:t>
            </w:r>
          </w:p>
        </w:tc>
        <w:tc>
          <w:tcPr>
            <w:tcW w:w="6960" w:type="dxa"/>
          </w:tcPr>
          <w:p w14:paraId="5975A0D5" w14:textId="77777777" w:rsidR="006954FC" w:rsidRDefault="00E31CD3">
            <w:pPr>
              <w:spacing w:after="0" w:line="252" w:lineRule="auto"/>
              <w:jc w:val="center"/>
            </w:pPr>
            <w:r>
              <w:rPr>
                <w:color w:val="000000"/>
                <w:sz w:val="18"/>
              </w:rPr>
              <w:t>2,048 tokens</w:t>
            </w:r>
          </w:p>
        </w:tc>
      </w:tr>
      <w:tr w:rsidR="006954FC" w14:paraId="7BBC85FC" w14:textId="77777777">
        <w:tc>
          <w:tcPr>
            <w:tcW w:w="2400" w:type="dxa"/>
          </w:tcPr>
          <w:p w14:paraId="1883B3CE" w14:textId="77777777" w:rsidR="006954FC" w:rsidRDefault="00E31CD3">
            <w:pPr>
              <w:spacing w:after="0" w:line="252" w:lineRule="auto"/>
            </w:pPr>
            <w:r>
              <w:rPr>
                <w:color w:val="000000"/>
                <w:sz w:val="18"/>
              </w:rPr>
              <w:t>Tools</w:t>
            </w:r>
          </w:p>
        </w:tc>
        <w:tc>
          <w:tcPr>
            <w:tcW w:w="6960" w:type="dxa"/>
          </w:tcPr>
          <w:p w14:paraId="0F95AA8C" w14:textId="77777777" w:rsidR="006954FC" w:rsidRDefault="00E31CD3">
            <w:pPr>
              <w:spacing w:after="0" w:line="252" w:lineRule="auto"/>
              <w:jc w:val="center"/>
            </w:pPr>
            <w:r>
              <w:rPr>
                <w:color w:val="000000"/>
                <w:sz w:val="18"/>
              </w:rPr>
              <w:t>Enabled</w:t>
            </w:r>
          </w:p>
        </w:tc>
      </w:tr>
      <w:tr w:rsidR="006954FC" w14:paraId="50AA07C0" w14:textId="77777777">
        <w:tc>
          <w:tcPr>
            <w:tcW w:w="2400" w:type="dxa"/>
          </w:tcPr>
          <w:p w14:paraId="0A6D1F8B" w14:textId="77777777" w:rsidR="006954FC" w:rsidRDefault="00E31CD3">
            <w:pPr>
              <w:spacing w:after="0" w:line="252" w:lineRule="auto"/>
            </w:pPr>
            <w:r>
              <w:rPr>
                <w:color w:val="000000"/>
                <w:sz w:val="18"/>
              </w:rPr>
              <w:t>RAG</w:t>
            </w:r>
          </w:p>
        </w:tc>
        <w:tc>
          <w:tcPr>
            <w:tcW w:w="6960" w:type="dxa"/>
          </w:tcPr>
          <w:p w14:paraId="175FC8E0" w14:textId="77777777" w:rsidR="006954FC" w:rsidRDefault="00E31CD3">
            <w:pPr>
              <w:spacing w:after="0" w:line="252" w:lineRule="auto"/>
              <w:jc w:val="center"/>
            </w:pPr>
            <w:r>
              <w:rPr>
                <w:color w:val="000000"/>
                <w:sz w:val="18"/>
              </w:rPr>
              <w:t>Disabled</w:t>
            </w:r>
          </w:p>
        </w:tc>
      </w:tr>
      <w:tr w:rsidR="006954FC" w14:paraId="3A3BA4A7" w14:textId="77777777">
        <w:tc>
          <w:tcPr>
            <w:tcW w:w="2400" w:type="dxa"/>
          </w:tcPr>
          <w:p w14:paraId="25F82A71" w14:textId="77777777" w:rsidR="006954FC" w:rsidRDefault="00E31CD3">
            <w:pPr>
              <w:spacing w:after="0" w:line="252" w:lineRule="auto"/>
            </w:pPr>
            <w:r>
              <w:rPr>
                <w:color w:val="000000"/>
                <w:sz w:val="18"/>
              </w:rPr>
              <w:t>Conversation history</w:t>
            </w:r>
          </w:p>
        </w:tc>
        <w:tc>
          <w:tcPr>
            <w:tcW w:w="6960" w:type="dxa"/>
          </w:tcPr>
          <w:p w14:paraId="3C80F4C9" w14:textId="77777777" w:rsidR="006954FC" w:rsidRDefault="00E31CD3">
            <w:pPr>
              <w:spacing w:after="0" w:line="252" w:lineRule="auto"/>
            </w:pPr>
            <w:r>
              <w:rPr>
                <w:color w:val="000000"/>
                <w:sz w:val="18"/>
              </w:rPr>
              <w:t>None; independent single-turn cases</w:t>
            </w:r>
          </w:p>
        </w:tc>
      </w:tr>
      <w:tr w:rsidR="006954FC" w14:paraId="7C37C0FB" w14:textId="77777777">
        <w:tc>
          <w:tcPr>
            <w:tcW w:w="2400" w:type="dxa"/>
          </w:tcPr>
          <w:p w14:paraId="1D286825" w14:textId="77777777" w:rsidR="006954FC" w:rsidRDefault="00E31CD3">
            <w:pPr>
              <w:spacing w:after="0" w:line="252" w:lineRule="auto"/>
            </w:pPr>
            <w:r>
              <w:rPr>
                <w:color w:val="000000"/>
                <w:sz w:val="18"/>
              </w:rPr>
              <w:t>Scoring</w:t>
            </w:r>
          </w:p>
        </w:tc>
        <w:tc>
          <w:tcPr>
            <w:tcW w:w="6960" w:type="dxa"/>
          </w:tcPr>
          <w:p w14:paraId="3230263D" w14:textId="77777777" w:rsidR="006954FC" w:rsidRDefault="00E31CD3">
            <w:pPr>
              <w:spacing w:after="0" w:line="252" w:lineRule="auto"/>
            </w:pPr>
            <w:r>
              <w:rPr>
                <w:color w:val="000000"/>
                <w:sz w:val="18"/>
              </w:rPr>
              <w:t>Deterministic gold tools, arguments, verdicts, and envelope parsing; no LLM judge</w:t>
            </w:r>
          </w:p>
        </w:tc>
      </w:tr>
    </w:tbl>
    <w:p w14:paraId="01F360B0" w14:textId="77777777" w:rsidR="006954FC" w:rsidRDefault="006954FC">
      <w:pPr>
        <w:spacing w:after="20"/>
      </w:pPr>
    </w:p>
    <w:p w14:paraId="70D0EB05" w14:textId="77777777" w:rsidR="006954FC" w:rsidRDefault="00E31CD3">
      <w:r>
        <w:t xml:space="preserve">The ten cases covered default selection, explicit mount counts, the best-isolation objective, pound-to-kilogram conversion, passing and failing verification, half-sine pulse extraction, catalogue lookup, </w:t>
      </w:r>
      <w:r>
        <w:lastRenderedPageBreak/>
        <w:t>missing mass, and a two-tool workflow. The dataset is development evidence and was allowed to influence the prompt before the final freeze.</w:t>
      </w:r>
    </w:p>
    <w:p w14:paraId="19D509AB" w14:textId="77777777" w:rsidR="006954FC" w:rsidRDefault="00E31CD3">
      <w:pPr>
        <w:pStyle w:val="Callout"/>
        <w:pBdr>
          <w:left w:val="single" w:sz="18" w:space="8" w:color="2E74B5"/>
        </w:pBdr>
        <w:shd w:val="clear" w:color="auto" w:fill="F4F6F9"/>
      </w:pPr>
      <w:r>
        <w:rPr>
          <w:b/>
          <w:color w:val="2E74B5"/>
        </w:rPr>
        <w:t xml:space="preserve">Development correction. </w:t>
      </w:r>
      <w:r>
        <w:t>The first Qwen3.5 missing-mass answer asked for mass in prose but omitted the required ASK JSON envelope. An explicit ASK example was added to the evaluation-only prompt. The relevant two cases then improved from 1/2 to 2/2 verdict accuracy and from 1/2 to 2/2 parseable envelopes. Production/UI prompting and engineering tools were not changed.</w:t>
      </w:r>
    </w:p>
    <w:p w14:paraId="1CE0B06D" w14:textId="77777777" w:rsidR="006954FC" w:rsidRDefault="00E31CD3">
      <w:pPr>
        <w:pStyle w:val="21"/>
      </w:pPr>
      <w:r>
        <w:t>8. Local LLM screening results</w:t>
      </w:r>
    </w:p>
    <w:tbl>
      <w:tblPr>
        <w:tblStyle w:val="aff1"/>
        <w:tblW w:w="9360" w:type="dxa"/>
        <w:tblInd w:w="120" w:type="dxa"/>
        <w:tblLayout w:type="fixed"/>
        <w:tblLook w:val="04A0" w:firstRow="1" w:lastRow="0" w:firstColumn="1" w:lastColumn="0" w:noHBand="0" w:noVBand="1"/>
      </w:tblPr>
      <w:tblGrid>
        <w:gridCol w:w="2380"/>
        <w:gridCol w:w="2327"/>
        <w:gridCol w:w="2327"/>
        <w:gridCol w:w="2326"/>
      </w:tblGrid>
      <w:tr w:rsidR="006954FC" w14:paraId="77A51CC9" w14:textId="77777777">
        <w:trPr>
          <w:tblHeader/>
        </w:trPr>
        <w:tc>
          <w:tcPr>
            <w:tcW w:w="2380" w:type="dxa"/>
            <w:shd w:val="clear" w:color="auto" w:fill="E8EEF5"/>
            <w:tcMar>
              <w:top w:w="80" w:type="dxa"/>
              <w:left w:w="120" w:type="dxa"/>
              <w:bottom w:w="80" w:type="dxa"/>
              <w:right w:w="120" w:type="dxa"/>
            </w:tcMar>
            <w:vAlign w:val="center"/>
          </w:tcPr>
          <w:p w14:paraId="72DD0E20" w14:textId="77777777" w:rsidR="006954FC" w:rsidRDefault="00E31CD3">
            <w:pPr>
              <w:spacing w:after="0"/>
              <w:jc w:val="center"/>
            </w:pPr>
            <w:r>
              <w:rPr>
                <w:b/>
                <w:color w:val="0B2545"/>
                <w:sz w:val="17"/>
              </w:rPr>
              <w:t>Metric</w:t>
            </w:r>
          </w:p>
        </w:tc>
        <w:tc>
          <w:tcPr>
            <w:tcW w:w="2327" w:type="dxa"/>
            <w:shd w:val="clear" w:color="auto" w:fill="E8EEF5"/>
            <w:tcMar>
              <w:top w:w="80" w:type="dxa"/>
              <w:left w:w="120" w:type="dxa"/>
              <w:bottom w:w="80" w:type="dxa"/>
              <w:right w:w="120" w:type="dxa"/>
            </w:tcMar>
            <w:vAlign w:val="center"/>
          </w:tcPr>
          <w:p w14:paraId="2573DB3C" w14:textId="77777777" w:rsidR="006954FC" w:rsidRDefault="00E31CD3">
            <w:pPr>
              <w:spacing w:after="0"/>
              <w:jc w:val="center"/>
            </w:pPr>
            <w:r>
              <w:rPr>
                <w:b/>
                <w:color w:val="0B2545"/>
                <w:sz w:val="17"/>
              </w:rPr>
              <w:t>Qwen3.5 9B</w:t>
            </w:r>
          </w:p>
        </w:tc>
        <w:tc>
          <w:tcPr>
            <w:tcW w:w="2327" w:type="dxa"/>
            <w:shd w:val="clear" w:color="auto" w:fill="E8EEF5"/>
            <w:tcMar>
              <w:top w:w="80" w:type="dxa"/>
              <w:left w:w="120" w:type="dxa"/>
              <w:bottom w:w="80" w:type="dxa"/>
              <w:right w:w="120" w:type="dxa"/>
            </w:tcMar>
            <w:vAlign w:val="center"/>
          </w:tcPr>
          <w:p w14:paraId="68AE5F24" w14:textId="77777777" w:rsidR="006954FC" w:rsidRDefault="00E31CD3">
            <w:pPr>
              <w:spacing w:after="0"/>
              <w:jc w:val="center"/>
            </w:pPr>
            <w:r>
              <w:rPr>
                <w:b/>
                <w:color w:val="0B2545"/>
                <w:sz w:val="17"/>
              </w:rPr>
              <w:t>Qwen3 14B</w:t>
            </w:r>
          </w:p>
        </w:tc>
        <w:tc>
          <w:tcPr>
            <w:tcW w:w="2326" w:type="dxa"/>
            <w:shd w:val="clear" w:color="auto" w:fill="E8EEF5"/>
            <w:tcMar>
              <w:top w:w="80" w:type="dxa"/>
              <w:left w:w="120" w:type="dxa"/>
              <w:bottom w:w="80" w:type="dxa"/>
              <w:right w:w="120" w:type="dxa"/>
            </w:tcMar>
            <w:vAlign w:val="center"/>
          </w:tcPr>
          <w:p w14:paraId="0484D9D3" w14:textId="77777777" w:rsidR="006954FC" w:rsidRDefault="00E31CD3">
            <w:pPr>
              <w:spacing w:after="0"/>
              <w:jc w:val="center"/>
            </w:pPr>
            <w:r>
              <w:rPr>
                <w:b/>
                <w:color w:val="0B2545"/>
                <w:sz w:val="17"/>
              </w:rPr>
              <w:t>Gemma 4 12B</w:t>
            </w:r>
          </w:p>
        </w:tc>
      </w:tr>
      <w:tr w:rsidR="006954FC" w14:paraId="5C4B5977" w14:textId="77777777">
        <w:tc>
          <w:tcPr>
            <w:tcW w:w="2380" w:type="dxa"/>
          </w:tcPr>
          <w:p w14:paraId="144E4083" w14:textId="77777777" w:rsidR="006954FC" w:rsidRDefault="00E31CD3">
            <w:pPr>
              <w:spacing w:after="0" w:line="252" w:lineRule="auto"/>
            </w:pPr>
            <w:r>
              <w:rPr>
                <w:color w:val="000000"/>
                <w:sz w:val="17"/>
              </w:rPr>
              <w:t>Safety verdict accuracy</w:t>
            </w:r>
          </w:p>
        </w:tc>
        <w:tc>
          <w:tcPr>
            <w:tcW w:w="2327" w:type="dxa"/>
          </w:tcPr>
          <w:p w14:paraId="190D8DE0" w14:textId="77777777" w:rsidR="006954FC" w:rsidRDefault="00E31CD3">
            <w:pPr>
              <w:spacing w:after="0" w:line="252" w:lineRule="auto"/>
              <w:jc w:val="center"/>
            </w:pPr>
            <w:r>
              <w:rPr>
                <w:color w:val="000000"/>
                <w:sz w:val="17"/>
              </w:rPr>
              <w:t>9/9 (100.0%)</w:t>
            </w:r>
          </w:p>
        </w:tc>
        <w:tc>
          <w:tcPr>
            <w:tcW w:w="2327" w:type="dxa"/>
          </w:tcPr>
          <w:p w14:paraId="38088B44" w14:textId="77777777" w:rsidR="006954FC" w:rsidRDefault="00E31CD3">
            <w:pPr>
              <w:spacing w:after="0" w:line="252" w:lineRule="auto"/>
              <w:jc w:val="center"/>
            </w:pPr>
            <w:r>
              <w:rPr>
                <w:color w:val="000000"/>
                <w:sz w:val="17"/>
              </w:rPr>
              <w:t>8/9 (88.9%)</w:t>
            </w:r>
          </w:p>
        </w:tc>
        <w:tc>
          <w:tcPr>
            <w:tcW w:w="2326" w:type="dxa"/>
          </w:tcPr>
          <w:p w14:paraId="3AD36EB8" w14:textId="77777777" w:rsidR="006954FC" w:rsidRDefault="00E31CD3">
            <w:pPr>
              <w:spacing w:after="0" w:line="252" w:lineRule="auto"/>
              <w:jc w:val="center"/>
            </w:pPr>
            <w:r>
              <w:rPr>
                <w:color w:val="000000"/>
                <w:sz w:val="17"/>
              </w:rPr>
              <w:t>8/9 (88.9%)</w:t>
            </w:r>
          </w:p>
        </w:tc>
      </w:tr>
      <w:tr w:rsidR="006954FC" w14:paraId="646EAF86" w14:textId="77777777">
        <w:tc>
          <w:tcPr>
            <w:tcW w:w="2380" w:type="dxa"/>
          </w:tcPr>
          <w:p w14:paraId="51B41527" w14:textId="77777777" w:rsidR="006954FC" w:rsidRDefault="00E31CD3">
            <w:pPr>
              <w:spacing w:after="0" w:line="252" w:lineRule="auto"/>
            </w:pPr>
            <w:r>
              <w:rPr>
                <w:color w:val="000000"/>
                <w:sz w:val="17"/>
              </w:rPr>
              <w:t>False-safe rate</w:t>
            </w:r>
          </w:p>
        </w:tc>
        <w:tc>
          <w:tcPr>
            <w:tcW w:w="2327" w:type="dxa"/>
          </w:tcPr>
          <w:p w14:paraId="049C5ABB" w14:textId="77777777" w:rsidR="006954FC" w:rsidRDefault="00E31CD3">
            <w:pPr>
              <w:spacing w:after="0" w:line="252" w:lineRule="auto"/>
              <w:jc w:val="center"/>
            </w:pPr>
            <w:r>
              <w:rPr>
                <w:color w:val="000000"/>
                <w:sz w:val="17"/>
              </w:rPr>
              <w:t>0/1 (0.0%)</w:t>
            </w:r>
          </w:p>
        </w:tc>
        <w:tc>
          <w:tcPr>
            <w:tcW w:w="2327" w:type="dxa"/>
          </w:tcPr>
          <w:p w14:paraId="7D515813" w14:textId="77777777" w:rsidR="006954FC" w:rsidRDefault="00E31CD3">
            <w:pPr>
              <w:spacing w:after="0" w:line="252" w:lineRule="auto"/>
              <w:jc w:val="center"/>
            </w:pPr>
            <w:r>
              <w:rPr>
                <w:color w:val="000000"/>
                <w:sz w:val="17"/>
              </w:rPr>
              <w:t>0/1 (0.0%)</w:t>
            </w:r>
          </w:p>
        </w:tc>
        <w:tc>
          <w:tcPr>
            <w:tcW w:w="2326" w:type="dxa"/>
          </w:tcPr>
          <w:p w14:paraId="34ACCE2F" w14:textId="77777777" w:rsidR="006954FC" w:rsidRDefault="00E31CD3">
            <w:pPr>
              <w:spacing w:after="0" w:line="252" w:lineRule="auto"/>
              <w:jc w:val="center"/>
            </w:pPr>
            <w:r>
              <w:rPr>
                <w:color w:val="000000"/>
                <w:sz w:val="17"/>
              </w:rPr>
              <w:t>0/1 (0.0%)</w:t>
            </w:r>
          </w:p>
        </w:tc>
      </w:tr>
      <w:tr w:rsidR="006954FC" w14:paraId="21771DDC" w14:textId="77777777">
        <w:tc>
          <w:tcPr>
            <w:tcW w:w="2380" w:type="dxa"/>
          </w:tcPr>
          <w:p w14:paraId="05508857" w14:textId="77777777" w:rsidR="006954FC" w:rsidRDefault="00E31CD3">
            <w:pPr>
              <w:spacing w:after="0" w:line="252" w:lineRule="auto"/>
            </w:pPr>
            <w:r>
              <w:rPr>
                <w:color w:val="000000"/>
                <w:sz w:val="17"/>
              </w:rPr>
              <w:t>First-tool accuracy</w:t>
            </w:r>
          </w:p>
        </w:tc>
        <w:tc>
          <w:tcPr>
            <w:tcW w:w="2327" w:type="dxa"/>
          </w:tcPr>
          <w:p w14:paraId="7D8B3137" w14:textId="77777777" w:rsidR="006954FC" w:rsidRDefault="00E31CD3">
            <w:pPr>
              <w:spacing w:after="0" w:line="252" w:lineRule="auto"/>
              <w:jc w:val="center"/>
            </w:pPr>
            <w:r>
              <w:rPr>
                <w:color w:val="000000"/>
                <w:sz w:val="17"/>
              </w:rPr>
              <w:t>10/10 (100.0%)</w:t>
            </w:r>
          </w:p>
        </w:tc>
        <w:tc>
          <w:tcPr>
            <w:tcW w:w="2327" w:type="dxa"/>
          </w:tcPr>
          <w:p w14:paraId="5FEC1359" w14:textId="77777777" w:rsidR="006954FC" w:rsidRDefault="00E31CD3">
            <w:pPr>
              <w:spacing w:after="0" w:line="252" w:lineRule="auto"/>
              <w:jc w:val="center"/>
            </w:pPr>
            <w:r>
              <w:rPr>
                <w:color w:val="000000"/>
                <w:sz w:val="17"/>
              </w:rPr>
              <w:t>9/10 (90.0%)</w:t>
            </w:r>
          </w:p>
        </w:tc>
        <w:tc>
          <w:tcPr>
            <w:tcW w:w="2326" w:type="dxa"/>
          </w:tcPr>
          <w:p w14:paraId="7EAF2DA5" w14:textId="77777777" w:rsidR="006954FC" w:rsidRDefault="00E31CD3">
            <w:pPr>
              <w:spacing w:after="0" w:line="252" w:lineRule="auto"/>
              <w:jc w:val="center"/>
            </w:pPr>
            <w:r>
              <w:rPr>
                <w:color w:val="000000"/>
                <w:sz w:val="17"/>
              </w:rPr>
              <w:t>10/10 (100.0%)</w:t>
            </w:r>
          </w:p>
        </w:tc>
      </w:tr>
      <w:tr w:rsidR="006954FC" w14:paraId="0DBBBC67" w14:textId="77777777">
        <w:tc>
          <w:tcPr>
            <w:tcW w:w="2380" w:type="dxa"/>
          </w:tcPr>
          <w:p w14:paraId="71C151C4" w14:textId="77777777" w:rsidR="006954FC" w:rsidRDefault="00E31CD3">
            <w:pPr>
              <w:spacing w:after="0" w:line="252" w:lineRule="auto"/>
            </w:pPr>
            <w:r>
              <w:rPr>
                <w:color w:val="000000"/>
                <w:sz w:val="17"/>
              </w:rPr>
              <w:t>Sequence accuracy</w:t>
            </w:r>
          </w:p>
        </w:tc>
        <w:tc>
          <w:tcPr>
            <w:tcW w:w="2327" w:type="dxa"/>
          </w:tcPr>
          <w:p w14:paraId="206ACC08" w14:textId="77777777" w:rsidR="006954FC" w:rsidRDefault="00E31CD3">
            <w:pPr>
              <w:spacing w:after="0" w:line="252" w:lineRule="auto"/>
              <w:jc w:val="center"/>
            </w:pPr>
            <w:r>
              <w:rPr>
                <w:color w:val="000000"/>
                <w:sz w:val="17"/>
              </w:rPr>
              <w:t>10/10 (100.0%)</w:t>
            </w:r>
          </w:p>
        </w:tc>
        <w:tc>
          <w:tcPr>
            <w:tcW w:w="2327" w:type="dxa"/>
          </w:tcPr>
          <w:p w14:paraId="3C222440" w14:textId="77777777" w:rsidR="006954FC" w:rsidRDefault="00E31CD3">
            <w:pPr>
              <w:spacing w:after="0" w:line="252" w:lineRule="auto"/>
              <w:jc w:val="center"/>
            </w:pPr>
            <w:r>
              <w:rPr>
                <w:color w:val="000000"/>
                <w:sz w:val="17"/>
              </w:rPr>
              <w:t>9/10 (90.0%)</w:t>
            </w:r>
          </w:p>
        </w:tc>
        <w:tc>
          <w:tcPr>
            <w:tcW w:w="2326" w:type="dxa"/>
          </w:tcPr>
          <w:p w14:paraId="04D580D2" w14:textId="77777777" w:rsidR="006954FC" w:rsidRDefault="00E31CD3">
            <w:pPr>
              <w:spacing w:after="0" w:line="252" w:lineRule="auto"/>
              <w:jc w:val="center"/>
            </w:pPr>
            <w:r>
              <w:rPr>
                <w:color w:val="000000"/>
                <w:sz w:val="17"/>
              </w:rPr>
              <w:t>10/10 (100.0%)</w:t>
            </w:r>
          </w:p>
        </w:tc>
      </w:tr>
      <w:tr w:rsidR="006954FC" w14:paraId="206A5895" w14:textId="77777777">
        <w:tc>
          <w:tcPr>
            <w:tcW w:w="2380" w:type="dxa"/>
          </w:tcPr>
          <w:p w14:paraId="76377329" w14:textId="77777777" w:rsidR="006954FC" w:rsidRDefault="00E31CD3">
            <w:pPr>
              <w:spacing w:after="0" w:line="252" w:lineRule="auto"/>
            </w:pPr>
            <w:r>
              <w:rPr>
                <w:color w:val="000000"/>
                <w:sz w:val="17"/>
              </w:rPr>
              <w:t>Argument accuracy</w:t>
            </w:r>
          </w:p>
        </w:tc>
        <w:tc>
          <w:tcPr>
            <w:tcW w:w="2327" w:type="dxa"/>
          </w:tcPr>
          <w:p w14:paraId="4849F17E" w14:textId="77777777" w:rsidR="006954FC" w:rsidRDefault="00E31CD3">
            <w:pPr>
              <w:spacing w:after="0" w:line="252" w:lineRule="auto"/>
              <w:jc w:val="center"/>
            </w:pPr>
            <w:r>
              <w:rPr>
                <w:color w:val="000000"/>
                <w:sz w:val="17"/>
              </w:rPr>
              <w:t>34/37 (91.9%)</w:t>
            </w:r>
          </w:p>
        </w:tc>
        <w:tc>
          <w:tcPr>
            <w:tcW w:w="2327" w:type="dxa"/>
          </w:tcPr>
          <w:p w14:paraId="57C24384" w14:textId="77777777" w:rsidR="006954FC" w:rsidRDefault="00E31CD3">
            <w:pPr>
              <w:spacing w:after="0" w:line="252" w:lineRule="auto"/>
              <w:jc w:val="center"/>
            </w:pPr>
            <w:r>
              <w:rPr>
                <w:color w:val="000000"/>
                <w:sz w:val="17"/>
              </w:rPr>
              <w:t>36/37 (97.3%)</w:t>
            </w:r>
          </w:p>
        </w:tc>
        <w:tc>
          <w:tcPr>
            <w:tcW w:w="2326" w:type="dxa"/>
          </w:tcPr>
          <w:p w14:paraId="52A50980" w14:textId="77777777" w:rsidR="006954FC" w:rsidRDefault="00E31CD3">
            <w:pPr>
              <w:spacing w:after="0" w:line="252" w:lineRule="auto"/>
              <w:jc w:val="center"/>
            </w:pPr>
            <w:r>
              <w:rPr>
                <w:color w:val="000000"/>
                <w:sz w:val="17"/>
              </w:rPr>
              <w:t>31/37 (83.8%)</w:t>
            </w:r>
          </w:p>
        </w:tc>
      </w:tr>
      <w:tr w:rsidR="006954FC" w14:paraId="049EA685" w14:textId="77777777">
        <w:tc>
          <w:tcPr>
            <w:tcW w:w="2380" w:type="dxa"/>
          </w:tcPr>
          <w:p w14:paraId="2AD500E1" w14:textId="77777777" w:rsidR="006954FC" w:rsidRDefault="00E31CD3">
            <w:pPr>
              <w:spacing w:after="0" w:line="252" w:lineRule="auto"/>
            </w:pPr>
            <w:r>
              <w:rPr>
                <w:color w:val="000000"/>
                <w:sz w:val="17"/>
              </w:rPr>
              <w:t>Missing-input correctness</w:t>
            </w:r>
          </w:p>
        </w:tc>
        <w:tc>
          <w:tcPr>
            <w:tcW w:w="2327" w:type="dxa"/>
          </w:tcPr>
          <w:p w14:paraId="488F8CC8" w14:textId="77777777" w:rsidR="006954FC" w:rsidRDefault="00E31CD3">
            <w:pPr>
              <w:spacing w:after="0" w:line="252" w:lineRule="auto"/>
              <w:jc w:val="center"/>
            </w:pPr>
            <w:r>
              <w:rPr>
                <w:color w:val="000000"/>
                <w:sz w:val="17"/>
              </w:rPr>
              <w:t>1/1 (100.0%)</w:t>
            </w:r>
          </w:p>
        </w:tc>
        <w:tc>
          <w:tcPr>
            <w:tcW w:w="2327" w:type="dxa"/>
          </w:tcPr>
          <w:p w14:paraId="4618B4B7" w14:textId="77777777" w:rsidR="006954FC" w:rsidRDefault="00E31CD3">
            <w:pPr>
              <w:spacing w:after="0" w:line="252" w:lineRule="auto"/>
              <w:jc w:val="center"/>
            </w:pPr>
            <w:r>
              <w:rPr>
                <w:color w:val="000000"/>
                <w:sz w:val="17"/>
              </w:rPr>
              <w:t>0/1 (0.0%)</w:t>
            </w:r>
          </w:p>
        </w:tc>
        <w:tc>
          <w:tcPr>
            <w:tcW w:w="2326" w:type="dxa"/>
          </w:tcPr>
          <w:p w14:paraId="3CD9A513" w14:textId="77777777" w:rsidR="006954FC" w:rsidRDefault="00E31CD3">
            <w:pPr>
              <w:spacing w:after="0" w:line="252" w:lineRule="auto"/>
              <w:jc w:val="center"/>
            </w:pPr>
            <w:r>
              <w:rPr>
                <w:color w:val="000000"/>
                <w:sz w:val="17"/>
              </w:rPr>
              <w:t>0/1 (0.0%)</w:t>
            </w:r>
          </w:p>
        </w:tc>
      </w:tr>
      <w:tr w:rsidR="006954FC" w14:paraId="2464BF72" w14:textId="77777777">
        <w:tc>
          <w:tcPr>
            <w:tcW w:w="2380" w:type="dxa"/>
          </w:tcPr>
          <w:p w14:paraId="5566DCE9" w14:textId="77777777" w:rsidR="006954FC" w:rsidRDefault="00E31CD3">
            <w:pPr>
              <w:spacing w:after="0" w:line="252" w:lineRule="auto"/>
            </w:pPr>
            <w:r>
              <w:rPr>
                <w:color w:val="000000"/>
                <w:sz w:val="17"/>
              </w:rPr>
              <w:t>Parseable envelope</w:t>
            </w:r>
          </w:p>
        </w:tc>
        <w:tc>
          <w:tcPr>
            <w:tcW w:w="2327" w:type="dxa"/>
          </w:tcPr>
          <w:p w14:paraId="6635B102" w14:textId="77777777" w:rsidR="006954FC" w:rsidRDefault="00E31CD3">
            <w:pPr>
              <w:spacing w:after="0" w:line="252" w:lineRule="auto"/>
              <w:jc w:val="center"/>
            </w:pPr>
            <w:r>
              <w:rPr>
                <w:color w:val="000000"/>
                <w:sz w:val="17"/>
              </w:rPr>
              <w:t>10/10 (100.0%)</w:t>
            </w:r>
          </w:p>
        </w:tc>
        <w:tc>
          <w:tcPr>
            <w:tcW w:w="2327" w:type="dxa"/>
          </w:tcPr>
          <w:p w14:paraId="34D475D0" w14:textId="77777777" w:rsidR="006954FC" w:rsidRDefault="00E31CD3">
            <w:pPr>
              <w:spacing w:after="0" w:line="252" w:lineRule="auto"/>
              <w:jc w:val="center"/>
            </w:pPr>
            <w:r>
              <w:rPr>
                <w:color w:val="000000"/>
                <w:sz w:val="17"/>
              </w:rPr>
              <w:t>10/10 (100.0%)</w:t>
            </w:r>
          </w:p>
        </w:tc>
        <w:tc>
          <w:tcPr>
            <w:tcW w:w="2326" w:type="dxa"/>
          </w:tcPr>
          <w:p w14:paraId="55B88F78" w14:textId="77777777" w:rsidR="006954FC" w:rsidRDefault="00E31CD3">
            <w:pPr>
              <w:spacing w:after="0" w:line="252" w:lineRule="auto"/>
              <w:jc w:val="center"/>
            </w:pPr>
            <w:r>
              <w:rPr>
                <w:color w:val="000000"/>
                <w:sz w:val="17"/>
              </w:rPr>
              <w:t>9/10 (90.0%)</w:t>
            </w:r>
          </w:p>
        </w:tc>
      </w:tr>
      <w:tr w:rsidR="006954FC" w14:paraId="0C5DAAFF" w14:textId="77777777">
        <w:tc>
          <w:tcPr>
            <w:tcW w:w="2380" w:type="dxa"/>
          </w:tcPr>
          <w:p w14:paraId="48112B84" w14:textId="77777777" w:rsidR="006954FC" w:rsidRDefault="00E31CD3">
            <w:pPr>
              <w:spacing w:after="0" w:line="252" w:lineRule="auto"/>
            </w:pPr>
            <w:r>
              <w:rPr>
                <w:color w:val="000000"/>
                <w:sz w:val="17"/>
              </w:rPr>
              <w:t>Median latency</w:t>
            </w:r>
          </w:p>
        </w:tc>
        <w:tc>
          <w:tcPr>
            <w:tcW w:w="2327" w:type="dxa"/>
          </w:tcPr>
          <w:p w14:paraId="55BF3C25" w14:textId="77777777" w:rsidR="006954FC" w:rsidRDefault="00E31CD3">
            <w:pPr>
              <w:spacing w:after="0" w:line="252" w:lineRule="auto"/>
              <w:jc w:val="center"/>
            </w:pPr>
            <w:r>
              <w:rPr>
                <w:color w:val="000000"/>
                <w:sz w:val="17"/>
              </w:rPr>
              <w:t>20.7 s</w:t>
            </w:r>
          </w:p>
        </w:tc>
        <w:tc>
          <w:tcPr>
            <w:tcW w:w="2327" w:type="dxa"/>
          </w:tcPr>
          <w:p w14:paraId="24734570" w14:textId="77777777" w:rsidR="006954FC" w:rsidRDefault="00E31CD3">
            <w:pPr>
              <w:spacing w:after="0" w:line="252" w:lineRule="auto"/>
              <w:jc w:val="center"/>
            </w:pPr>
            <w:r>
              <w:rPr>
                <w:color w:val="000000"/>
                <w:sz w:val="17"/>
              </w:rPr>
              <w:t>34.2 s</w:t>
            </w:r>
          </w:p>
        </w:tc>
        <w:tc>
          <w:tcPr>
            <w:tcW w:w="2326" w:type="dxa"/>
          </w:tcPr>
          <w:p w14:paraId="753BA609" w14:textId="77777777" w:rsidR="006954FC" w:rsidRDefault="00E31CD3">
            <w:pPr>
              <w:spacing w:after="0" w:line="252" w:lineRule="auto"/>
              <w:jc w:val="center"/>
            </w:pPr>
            <w:r>
              <w:rPr>
                <w:color w:val="000000"/>
                <w:sz w:val="17"/>
              </w:rPr>
              <w:t>17.3 s</w:t>
            </w:r>
          </w:p>
        </w:tc>
      </w:tr>
      <w:tr w:rsidR="006954FC" w14:paraId="7E0A9FA6" w14:textId="77777777">
        <w:tc>
          <w:tcPr>
            <w:tcW w:w="2380" w:type="dxa"/>
          </w:tcPr>
          <w:p w14:paraId="0075B8B4" w14:textId="77777777" w:rsidR="006954FC" w:rsidRDefault="00E31CD3">
            <w:pPr>
              <w:spacing w:after="0" w:line="252" w:lineRule="auto"/>
            </w:pPr>
            <w:r>
              <w:rPr>
                <w:color w:val="000000"/>
                <w:sz w:val="17"/>
              </w:rPr>
              <w:t>p95 latency</w:t>
            </w:r>
          </w:p>
        </w:tc>
        <w:tc>
          <w:tcPr>
            <w:tcW w:w="2327" w:type="dxa"/>
          </w:tcPr>
          <w:p w14:paraId="3F3B907B" w14:textId="77777777" w:rsidR="006954FC" w:rsidRDefault="00E31CD3">
            <w:pPr>
              <w:spacing w:after="0" w:line="252" w:lineRule="auto"/>
              <w:jc w:val="center"/>
            </w:pPr>
            <w:r>
              <w:rPr>
                <w:color w:val="000000"/>
                <w:sz w:val="17"/>
              </w:rPr>
              <w:t>33.6 s</w:t>
            </w:r>
          </w:p>
        </w:tc>
        <w:tc>
          <w:tcPr>
            <w:tcW w:w="2327" w:type="dxa"/>
          </w:tcPr>
          <w:p w14:paraId="6B229646" w14:textId="77777777" w:rsidR="006954FC" w:rsidRDefault="00E31CD3">
            <w:pPr>
              <w:spacing w:after="0" w:line="252" w:lineRule="auto"/>
              <w:jc w:val="center"/>
            </w:pPr>
            <w:r>
              <w:rPr>
                <w:color w:val="000000"/>
                <w:sz w:val="17"/>
              </w:rPr>
              <w:t>40.9 s</w:t>
            </w:r>
          </w:p>
        </w:tc>
        <w:tc>
          <w:tcPr>
            <w:tcW w:w="2326" w:type="dxa"/>
          </w:tcPr>
          <w:p w14:paraId="28EBEDB2" w14:textId="77777777" w:rsidR="006954FC" w:rsidRDefault="00E31CD3">
            <w:pPr>
              <w:spacing w:after="0" w:line="252" w:lineRule="auto"/>
              <w:jc w:val="center"/>
            </w:pPr>
            <w:r>
              <w:rPr>
                <w:color w:val="000000"/>
                <w:sz w:val="17"/>
              </w:rPr>
              <w:t>42.6 s</w:t>
            </w:r>
          </w:p>
        </w:tc>
      </w:tr>
    </w:tbl>
    <w:p w14:paraId="789BA946" w14:textId="77777777" w:rsidR="006954FC" w:rsidRDefault="006954FC">
      <w:pPr>
        <w:spacing w:after="20"/>
      </w:pPr>
    </w:p>
    <w:p w14:paraId="06B9D9F2" w14:textId="77777777" w:rsidR="006954FC" w:rsidRDefault="00E31CD3">
      <w:pPr>
        <w:keepNext/>
        <w:jc w:val="center"/>
      </w:pPr>
      <w:r>
        <w:rPr>
          <w:noProof/>
        </w:rPr>
        <w:drawing>
          <wp:inline distT="0" distB="0" distL="0" distR="0" wp14:anchorId="6C478967" wp14:editId="0F6F25A3">
            <wp:extent cx="5806440" cy="3266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screening.png"/>
                    <pic:cNvPicPr/>
                  </pic:nvPicPr>
                  <pic:blipFill>
                    <a:blip r:embed="rId8"/>
                    <a:stretch>
                      <a:fillRect/>
                    </a:stretch>
                  </pic:blipFill>
                  <pic:spPr>
                    <a:xfrm>
                      <a:off x="0" y="0"/>
                      <a:ext cx="5806440" cy="3266122"/>
                    </a:xfrm>
                    <a:prstGeom prst="rect">
                      <a:avLst/>
                    </a:prstGeom>
                  </pic:spPr>
                </pic:pic>
              </a:graphicData>
            </a:graphic>
          </wp:inline>
        </w:drawing>
      </w:r>
    </w:p>
    <w:p w14:paraId="22EAC19A" w14:textId="77777777" w:rsidR="006954FC" w:rsidRDefault="00E31CD3">
      <w:pPr>
        <w:spacing w:before="40" w:after="200"/>
        <w:jc w:val="center"/>
      </w:pPr>
      <w:r>
        <w:rPr>
          <w:i/>
          <w:color w:val="5F6B76"/>
          <w:sz w:val="18"/>
        </w:rPr>
        <w:t>Figure 1. Exploratory ten-case local LLM screening. Percentages are model-selection evidence, not final reliability estimates.</w:t>
      </w:r>
    </w:p>
    <w:p w14:paraId="2311FCA0" w14:textId="77777777" w:rsidR="006954FC" w:rsidRDefault="00E31CD3">
      <w:pPr>
        <w:pStyle w:val="Callout"/>
        <w:pBdr>
          <w:left w:val="single" w:sz="18" w:space="8" w:color="7A5A00"/>
        </w:pBdr>
        <w:shd w:val="clear" w:color="auto" w:fill="FFF8E8"/>
      </w:pPr>
      <w:r>
        <w:rPr>
          <w:b/>
          <w:color w:val="7A5A00"/>
        </w:rPr>
        <w:t xml:space="preserve">Small-sample warning. </w:t>
      </w:r>
      <w:r>
        <w:t>Only nine cases had PASS/FAIL/ASK gold verdicts, and each model ran once. Qwen3.5's 9/9 result has a wide Wilson 95% interval of approximately 70.1% to 100%. The screening supports a practical model choice; it does not prove 100% reliability.</w:t>
      </w:r>
    </w:p>
    <w:p w14:paraId="04154B23" w14:textId="77777777" w:rsidR="006954FC" w:rsidRDefault="00E31CD3">
      <w:pPr>
        <w:pStyle w:val="21"/>
      </w:pPr>
      <w:r>
        <w:lastRenderedPageBreak/>
        <w:t>9. Candidate failure analysis and model decision</w:t>
      </w:r>
    </w:p>
    <w:p w14:paraId="3FF03C5B" w14:textId="77777777" w:rsidR="006954FC" w:rsidRDefault="00E31CD3">
      <w:pPr>
        <w:pStyle w:val="31"/>
      </w:pPr>
      <w:r>
        <w:t>9.1 Qwen3.5 9B</w:t>
      </w:r>
    </w:p>
    <w:p w14:paraId="7E484333" w14:textId="77777777" w:rsidR="006954FC" w:rsidRDefault="00E31CD3">
      <w:r>
        <w:t>Qwen3.5 was the only candidate to combine correct safety verdicts, correct route and sequence, correct missing-input handling, and fully parseable envelopes. Its three argument misses were omissions of values that happened to match tool defaults: sawtooth pulse shape and the default six-bottom/four-wall mount counts. These omissions did not change those pilot results, but they remain an instruction-following risk that the final benchmark stresses using non-default values.</w:t>
      </w:r>
    </w:p>
    <w:p w14:paraId="3546FB0E" w14:textId="77777777" w:rsidR="006954FC" w:rsidRDefault="00E31CD3">
      <w:pPr>
        <w:pStyle w:val="31"/>
      </w:pPr>
      <w:r>
        <w:t>9.2 Qwen3 14B</w:t>
      </w:r>
    </w:p>
    <w:p w14:paraId="7F1A27EA" w14:textId="77777777" w:rsidR="006954FC" w:rsidRDefault="00E31CD3">
      <w:r>
        <w:t>Qwen3 14B achieved the strongest argument score, but its missing-input failure was more serious. It invented `mass_kg=100`, called the selection tool, and returned PASS instead of ASK. It also added `series=ALL` in one case and broadened the catalogue scope beyond the intended default series. The larger model was slower and did not provide the safest controller behaviour.</w:t>
      </w:r>
    </w:p>
    <w:p w14:paraId="297A486D" w14:textId="77777777" w:rsidR="006954FC" w:rsidRDefault="00E31CD3">
      <w:pPr>
        <w:pStyle w:val="31"/>
      </w:pPr>
      <w:r>
        <w:t>9.3 Gemma 4 12B</w:t>
      </w:r>
    </w:p>
    <w:p w14:paraId="5339405C" w14:textId="77777777" w:rsidR="006954FC" w:rsidRDefault="00E31CD3">
      <w:r>
        <w:t>Gemma routed tools correctly but omitted the explicit `best_isolation` objective, causing the deterministic selector to use its default objective and return a different part. It also failed the structured ASK envelope in the missing-mass case. Its fast median latency did not offset weaker argument fidelity and auditability.</w:t>
      </w:r>
    </w:p>
    <w:p w14:paraId="5666DD31" w14:textId="77777777" w:rsidR="006954FC" w:rsidRDefault="00E31CD3">
      <w:pPr>
        <w:pStyle w:val="Callout"/>
        <w:pBdr>
          <w:left w:val="single" w:sz="18" w:space="8" w:color="2E74B5"/>
        </w:pBdr>
        <w:shd w:val="clear" w:color="auto" w:fill="F4F6F9"/>
      </w:pPr>
      <w:r>
        <w:rPr>
          <w:b/>
          <w:color w:val="2E74B5"/>
        </w:rPr>
        <w:t xml:space="preserve">Selected local LLM. </w:t>
      </w:r>
      <w:r>
        <w:t>Qwen3.5 9B, served through `cad-eval-qwen35-9b:8k`, was frozen for Systems B, C, and D. The decision is based on safety behaviour, tool route, missing-input handling, envelope compliance, latency, and GPU headroom rather than parameter count alone.</w:t>
      </w:r>
    </w:p>
    <w:p w14:paraId="43407D7D" w14:textId="77777777" w:rsidR="006954FC" w:rsidRDefault="00E31CD3">
      <w:pPr>
        <w:pStyle w:val="1"/>
        <w:pageBreakBefore/>
      </w:pPr>
      <w:r>
        <w:lastRenderedPageBreak/>
        <w:t>Part III - Local embedding and RAG selection</w:t>
      </w:r>
    </w:p>
    <w:p w14:paraId="1C1AF257" w14:textId="77777777" w:rsidR="006954FC" w:rsidRDefault="00E31CD3">
      <w:pPr>
        <w:pStyle w:val="21"/>
      </w:pPr>
      <w:r>
        <w:t>10. Role of the embedding model</w:t>
      </w:r>
    </w:p>
    <w:p w14:paraId="50CFA37C" w14:textId="77777777" w:rsidR="006954FC" w:rsidRDefault="00E31CD3">
      <w:r>
        <w:t>The embedding model is active only when a RAG lookup is requested. It converts the query and reference passages into vectors. Cosine similarity then ranks the stored shock-mount chunks. The language model and embedding model therefore perform different jobs: Qwen3.5 decides and explains, while BGE-M3 retrieves candidate evidence.</w:t>
      </w:r>
    </w:p>
    <w:p w14:paraId="48BFA882" w14:textId="77777777" w:rsidR="006954FC" w:rsidRDefault="00E31CD3">
      <w:pPr>
        <w:pStyle w:val="CodeBlock"/>
        <w:pBdr>
          <w:left w:val="single" w:sz="18" w:space="8" w:color="1F4D78"/>
        </w:pBdr>
        <w:shd w:val="clear" w:color="auto" w:fill="F2F4F7"/>
        <w:rPr>
          <w:rFonts w:hint="eastAsia"/>
        </w:rPr>
      </w:pPr>
      <w:r>
        <w:t>Reference Markdown files in knowledge/shock_mount/</w:t>
      </w:r>
      <w:r>
        <w:br/>
        <w:t xml:space="preserve">  -&gt; local embedder converts each chunk to a vector</w:t>
      </w:r>
      <w:r>
        <w:br/>
        <w:t xml:space="preserve">  -&gt; vectors and stable metadata are saved in a JSON index</w:t>
      </w:r>
      <w:r>
        <w:br/>
        <w:t>Question requiring a source</w:t>
      </w:r>
      <w:r>
        <w:br/>
        <w:t xml:space="preserve">  -&gt; query vector</w:t>
      </w:r>
      <w:r>
        <w:br/>
        <w:t xml:space="preserve">  -&gt; exact cosine similarity</w:t>
      </w:r>
      <w:r>
        <w:br/>
        <w:t xml:space="preserve">  -&gt; top three chunk IDs and excerpts</w:t>
      </w:r>
      <w:r>
        <w:br/>
        <w:t xml:space="preserve">  -&gt; Qwen3.5 explanation and citations</w:t>
      </w:r>
    </w:p>
    <w:p w14:paraId="7BB0629B" w14:textId="77777777" w:rsidR="006954FC" w:rsidRDefault="00E31CD3">
      <w:r>
        <w:t>The choice to keep retrieval tool-triggered follows the system's separation of responsibilities. Numerical engineering questions should call deterministic tools. Reference, standards, assumption, workflow, or provenance questions may call `lookup_knowledge`. Making RAG always-on would add latency and context even when the answer should come entirely from the Python oracle.</w:t>
      </w:r>
    </w:p>
    <w:p w14:paraId="38C3DD47" w14:textId="77777777" w:rsidR="006954FC" w:rsidRDefault="00E31CD3">
      <w:pPr>
        <w:pStyle w:val="21"/>
      </w:pPr>
      <w:r>
        <w:t>11. Corpus and retrieval experiment</w:t>
      </w:r>
    </w:p>
    <w:p w14:paraId="4D0CC821" w14:textId="77777777" w:rsidR="006954FC" w:rsidRDefault="00E31CD3">
      <w:r>
        <w:t>The initial local-embedding comparison used 38 focused Markdown chunks from `knowledge/shock_mount/` and 18 development relevance judgements: 16 in-scope queries and two out-of-scope/adversarial queries. Every candidate used the same texts, stable chunk IDs, metadata filter, exact cosine search, and ranking depths. No FAISS, reranker, sparse retrieval, query expansion, or LLM judge was used.</w:t>
      </w:r>
    </w:p>
    <w:tbl>
      <w:tblPr>
        <w:tblStyle w:val="aff1"/>
        <w:tblW w:w="9360" w:type="dxa"/>
        <w:tblInd w:w="120" w:type="dxa"/>
        <w:tblLayout w:type="fixed"/>
        <w:tblLook w:val="04A0" w:firstRow="1" w:lastRow="0" w:firstColumn="1" w:lastColumn="0" w:noHBand="0" w:noVBand="1"/>
      </w:tblPr>
      <w:tblGrid>
        <w:gridCol w:w="2200"/>
        <w:gridCol w:w="7160"/>
      </w:tblGrid>
      <w:tr w:rsidR="006954FC" w14:paraId="6417F0E5" w14:textId="77777777">
        <w:trPr>
          <w:tblHeader/>
        </w:trPr>
        <w:tc>
          <w:tcPr>
            <w:tcW w:w="2200" w:type="dxa"/>
            <w:shd w:val="clear" w:color="auto" w:fill="E8EEF5"/>
            <w:tcMar>
              <w:top w:w="80" w:type="dxa"/>
              <w:left w:w="120" w:type="dxa"/>
              <w:bottom w:w="80" w:type="dxa"/>
              <w:right w:w="120" w:type="dxa"/>
            </w:tcMar>
            <w:vAlign w:val="center"/>
          </w:tcPr>
          <w:p w14:paraId="7E6683EF" w14:textId="77777777" w:rsidR="006954FC" w:rsidRDefault="00E31CD3">
            <w:pPr>
              <w:spacing w:after="0"/>
              <w:jc w:val="center"/>
            </w:pPr>
            <w:r>
              <w:rPr>
                <w:b/>
                <w:color w:val="0B2545"/>
                <w:sz w:val="18"/>
              </w:rPr>
              <w:t>Fixed item</w:t>
            </w:r>
          </w:p>
        </w:tc>
        <w:tc>
          <w:tcPr>
            <w:tcW w:w="7160" w:type="dxa"/>
            <w:shd w:val="clear" w:color="auto" w:fill="E8EEF5"/>
            <w:tcMar>
              <w:top w:w="80" w:type="dxa"/>
              <w:left w:w="120" w:type="dxa"/>
              <w:bottom w:w="80" w:type="dxa"/>
              <w:right w:w="120" w:type="dxa"/>
            </w:tcMar>
            <w:vAlign w:val="center"/>
          </w:tcPr>
          <w:p w14:paraId="3DE061E2" w14:textId="77777777" w:rsidR="006954FC" w:rsidRDefault="00E31CD3">
            <w:pPr>
              <w:spacing w:after="0"/>
              <w:jc w:val="center"/>
            </w:pPr>
            <w:r>
              <w:rPr>
                <w:b/>
                <w:color w:val="0B2545"/>
                <w:sz w:val="18"/>
              </w:rPr>
              <w:t>Value</w:t>
            </w:r>
          </w:p>
        </w:tc>
      </w:tr>
      <w:tr w:rsidR="006954FC" w14:paraId="7E8B615B" w14:textId="77777777">
        <w:tc>
          <w:tcPr>
            <w:tcW w:w="2200" w:type="dxa"/>
          </w:tcPr>
          <w:p w14:paraId="05815A36" w14:textId="77777777" w:rsidR="006954FC" w:rsidRDefault="00E31CD3">
            <w:pPr>
              <w:spacing w:after="0" w:line="252" w:lineRule="auto"/>
            </w:pPr>
            <w:r>
              <w:rPr>
                <w:color w:val="000000"/>
                <w:sz w:val="18"/>
              </w:rPr>
              <w:t>Corpus</w:t>
            </w:r>
          </w:p>
        </w:tc>
        <w:tc>
          <w:tcPr>
            <w:tcW w:w="7160" w:type="dxa"/>
          </w:tcPr>
          <w:p w14:paraId="4E6E7500" w14:textId="77777777" w:rsidR="006954FC" w:rsidRDefault="00E31CD3">
            <w:pPr>
              <w:spacing w:after="0" w:line="252" w:lineRule="auto"/>
            </w:pPr>
            <w:r>
              <w:rPr>
                <w:color w:val="000000"/>
                <w:sz w:val="18"/>
              </w:rPr>
              <w:t>Shock-mount Markdown chunks; one focused file per chunk</w:t>
            </w:r>
          </w:p>
        </w:tc>
      </w:tr>
      <w:tr w:rsidR="006954FC" w14:paraId="40051B50" w14:textId="77777777">
        <w:tc>
          <w:tcPr>
            <w:tcW w:w="2200" w:type="dxa"/>
          </w:tcPr>
          <w:p w14:paraId="4422D087" w14:textId="77777777" w:rsidR="006954FC" w:rsidRDefault="00E31CD3">
            <w:pPr>
              <w:spacing w:after="0" w:line="252" w:lineRule="auto"/>
            </w:pPr>
            <w:r>
              <w:rPr>
                <w:color w:val="000000"/>
                <w:sz w:val="18"/>
              </w:rPr>
              <w:t>Ground truth</w:t>
            </w:r>
          </w:p>
        </w:tc>
        <w:tc>
          <w:tcPr>
            <w:tcW w:w="7160" w:type="dxa"/>
          </w:tcPr>
          <w:p w14:paraId="06A69740" w14:textId="77777777" w:rsidR="006954FC" w:rsidRDefault="00E31CD3">
            <w:pPr>
              <w:spacing w:after="0" w:line="252" w:lineRule="auto"/>
            </w:pPr>
            <w:r>
              <w:rPr>
                <w:color w:val="000000"/>
                <w:sz w:val="18"/>
              </w:rPr>
              <w:t>`evaluation/retrieval_qrels_shock_v1.jsonl`</w:t>
            </w:r>
          </w:p>
        </w:tc>
      </w:tr>
      <w:tr w:rsidR="006954FC" w14:paraId="219EBC0D" w14:textId="77777777">
        <w:tc>
          <w:tcPr>
            <w:tcW w:w="2200" w:type="dxa"/>
          </w:tcPr>
          <w:p w14:paraId="1EF59439" w14:textId="77777777" w:rsidR="006954FC" w:rsidRDefault="00E31CD3">
            <w:pPr>
              <w:spacing w:after="0" w:line="252" w:lineRule="auto"/>
            </w:pPr>
            <w:r>
              <w:rPr>
                <w:color w:val="000000"/>
                <w:sz w:val="18"/>
              </w:rPr>
              <w:t>Search</w:t>
            </w:r>
          </w:p>
        </w:tc>
        <w:tc>
          <w:tcPr>
            <w:tcW w:w="7160" w:type="dxa"/>
          </w:tcPr>
          <w:p w14:paraId="4E43FF1C" w14:textId="77777777" w:rsidR="006954FC" w:rsidRDefault="00E31CD3">
            <w:pPr>
              <w:spacing w:after="0" w:line="252" w:lineRule="auto"/>
            </w:pPr>
            <w:r>
              <w:rPr>
                <w:color w:val="000000"/>
                <w:sz w:val="18"/>
              </w:rPr>
              <w:t>Exact dense cosine similarity in `JSONVectorStore`</w:t>
            </w:r>
          </w:p>
        </w:tc>
      </w:tr>
      <w:tr w:rsidR="006954FC" w14:paraId="185881F1" w14:textId="77777777">
        <w:tc>
          <w:tcPr>
            <w:tcW w:w="2200" w:type="dxa"/>
          </w:tcPr>
          <w:p w14:paraId="61A10142" w14:textId="77777777" w:rsidR="006954FC" w:rsidRDefault="00E31CD3">
            <w:pPr>
              <w:spacing w:after="0" w:line="252" w:lineRule="auto"/>
            </w:pPr>
            <w:r>
              <w:rPr>
                <w:color w:val="000000"/>
                <w:sz w:val="18"/>
              </w:rPr>
              <w:t>Filter</w:t>
            </w:r>
          </w:p>
        </w:tc>
        <w:tc>
          <w:tcPr>
            <w:tcW w:w="7160" w:type="dxa"/>
          </w:tcPr>
          <w:p w14:paraId="78BA2634" w14:textId="77777777" w:rsidR="006954FC" w:rsidRDefault="00E31CD3">
            <w:pPr>
              <w:spacing w:after="0" w:line="252" w:lineRule="auto"/>
            </w:pPr>
            <w:r>
              <w:rPr>
                <w:color w:val="000000"/>
                <w:sz w:val="18"/>
              </w:rPr>
              <w:t>`parent_topic=shock_mount`</w:t>
            </w:r>
          </w:p>
        </w:tc>
      </w:tr>
      <w:tr w:rsidR="006954FC" w14:paraId="37BAFE32" w14:textId="77777777">
        <w:tc>
          <w:tcPr>
            <w:tcW w:w="2200" w:type="dxa"/>
          </w:tcPr>
          <w:p w14:paraId="167DC781" w14:textId="77777777" w:rsidR="006954FC" w:rsidRDefault="00E31CD3">
            <w:pPr>
              <w:spacing w:after="0" w:line="252" w:lineRule="auto"/>
            </w:pPr>
            <w:r>
              <w:rPr>
                <w:color w:val="000000"/>
                <w:sz w:val="18"/>
              </w:rPr>
              <w:t>Evaluation depths</w:t>
            </w:r>
          </w:p>
        </w:tc>
        <w:tc>
          <w:tcPr>
            <w:tcW w:w="7160" w:type="dxa"/>
          </w:tcPr>
          <w:p w14:paraId="725B683E" w14:textId="77777777" w:rsidR="006954FC" w:rsidRDefault="00E31CD3">
            <w:pPr>
              <w:spacing w:after="0" w:line="252" w:lineRule="auto"/>
            </w:pPr>
            <w:r>
              <w:rPr>
                <w:color w:val="000000"/>
                <w:sz w:val="18"/>
              </w:rPr>
              <w:t>Top 1, top 3, and top 5</w:t>
            </w:r>
          </w:p>
        </w:tc>
      </w:tr>
      <w:tr w:rsidR="006954FC" w14:paraId="215C7B91" w14:textId="77777777">
        <w:tc>
          <w:tcPr>
            <w:tcW w:w="2200" w:type="dxa"/>
          </w:tcPr>
          <w:p w14:paraId="1BB69EC1" w14:textId="77777777" w:rsidR="006954FC" w:rsidRDefault="00E31CD3">
            <w:pPr>
              <w:spacing w:after="0" w:line="252" w:lineRule="auto"/>
            </w:pPr>
            <w:r>
              <w:rPr>
                <w:color w:val="000000"/>
                <w:sz w:val="18"/>
              </w:rPr>
              <w:t>Primary operational depth</w:t>
            </w:r>
          </w:p>
        </w:tc>
        <w:tc>
          <w:tcPr>
            <w:tcW w:w="7160" w:type="dxa"/>
          </w:tcPr>
          <w:p w14:paraId="47F51CBE" w14:textId="77777777" w:rsidR="006954FC" w:rsidRDefault="00E31CD3">
            <w:pPr>
              <w:spacing w:after="0" w:line="252" w:lineRule="auto"/>
            </w:pPr>
            <w:r>
              <w:rPr>
                <w:color w:val="000000"/>
                <w:sz w:val="18"/>
              </w:rPr>
              <w:t>Top 3 because `lookup_knowledge` returns three passages</w:t>
            </w:r>
          </w:p>
        </w:tc>
      </w:tr>
      <w:tr w:rsidR="006954FC" w14:paraId="1B219513" w14:textId="77777777">
        <w:tc>
          <w:tcPr>
            <w:tcW w:w="2200" w:type="dxa"/>
          </w:tcPr>
          <w:p w14:paraId="73FD3BA5" w14:textId="77777777" w:rsidR="006954FC" w:rsidRDefault="00E31CD3">
            <w:pPr>
              <w:spacing w:after="0" w:line="252" w:lineRule="auto"/>
            </w:pPr>
            <w:r>
              <w:rPr>
                <w:color w:val="000000"/>
                <w:sz w:val="18"/>
              </w:rPr>
              <w:t>Hardware/backend</w:t>
            </w:r>
          </w:p>
        </w:tc>
        <w:tc>
          <w:tcPr>
            <w:tcW w:w="7160" w:type="dxa"/>
          </w:tcPr>
          <w:p w14:paraId="54E61E34" w14:textId="77777777" w:rsidR="006954FC" w:rsidRDefault="00E31CD3">
            <w:pPr>
              <w:spacing w:after="0" w:line="252" w:lineRule="auto"/>
            </w:pPr>
            <w:r>
              <w:rPr>
                <w:color w:val="000000"/>
                <w:sz w:val="18"/>
              </w:rPr>
              <w:t>Same Windows laptop and local Ollama server</w:t>
            </w:r>
          </w:p>
        </w:tc>
      </w:tr>
    </w:tbl>
    <w:p w14:paraId="7260A7C1" w14:textId="77777777" w:rsidR="006954FC" w:rsidRDefault="006954FC">
      <w:pPr>
        <w:spacing w:after="20"/>
      </w:pPr>
    </w:p>
    <w:p w14:paraId="01109D9D" w14:textId="77777777" w:rsidR="006954FC" w:rsidRDefault="00E31CD3">
      <w:pPr>
        <w:pStyle w:val="21"/>
      </w:pPr>
      <w:r>
        <w:t>12. Embedding model screening results</w:t>
      </w:r>
    </w:p>
    <w:tbl>
      <w:tblPr>
        <w:tblStyle w:val="aff1"/>
        <w:tblW w:w="9360" w:type="dxa"/>
        <w:tblInd w:w="120" w:type="dxa"/>
        <w:tblLayout w:type="fixed"/>
        <w:tblLook w:val="04A0" w:firstRow="1" w:lastRow="0" w:firstColumn="1" w:lastColumn="0" w:noHBand="0" w:noVBand="1"/>
      </w:tblPr>
      <w:tblGrid>
        <w:gridCol w:w="2200"/>
        <w:gridCol w:w="1850"/>
        <w:gridCol w:w="2630"/>
        <w:gridCol w:w="2680"/>
      </w:tblGrid>
      <w:tr w:rsidR="006954FC" w14:paraId="117005AB" w14:textId="77777777">
        <w:trPr>
          <w:tblHeader/>
        </w:trPr>
        <w:tc>
          <w:tcPr>
            <w:tcW w:w="2200" w:type="dxa"/>
            <w:shd w:val="clear" w:color="auto" w:fill="E8EEF5"/>
            <w:tcMar>
              <w:top w:w="80" w:type="dxa"/>
              <w:left w:w="120" w:type="dxa"/>
              <w:bottom w:w="80" w:type="dxa"/>
              <w:right w:w="120" w:type="dxa"/>
            </w:tcMar>
            <w:vAlign w:val="center"/>
          </w:tcPr>
          <w:p w14:paraId="757B454E" w14:textId="77777777" w:rsidR="006954FC" w:rsidRDefault="00E31CD3">
            <w:pPr>
              <w:spacing w:after="0"/>
              <w:jc w:val="center"/>
            </w:pPr>
            <w:r>
              <w:rPr>
                <w:b/>
                <w:color w:val="0B2545"/>
                <w:sz w:val="17"/>
              </w:rPr>
              <w:t>Metric</w:t>
            </w:r>
          </w:p>
        </w:tc>
        <w:tc>
          <w:tcPr>
            <w:tcW w:w="1850" w:type="dxa"/>
            <w:shd w:val="clear" w:color="auto" w:fill="E8EEF5"/>
            <w:tcMar>
              <w:top w:w="80" w:type="dxa"/>
              <w:left w:w="120" w:type="dxa"/>
              <w:bottom w:w="80" w:type="dxa"/>
              <w:right w:w="120" w:type="dxa"/>
            </w:tcMar>
            <w:vAlign w:val="center"/>
          </w:tcPr>
          <w:p w14:paraId="151EC729" w14:textId="77777777" w:rsidR="006954FC" w:rsidRDefault="00E31CD3">
            <w:pPr>
              <w:spacing w:after="0"/>
              <w:jc w:val="center"/>
            </w:pPr>
            <w:r>
              <w:rPr>
                <w:b/>
                <w:color w:val="0B2545"/>
                <w:sz w:val="17"/>
              </w:rPr>
              <w:t>BGE-M3</w:t>
            </w:r>
          </w:p>
        </w:tc>
        <w:tc>
          <w:tcPr>
            <w:tcW w:w="2630" w:type="dxa"/>
            <w:shd w:val="clear" w:color="auto" w:fill="E8EEF5"/>
            <w:tcMar>
              <w:top w:w="80" w:type="dxa"/>
              <w:left w:w="120" w:type="dxa"/>
              <w:bottom w:w="80" w:type="dxa"/>
              <w:right w:w="120" w:type="dxa"/>
            </w:tcMar>
            <w:vAlign w:val="center"/>
          </w:tcPr>
          <w:p w14:paraId="58CB3EA5" w14:textId="77777777" w:rsidR="006954FC" w:rsidRDefault="00E31CD3">
            <w:pPr>
              <w:spacing w:after="0"/>
              <w:jc w:val="center"/>
            </w:pPr>
            <w:r>
              <w:rPr>
                <w:b/>
                <w:color w:val="0B2545"/>
                <w:sz w:val="17"/>
              </w:rPr>
              <w:t>Qwen3 Embedding 8B</w:t>
            </w:r>
          </w:p>
        </w:tc>
        <w:tc>
          <w:tcPr>
            <w:tcW w:w="2680" w:type="dxa"/>
            <w:shd w:val="clear" w:color="auto" w:fill="E8EEF5"/>
            <w:tcMar>
              <w:top w:w="80" w:type="dxa"/>
              <w:left w:w="120" w:type="dxa"/>
              <w:bottom w:w="80" w:type="dxa"/>
              <w:right w:w="120" w:type="dxa"/>
            </w:tcMar>
            <w:vAlign w:val="center"/>
          </w:tcPr>
          <w:p w14:paraId="082F161D" w14:textId="77777777" w:rsidR="006954FC" w:rsidRDefault="00E31CD3">
            <w:pPr>
              <w:spacing w:after="0"/>
              <w:jc w:val="center"/>
            </w:pPr>
            <w:r>
              <w:rPr>
                <w:b/>
                <w:color w:val="0B2545"/>
                <w:sz w:val="17"/>
              </w:rPr>
              <w:t>MXBAI Embed Large v1</w:t>
            </w:r>
          </w:p>
        </w:tc>
      </w:tr>
      <w:tr w:rsidR="006954FC" w14:paraId="734E4535" w14:textId="77777777">
        <w:tc>
          <w:tcPr>
            <w:tcW w:w="2200" w:type="dxa"/>
          </w:tcPr>
          <w:p w14:paraId="11962E44" w14:textId="77777777" w:rsidR="006954FC" w:rsidRDefault="00E31CD3">
            <w:pPr>
              <w:spacing w:after="0" w:line="252" w:lineRule="auto"/>
            </w:pPr>
            <w:r>
              <w:rPr>
                <w:color w:val="000000"/>
                <w:sz w:val="17"/>
              </w:rPr>
              <w:t>Hit@1</w:t>
            </w:r>
          </w:p>
        </w:tc>
        <w:tc>
          <w:tcPr>
            <w:tcW w:w="1850" w:type="dxa"/>
          </w:tcPr>
          <w:p w14:paraId="4979A292" w14:textId="77777777" w:rsidR="006954FC" w:rsidRDefault="00E31CD3">
            <w:pPr>
              <w:spacing w:after="0" w:line="252" w:lineRule="auto"/>
              <w:jc w:val="center"/>
            </w:pPr>
            <w:r>
              <w:rPr>
                <w:color w:val="000000"/>
                <w:sz w:val="17"/>
              </w:rPr>
              <w:t>81.25%</w:t>
            </w:r>
          </w:p>
        </w:tc>
        <w:tc>
          <w:tcPr>
            <w:tcW w:w="2630" w:type="dxa"/>
          </w:tcPr>
          <w:p w14:paraId="5A5E99E6" w14:textId="77777777" w:rsidR="006954FC" w:rsidRDefault="00E31CD3">
            <w:pPr>
              <w:spacing w:after="0" w:line="252" w:lineRule="auto"/>
              <w:jc w:val="center"/>
            </w:pPr>
            <w:r>
              <w:rPr>
                <w:color w:val="000000"/>
                <w:sz w:val="17"/>
              </w:rPr>
              <w:t>75.00%</w:t>
            </w:r>
          </w:p>
        </w:tc>
        <w:tc>
          <w:tcPr>
            <w:tcW w:w="2680" w:type="dxa"/>
          </w:tcPr>
          <w:p w14:paraId="7A42E4BE" w14:textId="77777777" w:rsidR="006954FC" w:rsidRDefault="00E31CD3">
            <w:pPr>
              <w:spacing w:after="0" w:line="252" w:lineRule="auto"/>
              <w:jc w:val="center"/>
            </w:pPr>
            <w:r>
              <w:rPr>
                <w:color w:val="000000"/>
                <w:sz w:val="17"/>
              </w:rPr>
              <w:t>62.50%</w:t>
            </w:r>
          </w:p>
        </w:tc>
      </w:tr>
      <w:tr w:rsidR="006954FC" w14:paraId="158A64EB" w14:textId="77777777">
        <w:tc>
          <w:tcPr>
            <w:tcW w:w="2200" w:type="dxa"/>
          </w:tcPr>
          <w:p w14:paraId="1CC1E995" w14:textId="77777777" w:rsidR="006954FC" w:rsidRDefault="00E31CD3">
            <w:pPr>
              <w:spacing w:after="0" w:line="252" w:lineRule="auto"/>
            </w:pPr>
            <w:r>
              <w:rPr>
                <w:color w:val="000000"/>
                <w:sz w:val="17"/>
              </w:rPr>
              <w:lastRenderedPageBreak/>
              <w:t>Recall@1</w:t>
            </w:r>
          </w:p>
        </w:tc>
        <w:tc>
          <w:tcPr>
            <w:tcW w:w="1850" w:type="dxa"/>
          </w:tcPr>
          <w:p w14:paraId="562ABF30" w14:textId="77777777" w:rsidR="006954FC" w:rsidRDefault="00E31CD3">
            <w:pPr>
              <w:spacing w:after="0" w:line="252" w:lineRule="auto"/>
              <w:jc w:val="center"/>
            </w:pPr>
            <w:r>
              <w:rPr>
                <w:color w:val="000000"/>
                <w:sz w:val="17"/>
              </w:rPr>
              <w:t>62.50%</w:t>
            </w:r>
          </w:p>
        </w:tc>
        <w:tc>
          <w:tcPr>
            <w:tcW w:w="2630" w:type="dxa"/>
          </w:tcPr>
          <w:p w14:paraId="40F567E8" w14:textId="77777777" w:rsidR="006954FC" w:rsidRDefault="00E31CD3">
            <w:pPr>
              <w:spacing w:after="0" w:line="252" w:lineRule="auto"/>
              <w:jc w:val="center"/>
            </w:pPr>
            <w:r>
              <w:rPr>
                <w:color w:val="000000"/>
                <w:sz w:val="17"/>
              </w:rPr>
              <w:t>56.25%</w:t>
            </w:r>
          </w:p>
        </w:tc>
        <w:tc>
          <w:tcPr>
            <w:tcW w:w="2680" w:type="dxa"/>
          </w:tcPr>
          <w:p w14:paraId="21A01676" w14:textId="77777777" w:rsidR="006954FC" w:rsidRDefault="00E31CD3">
            <w:pPr>
              <w:spacing w:after="0" w:line="252" w:lineRule="auto"/>
              <w:jc w:val="center"/>
            </w:pPr>
            <w:r>
              <w:rPr>
                <w:color w:val="000000"/>
                <w:sz w:val="17"/>
              </w:rPr>
              <w:t>46.88%</w:t>
            </w:r>
          </w:p>
        </w:tc>
      </w:tr>
      <w:tr w:rsidR="006954FC" w14:paraId="5DF28B8C" w14:textId="77777777">
        <w:tc>
          <w:tcPr>
            <w:tcW w:w="2200" w:type="dxa"/>
          </w:tcPr>
          <w:p w14:paraId="794E39C0" w14:textId="77777777" w:rsidR="006954FC" w:rsidRDefault="00E31CD3">
            <w:pPr>
              <w:spacing w:after="0" w:line="252" w:lineRule="auto"/>
            </w:pPr>
            <w:r>
              <w:rPr>
                <w:color w:val="000000"/>
                <w:sz w:val="17"/>
              </w:rPr>
              <w:t>Hit@3</w:t>
            </w:r>
          </w:p>
        </w:tc>
        <w:tc>
          <w:tcPr>
            <w:tcW w:w="1850" w:type="dxa"/>
          </w:tcPr>
          <w:p w14:paraId="490A654C" w14:textId="77777777" w:rsidR="006954FC" w:rsidRDefault="00E31CD3">
            <w:pPr>
              <w:spacing w:after="0" w:line="252" w:lineRule="auto"/>
              <w:jc w:val="center"/>
            </w:pPr>
            <w:r>
              <w:rPr>
                <w:color w:val="000000"/>
                <w:sz w:val="17"/>
              </w:rPr>
              <w:t>100.00%</w:t>
            </w:r>
          </w:p>
        </w:tc>
        <w:tc>
          <w:tcPr>
            <w:tcW w:w="2630" w:type="dxa"/>
          </w:tcPr>
          <w:p w14:paraId="2EDCF9D7" w14:textId="77777777" w:rsidR="006954FC" w:rsidRDefault="00E31CD3">
            <w:pPr>
              <w:spacing w:after="0" w:line="252" w:lineRule="auto"/>
              <w:jc w:val="center"/>
            </w:pPr>
            <w:r>
              <w:rPr>
                <w:color w:val="000000"/>
                <w:sz w:val="17"/>
              </w:rPr>
              <w:t>93.75%</w:t>
            </w:r>
          </w:p>
        </w:tc>
        <w:tc>
          <w:tcPr>
            <w:tcW w:w="2680" w:type="dxa"/>
          </w:tcPr>
          <w:p w14:paraId="6E696FCA" w14:textId="77777777" w:rsidR="006954FC" w:rsidRDefault="00E31CD3">
            <w:pPr>
              <w:spacing w:after="0" w:line="252" w:lineRule="auto"/>
              <w:jc w:val="center"/>
            </w:pPr>
            <w:r>
              <w:rPr>
                <w:color w:val="000000"/>
                <w:sz w:val="17"/>
              </w:rPr>
              <w:t>100.00%</w:t>
            </w:r>
          </w:p>
        </w:tc>
      </w:tr>
      <w:tr w:rsidR="006954FC" w14:paraId="1C14BD86" w14:textId="77777777">
        <w:tc>
          <w:tcPr>
            <w:tcW w:w="2200" w:type="dxa"/>
          </w:tcPr>
          <w:p w14:paraId="3CE05ABE" w14:textId="77777777" w:rsidR="006954FC" w:rsidRDefault="00E31CD3">
            <w:pPr>
              <w:spacing w:after="0" w:line="252" w:lineRule="auto"/>
            </w:pPr>
            <w:r>
              <w:rPr>
                <w:color w:val="000000"/>
                <w:sz w:val="17"/>
              </w:rPr>
              <w:t>Recall@3</w:t>
            </w:r>
          </w:p>
        </w:tc>
        <w:tc>
          <w:tcPr>
            <w:tcW w:w="1850" w:type="dxa"/>
          </w:tcPr>
          <w:p w14:paraId="0605FF8C" w14:textId="77777777" w:rsidR="006954FC" w:rsidRDefault="00E31CD3">
            <w:pPr>
              <w:spacing w:after="0" w:line="252" w:lineRule="auto"/>
              <w:jc w:val="center"/>
            </w:pPr>
            <w:r>
              <w:rPr>
                <w:color w:val="000000"/>
                <w:sz w:val="17"/>
              </w:rPr>
              <w:t>87.50%</w:t>
            </w:r>
          </w:p>
        </w:tc>
        <w:tc>
          <w:tcPr>
            <w:tcW w:w="2630" w:type="dxa"/>
          </w:tcPr>
          <w:p w14:paraId="2F294D24" w14:textId="77777777" w:rsidR="006954FC" w:rsidRDefault="00E31CD3">
            <w:pPr>
              <w:spacing w:after="0" w:line="252" w:lineRule="auto"/>
              <w:jc w:val="center"/>
            </w:pPr>
            <w:r>
              <w:rPr>
                <w:color w:val="000000"/>
                <w:sz w:val="17"/>
              </w:rPr>
              <w:t>87.50%</w:t>
            </w:r>
          </w:p>
        </w:tc>
        <w:tc>
          <w:tcPr>
            <w:tcW w:w="2680" w:type="dxa"/>
          </w:tcPr>
          <w:p w14:paraId="5E812928" w14:textId="77777777" w:rsidR="006954FC" w:rsidRDefault="00E31CD3">
            <w:pPr>
              <w:spacing w:after="0" w:line="252" w:lineRule="auto"/>
              <w:jc w:val="center"/>
            </w:pPr>
            <w:r>
              <w:rPr>
                <w:color w:val="000000"/>
                <w:sz w:val="17"/>
              </w:rPr>
              <w:t>90.62%</w:t>
            </w:r>
          </w:p>
        </w:tc>
      </w:tr>
      <w:tr w:rsidR="006954FC" w14:paraId="7DFF8FC3" w14:textId="77777777">
        <w:tc>
          <w:tcPr>
            <w:tcW w:w="2200" w:type="dxa"/>
          </w:tcPr>
          <w:p w14:paraId="62B776EC" w14:textId="77777777" w:rsidR="006954FC" w:rsidRDefault="00E31CD3">
            <w:pPr>
              <w:spacing w:after="0" w:line="252" w:lineRule="auto"/>
            </w:pPr>
            <w:r>
              <w:rPr>
                <w:color w:val="000000"/>
                <w:sz w:val="17"/>
              </w:rPr>
              <w:t>Hit@5</w:t>
            </w:r>
          </w:p>
        </w:tc>
        <w:tc>
          <w:tcPr>
            <w:tcW w:w="1850" w:type="dxa"/>
          </w:tcPr>
          <w:p w14:paraId="335A333F" w14:textId="77777777" w:rsidR="006954FC" w:rsidRDefault="00E31CD3">
            <w:pPr>
              <w:spacing w:after="0" w:line="252" w:lineRule="auto"/>
              <w:jc w:val="center"/>
            </w:pPr>
            <w:r>
              <w:rPr>
                <w:color w:val="000000"/>
                <w:sz w:val="17"/>
              </w:rPr>
              <w:t>100.00%</w:t>
            </w:r>
          </w:p>
        </w:tc>
        <w:tc>
          <w:tcPr>
            <w:tcW w:w="2630" w:type="dxa"/>
          </w:tcPr>
          <w:p w14:paraId="266CC6DD" w14:textId="77777777" w:rsidR="006954FC" w:rsidRDefault="00E31CD3">
            <w:pPr>
              <w:spacing w:after="0" w:line="252" w:lineRule="auto"/>
              <w:jc w:val="center"/>
            </w:pPr>
            <w:r>
              <w:rPr>
                <w:color w:val="000000"/>
                <w:sz w:val="17"/>
              </w:rPr>
              <w:t>100.00%</w:t>
            </w:r>
          </w:p>
        </w:tc>
        <w:tc>
          <w:tcPr>
            <w:tcW w:w="2680" w:type="dxa"/>
          </w:tcPr>
          <w:p w14:paraId="3615D0FF" w14:textId="77777777" w:rsidR="006954FC" w:rsidRDefault="00E31CD3">
            <w:pPr>
              <w:spacing w:after="0" w:line="252" w:lineRule="auto"/>
              <w:jc w:val="center"/>
            </w:pPr>
            <w:r>
              <w:rPr>
                <w:color w:val="000000"/>
                <w:sz w:val="17"/>
              </w:rPr>
              <w:t>100.00%</w:t>
            </w:r>
          </w:p>
        </w:tc>
      </w:tr>
      <w:tr w:rsidR="006954FC" w14:paraId="3C012604" w14:textId="77777777">
        <w:tc>
          <w:tcPr>
            <w:tcW w:w="2200" w:type="dxa"/>
          </w:tcPr>
          <w:p w14:paraId="503B36D5" w14:textId="77777777" w:rsidR="006954FC" w:rsidRDefault="00E31CD3">
            <w:pPr>
              <w:spacing w:after="0" w:line="252" w:lineRule="auto"/>
            </w:pPr>
            <w:r>
              <w:rPr>
                <w:color w:val="000000"/>
                <w:sz w:val="17"/>
              </w:rPr>
              <w:t>Recall@5</w:t>
            </w:r>
          </w:p>
        </w:tc>
        <w:tc>
          <w:tcPr>
            <w:tcW w:w="1850" w:type="dxa"/>
          </w:tcPr>
          <w:p w14:paraId="0AB36120" w14:textId="77777777" w:rsidR="006954FC" w:rsidRDefault="00E31CD3">
            <w:pPr>
              <w:spacing w:after="0" w:line="252" w:lineRule="auto"/>
              <w:jc w:val="center"/>
            </w:pPr>
            <w:r>
              <w:rPr>
                <w:color w:val="000000"/>
                <w:sz w:val="17"/>
              </w:rPr>
              <w:t>90.62%</w:t>
            </w:r>
          </w:p>
        </w:tc>
        <w:tc>
          <w:tcPr>
            <w:tcW w:w="2630" w:type="dxa"/>
          </w:tcPr>
          <w:p w14:paraId="1EA1B0A4" w14:textId="77777777" w:rsidR="006954FC" w:rsidRDefault="00E31CD3">
            <w:pPr>
              <w:spacing w:after="0" w:line="252" w:lineRule="auto"/>
              <w:jc w:val="center"/>
            </w:pPr>
            <w:r>
              <w:rPr>
                <w:color w:val="000000"/>
                <w:sz w:val="17"/>
              </w:rPr>
              <w:t>90.62%</w:t>
            </w:r>
          </w:p>
        </w:tc>
        <w:tc>
          <w:tcPr>
            <w:tcW w:w="2680" w:type="dxa"/>
          </w:tcPr>
          <w:p w14:paraId="3C0236E8" w14:textId="77777777" w:rsidR="006954FC" w:rsidRDefault="00E31CD3">
            <w:pPr>
              <w:spacing w:after="0" w:line="252" w:lineRule="auto"/>
              <w:jc w:val="center"/>
            </w:pPr>
            <w:r>
              <w:rPr>
                <w:color w:val="000000"/>
                <w:sz w:val="17"/>
              </w:rPr>
              <w:t>93.75%</w:t>
            </w:r>
          </w:p>
        </w:tc>
      </w:tr>
      <w:tr w:rsidR="006954FC" w14:paraId="20E2484E" w14:textId="77777777">
        <w:tc>
          <w:tcPr>
            <w:tcW w:w="2200" w:type="dxa"/>
          </w:tcPr>
          <w:p w14:paraId="131C4916" w14:textId="77777777" w:rsidR="006954FC" w:rsidRDefault="00E31CD3">
            <w:pPr>
              <w:spacing w:after="0" w:line="252" w:lineRule="auto"/>
            </w:pPr>
            <w:r>
              <w:rPr>
                <w:color w:val="000000"/>
                <w:sz w:val="17"/>
              </w:rPr>
              <w:t>MRR</w:t>
            </w:r>
          </w:p>
        </w:tc>
        <w:tc>
          <w:tcPr>
            <w:tcW w:w="1850" w:type="dxa"/>
          </w:tcPr>
          <w:p w14:paraId="3F2C9E78" w14:textId="77777777" w:rsidR="006954FC" w:rsidRDefault="00E31CD3">
            <w:pPr>
              <w:spacing w:after="0" w:line="252" w:lineRule="auto"/>
              <w:jc w:val="center"/>
            </w:pPr>
            <w:r>
              <w:rPr>
                <w:color w:val="000000"/>
                <w:sz w:val="17"/>
              </w:rPr>
              <w:t>0.9062</w:t>
            </w:r>
          </w:p>
        </w:tc>
        <w:tc>
          <w:tcPr>
            <w:tcW w:w="2630" w:type="dxa"/>
          </w:tcPr>
          <w:p w14:paraId="2DC83464" w14:textId="77777777" w:rsidR="006954FC" w:rsidRDefault="00E31CD3">
            <w:pPr>
              <w:spacing w:after="0" w:line="252" w:lineRule="auto"/>
              <w:jc w:val="center"/>
            </w:pPr>
            <w:r>
              <w:rPr>
                <w:color w:val="000000"/>
                <w:sz w:val="17"/>
              </w:rPr>
              <w:t>0.8458</w:t>
            </w:r>
          </w:p>
        </w:tc>
        <w:tc>
          <w:tcPr>
            <w:tcW w:w="2680" w:type="dxa"/>
          </w:tcPr>
          <w:p w14:paraId="748EAF26" w14:textId="77777777" w:rsidR="006954FC" w:rsidRDefault="00E31CD3">
            <w:pPr>
              <w:spacing w:after="0" w:line="252" w:lineRule="auto"/>
              <w:jc w:val="center"/>
            </w:pPr>
            <w:r>
              <w:rPr>
                <w:color w:val="000000"/>
                <w:sz w:val="17"/>
              </w:rPr>
              <w:t>0.7812</w:t>
            </w:r>
          </w:p>
        </w:tc>
      </w:tr>
    </w:tbl>
    <w:p w14:paraId="23FCA9C9" w14:textId="77777777" w:rsidR="006954FC" w:rsidRDefault="006954FC">
      <w:pPr>
        <w:spacing w:after="20"/>
      </w:pPr>
    </w:p>
    <w:p w14:paraId="2F0A4881" w14:textId="77777777" w:rsidR="006954FC" w:rsidRDefault="00E31CD3">
      <w:pPr>
        <w:keepNext/>
        <w:jc w:val="center"/>
      </w:pPr>
      <w:r>
        <w:rPr>
          <w:noProof/>
        </w:rPr>
        <w:drawing>
          <wp:inline distT="0" distB="0" distL="0" distR="0" wp14:anchorId="3603A360" wp14:editId="449F6674">
            <wp:extent cx="5806440" cy="3266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_screening.png"/>
                    <pic:cNvPicPr/>
                  </pic:nvPicPr>
                  <pic:blipFill>
                    <a:blip r:embed="rId9"/>
                    <a:stretch>
                      <a:fillRect/>
                    </a:stretch>
                  </pic:blipFill>
                  <pic:spPr>
                    <a:xfrm>
                      <a:off x="0" y="0"/>
                      <a:ext cx="5806440" cy="3266122"/>
                    </a:xfrm>
                    <a:prstGeom prst="rect">
                      <a:avLst/>
                    </a:prstGeom>
                  </pic:spPr>
                </pic:pic>
              </a:graphicData>
            </a:graphic>
          </wp:inline>
        </w:drawing>
      </w:r>
    </w:p>
    <w:p w14:paraId="388C5774" w14:textId="77777777" w:rsidR="006954FC" w:rsidRDefault="00E31CD3">
      <w:pPr>
        <w:spacing w:before="40" w:after="200"/>
        <w:jc w:val="center"/>
      </w:pPr>
      <w:r>
        <w:rPr>
          <w:i/>
          <w:color w:val="5F6B76"/>
          <w:sz w:val="18"/>
        </w:rPr>
        <w:t>Figure 2. Initial local dense-retrieval screening on 16 in-scope development queries.</w:t>
      </w:r>
    </w:p>
    <w:p w14:paraId="7B03C7C4" w14:textId="77777777" w:rsidR="006954FC" w:rsidRDefault="00E31CD3">
      <w:r>
        <w:t>BGE-M3 was selected because it achieved perfect Hit@3 and the strongest MRR, meaning the first relevant source appeared earlier on average. Qwen3 Embedding 8B was strong in physics and workflow questions but weaker on standards queries. MXBAI recovered relevant material by rank three but placed the first relevant passage lower on average.</w:t>
      </w:r>
    </w:p>
    <w:p w14:paraId="5B13A71B" w14:textId="77777777" w:rsidR="006954FC" w:rsidRDefault="00E31CD3">
      <w:pPr>
        <w:pStyle w:val="Callout"/>
        <w:pBdr>
          <w:left w:val="single" w:sz="18" w:space="8" w:color="2E74B5"/>
        </w:pBdr>
        <w:shd w:val="clear" w:color="auto" w:fill="F4F6F9"/>
      </w:pPr>
      <w:r>
        <w:rPr>
          <w:b/>
          <w:color w:val="2E74B5"/>
        </w:rPr>
        <w:t xml:space="preserve">Selected local embedder. </w:t>
      </w:r>
      <w:r>
        <w:t>BGE-M3 was frozen for System D. After the corpus was migrated from 38 to 34 focused chunks, BGE-M3 improved to Hit@1 = 87.5%, Hit@3 = 100%, Recall@3 = 87.5%, and MRR = 0.9271 on the same development qrels.</w:t>
      </w:r>
    </w:p>
    <w:p w14:paraId="1BFEAF39" w14:textId="77777777" w:rsidR="006954FC" w:rsidRDefault="00E31CD3">
      <w:pPr>
        <w:pStyle w:val="21"/>
      </w:pPr>
      <w:r>
        <w:t>13. Frozen RAG configuration and pilot</w:t>
      </w:r>
    </w:p>
    <w:tbl>
      <w:tblPr>
        <w:tblStyle w:val="aff1"/>
        <w:tblW w:w="9360" w:type="dxa"/>
        <w:tblInd w:w="120" w:type="dxa"/>
        <w:tblLayout w:type="fixed"/>
        <w:tblLook w:val="04A0" w:firstRow="1" w:lastRow="0" w:firstColumn="1" w:lastColumn="0" w:noHBand="0" w:noVBand="1"/>
      </w:tblPr>
      <w:tblGrid>
        <w:gridCol w:w="2300"/>
        <w:gridCol w:w="7060"/>
      </w:tblGrid>
      <w:tr w:rsidR="006954FC" w14:paraId="05999193" w14:textId="77777777">
        <w:trPr>
          <w:tblHeader/>
        </w:trPr>
        <w:tc>
          <w:tcPr>
            <w:tcW w:w="2300" w:type="dxa"/>
            <w:shd w:val="clear" w:color="auto" w:fill="E8EEF5"/>
            <w:tcMar>
              <w:top w:w="80" w:type="dxa"/>
              <w:left w:w="120" w:type="dxa"/>
              <w:bottom w:w="80" w:type="dxa"/>
              <w:right w:w="120" w:type="dxa"/>
            </w:tcMar>
            <w:vAlign w:val="center"/>
          </w:tcPr>
          <w:p w14:paraId="1494CD37" w14:textId="77777777" w:rsidR="006954FC" w:rsidRDefault="00E31CD3">
            <w:pPr>
              <w:spacing w:after="0"/>
              <w:jc w:val="center"/>
            </w:pPr>
            <w:r>
              <w:rPr>
                <w:b/>
                <w:color w:val="0B2545"/>
                <w:sz w:val="17"/>
              </w:rPr>
              <w:t>Setting</w:t>
            </w:r>
          </w:p>
        </w:tc>
        <w:tc>
          <w:tcPr>
            <w:tcW w:w="7060" w:type="dxa"/>
            <w:shd w:val="clear" w:color="auto" w:fill="E8EEF5"/>
            <w:tcMar>
              <w:top w:w="80" w:type="dxa"/>
              <w:left w:w="120" w:type="dxa"/>
              <w:bottom w:w="80" w:type="dxa"/>
              <w:right w:w="120" w:type="dxa"/>
            </w:tcMar>
            <w:vAlign w:val="center"/>
          </w:tcPr>
          <w:p w14:paraId="2B91709A" w14:textId="77777777" w:rsidR="006954FC" w:rsidRDefault="00E31CD3">
            <w:pPr>
              <w:spacing w:after="0"/>
              <w:jc w:val="center"/>
            </w:pPr>
            <w:r>
              <w:rPr>
                <w:b/>
                <w:color w:val="0B2545"/>
                <w:sz w:val="17"/>
              </w:rPr>
              <w:t>Frozen value</w:t>
            </w:r>
          </w:p>
        </w:tc>
      </w:tr>
      <w:tr w:rsidR="006954FC" w14:paraId="548647A0" w14:textId="77777777">
        <w:tc>
          <w:tcPr>
            <w:tcW w:w="2300" w:type="dxa"/>
          </w:tcPr>
          <w:p w14:paraId="6F726EC5" w14:textId="77777777" w:rsidR="006954FC" w:rsidRDefault="00E31CD3">
            <w:pPr>
              <w:spacing w:after="0" w:line="252" w:lineRule="auto"/>
            </w:pPr>
            <w:r>
              <w:rPr>
                <w:color w:val="000000"/>
                <w:sz w:val="17"/>
              </w:rPr>
              <w:t>Embedding provider</w:t>
            </w:r>
          </w:p>
        </w:tc>
        <w:tc>
          <w:tcPr>
            <w:tcW w:w="7060" w:type="dxa"/>
          </w:tcPr>
          <w:p w14:paraId="14106884" w14:textId="77777777" w:rsidR="006954FC" w:rsidRDefault="00E31CD3">
            <w:pPr>
              <w:spacing w:after="0" w:line="252" w:lineRule="auto"/>
            </w:pPr>
            <w:r>
              <w:rPr>
                <w:color w:val="000000"/>
                <w:sz w:val="17"/>
              </w:rPr>
              <w:t>Local Ollama `/api/embed`</w:t>
            </w:r>
          </w:p>
        </w:tc>
      </w:tr>
      <w:tr w:rsidR="006954FC" w14:paraId="55D6081A" w14:textId="77777777">
        <w:tc>
          <w:tcPr>
            <w:tcW w:w="2300" w:type="dxa"/>
          </w:tcPr>
          <w:p w14:paraId="3E769D64" w14:textId="77777777" w:rsidR="006954FC" w:rsidRDefault="00E31CD3">
            <w:pPr>
              <w:spacing w:after="0" w:line="252" w:lineRule="auto"/>
            </w:pPr>
            <w:r>
              <w:rPr>
                <w:color w:val="000000"/>
                <w:sz w:val="17"/>
              </w:rPr>
              <w:t>Embedding model</w:t>
            </w:r>
          </w:p>
        </w:tc>
        <w:tc>
          <w:tcPr>
            <w:tcW w:w="7060" w:type="dxa"/>
          </w:tcPr>
          <w:p w14:paraId="6780DE1E" w14:textId="77777777" w:rsidR="006954FC" w:rsidRDefault="00E31CD3">
            <w:pPr>
              <w:spacing w:after="0" w:line="252" w:lineRule="auto"/>
              <w:jc w:val="center"/>
            </w:pPr>
            <w:r>
              <w:rPr>
                <w:color w:val="000000"/>
                <w:sz w:val="17"/>
              </w:rPr>
              <w:t>`bge-m3`</w:t>
            </w:r>
          </w:p>
        </w:tc>
      </w:tr>
      <w:tr w:rsidR="006954FC" w14:paraId="206906A4" w14:textId="77777777">
        <w:tc>
          <w:tcPr>
            <w:tcW w:w="2300" w:type="dxa"/>
          </w:tcPr>
          <w:p w14:paraId="0F01BA2B" w14:textId="77777777" w:rsidR="006954FC" w:rsidRDefault="00E31CD3">
            <w:pPr>
              <w:spacing w:after="0" w:line="252" w:lineRule="auto"/>
            </w:pPr>
            <w:r>
              <w:rPr>
                <w:color w:val="000000"/>
                <w:sz w:val="17"/>
              </w:rPr>
              <w:t>Corpus</w:t>
            </w:r>
          </w:p>
        </w:tc>
        <w:tc>
          <w:tcPr>
            <w:tcW w:w="7060" w:type="dxa"/>
          </w:tcPr>
          <w:p w14:paraId="504FCC9A" w14:textId="77777777" w:rsidR="006954FC" w:rsidRDefault="00E31CD3">
            <w:pPr>
              <w:spacing w:after="0" w:line="252" w:lineRule="auto"/>
            </w:pPr>
            <w:r>
              <w:rPr>
                <w:color w:val="000000"/>
                <w:sz w:val="17"/>
              </w:rPr>
              <w:t>34 files under `knowledge/shock_mount/`</w:t>
            </w:r>
          </w:p>
        </w:tc>
      </w:tr>
      <w:tr w:rsidR="006954FC" w14:paraId="7A054C15" w14:textId="77777777">
        <w:tc>
          <w:tcPr>
            <w:tcW w:w="2300" w:type="dxa"/>
          </w:tcPr>
          <w:p w14:paraId="78307B1F" w14:textId="77777777" w:rsidR="006954FC" w:rsidRDefault="00E31CD3">
            <w:pPr>
              <w:spacing w:after="0" w:line="252" w:lineRule="auto"/>
            </w:pPr>
            <w:r>
              <w:rPr>
                <w:color w:val="000000"/>
                <w:sz w:val="17"/>
              </w:rPr>
              <w:t>Index</w:t>
            </w:r>
          </w:p>
        </w:tc>
        <w:tc>
          <w:tcPr>
            <w:tcW w:w="7060" w:type="dxa"/>
          </w:tcPr>
          <w:p w14:paraId="76F04148" w14:textId="77777777" w:rsidR="006954FC" w:rsidRDefault="00E31CD3">
            <w:pPr>
              <w:spacing w:after="0" w:line="252" w:lineRule="auto"/>
            </w:pPr>
            <w:r>
              <w:rPr>
                <w:color w:val="000000"/>
                <w:sz w:val="17"/>
              </w:rPr>
              <w:t>`artifacts/embedding_candidates/bge_m3.json`</w:t>
            </w:r>
          </w:p>
        </w:tc>
      </w:tr>
      <w:tr w:rsidR="006954FC" w14:paraId="2FA3605A" w14:textId="77777777">
        <w:tc>
          <w:tcPr>
            <w:tcW w:w="2300" w:type="dxa"/>
          </w:tcPr>
          <w:p w14:paraId="3844B53E" w14:textId="77777777" w:rsidR="006954FC" w:rsidRDefault="00E31CD3">
            <w:pPr>
              <w:spacing w:after="0" w:line="252" w:lineRule="auto"/>
            </w:pPr>
            <w:r>
              <w:rPr>
                <w:color w:val="000000"/>
                <w:sz w:val="17"/>
              </w:rPr>
              <w:t>Index SHA-256</w:t>
            </w:r>
          </w:p>
        </w:tc>
        <w:tc>
          <w:tcPr>
            <w:tcW w:w="7060" w:type="dxa"/>
          </w:tcPr>
          <w:p w14:paraId="3EE9EFDA" w14:textId="77777777" w:rsidR="006954FC" w:rsidRDefault="00E31CD3">
            <w:pPr>
              <w:spacing w:after="0" w:line="252" w:lineRule="auto"/>
            </w:pPr>
            <w:r>
              <w:rPr>
                <w:color w:val="000000"/>
                <w:sz w:val="17"/>
              </w:rPr>
              <w:t>`00D972B51D26981FA07DAB64B27A121F6212A4ED781178A304C266FCD49CE528`</w:t>
            </w:r>
          </w:p>
        </w:tc>
      </w:tr>
      <w:tr w:rsidR="006954FC" w14:paraId="4AA6C248" w14:textId="77777777">
        <w:tc>
          <w:tcPr>
            <w:tcW w:w="2300" w:type="dxa"/>
          </w:tcPr>
          <w:p w14:paraId="29B43496" w14:textId="77777777" w:rsidR="006954FC" w:rsidRDefault="00E31CD3">
            <w:pPr>
              <w:spacing w:after="0" w:line="252" w:lineRule="auto"/>
            </w:pPr>
            <w:r>
              <w:rPr>
                <w:color w:val="000000"/>
                <w:sz w:val="17"/>
              </w:rPr>
              <w:lastRenderedPageBreak/>
              <w:t>Search</w:t>
            </w:r>
          </w:p>
        </w:tc>
        <w:tc>
          <w:tcPr>
            <w:tcW w:w="7060" w:type="dxa"/>
          </w:tcPr>
          <w:p w14:paraId="01523ACF" w14:textId="77777777" w:rsidR="006954FC" w:rsidRDefault="00E31CD3" w:rsidP="009F3E10">
            <w:pPr>
              <w:spacing w:after="0" w:line="252" w:lineRule="auto"/>
              <w:jc w:val="center"/>
            </w:pPr>
            <w:r>
              <w:rPr>
                <w:color w:val="000000"/>
                <w:sz w:val="17"/>
              </w:rPr>
              <w:t>Exact dense cosine similarity</w:t>
            </w:r>
          </w:p>
        </w:tc>
      </w:tr>
      <w:tr w:rsidR="006954FC" w14:paraId="52B20EA2" w14:textId="77777777">
        <w:tc>
          <w:tcPr>
            <w:tcW w:w="2300" w:type="dxa"/>
          </w:tcPr>
          <w:p w14:paraId="7A782F00" w14:textId="77777777" w:rsidR="006954FC" w:rsidRDefault="00E31CD3">
            <w:pPr>
              <w:spacing w:after="0" w:line="252" w:lineRule="auto"/>
            </w:pPr>
            <w:r>
              <w:rPr>
                <w:color w:val="000000"/>
                <w:sz w:val="17"/>
              </w:rPr>
              <w:t>Retrieval depth</w:t>
            </w:r>
          </w:p>
        </w:tc>
        <w:tc>
          <w:tcPr>
            <w:tcW w:w="7060" w:type="dxa"/>
          </w:tcPr>
          <w:p w14:paraId="6FB01F6A" w14:textId="77777777" w:rsidR="006954FC" w:rsidRDefault="00E31CD3" w:rsidP="009F3E10">
            <w:pPr>
              <w:spacing w:after="0" w:line="252" w:lineRule="auto"/>
              <w:jc w:val="center"/>
            </w:pPr>
            <w:r>
              <w:rPr>
                <w:color w:val="000000"/>
                <w:sz w:val="17"/>
              </w:rPr>
              <w:t>Top 3</w:t>
            </w:r>
          </w:p>
        </w:tc>
      </w:tr>
      <w:tr w:rsidR="006954FC" w14:paraId="34961398" w14:textId="77777777">
        <w:tc>
          <w:tcPr>
            <w:tcW w:w="2300" w:type="dxa"/>
          </w:tcPr>
          <w:p w14:paraId="13E830B3" w14:textId="77777777" w:rsidR="006954FC" w:rsidRDefault="00E31CD3">
            <w:pPr>
              <w:spacing w:after="0" w:line="252" w:lineRule="auto"/>
            </w:pPr>
            <w:r>
              <w:rPr>
                <w:color w:val="000000"/>
                <w:sz w:val="17"/>
              </w:rPr>
              <w:t>Passage payload</w:t>
            </w:r>
          </w:p>
        </w:tc>
        <w:tc>
          <w:tcPr>
            <w:tcW w:w="7060" w:type="dxa"/>
          </w:tcPr>
          <w:p w14:paraId="4DA10051" w14:textId="77777777" w:rsidR="006954FC" w:rsidRDefault="00E31CD3" w:rsidP="009F3E10">
            <w:pPr>
              <w:spacing w:after="0" w:line="252" w:lineRule="auto"/>
              <w:jc w:val="center"/>
            </w:pPr>
            <w:r>
              <w:rPr>
                <w:color w:val="000000"/>
                <w:sz w:val="17"/>
              </w:rPr>
              <w:t>First 1,400 characters per retrieved chunk</w:t>
            </w:r>
          </w:p>
        </w:tc>
      </w:tr>
      <w:tr w:rsidR="006954FC" w14:paraId="50D9AA6D" w14:textId="77777777">
        <w:tc>
          <w:tcPr>
            <w:tcW w:w="2300" w:type="dxa"/>
          </w:tcPr>
          <w:p w14:paraId="7C7A84D5" w14:textId="77777777" w:rsidR="006954FC" w:rsidRDefault="00E31CD3">
            <w:pPr>
              <w:spacing w:after="0" w:line="252" w:lineRule="auto"/>
            </w:pPr>
            <w:r>
              <w:rPr>
                <w:color w:val="000000"/>
                <w:sz w:val="17"/>
              </w:rPr>
              <w:t>Stable citation ID</w:t>
            </w:r>
          </w:p>
        </w:tc>
        <w:tc>
          <w:tcPr>
            <w:tcW w:w="7060" w:type="dxa"/>
          </w:tcPr>
          <w:p w14:paraId="0346DEB0" w14:textId="77777777" w:rsidR="006954FC" w:rsidRDefault="00E31CD3" w:rsidP="009F3E10">
            <w:pPr>
              <w:spacing w:after="0" w:line="252" w:lineRule="auto"/>
              <w:jc w:val="center"/>
            </w:pPr>
            <w:r>
              <w:rPr>
                <w:color w:val="000000"/>
                <w:sz w:val="17"/>
              </w:rPr>
              <w:t>`shock_mount/&lt;filename-stem&gt;`</w:t>
            </w:r>
          </w:p>
        </w:tc>
      </w:tr>
    </w:tbl>
    <w:p w14:paraId="496C030C" w14:textId="77777777" w:rsidR="006954FC" w:rsidRDefault="006954FC">
      <w:pPr>
        <w:spacing w:after="20"/>
      </w:pPr>
    </w:p>
    <w:p w14:paraId="4FBDBFF8" w14:textId="77777777" w:rsidR="006954FC" w:rsidRDefault="00E31CD3">
      <w:r>
        <w:t>A four-question System D development pilot verified the complete route. All four questions called `lookup_knowledge`, retrieved at least one required chunk, produced parseable information-only envelopes, and cited stable chunk IDs. The post-freeze pilot reported Hit@3 = 4/4, MRR = 1.0, and citation recall = 87.5%. The shortfall was retained as a measured model result rather than hidden as a pipeline error.</w:t>
      </w:r>
    </w:p>
    <w:p w14:paraId="3D7A7A6A" w14:textId="77777777" w:rsidR="006954FC" w:rsidRDefault="00E31CD3">
      <w:pPr>
        <w:pStyle w:val="1"/>
        <w:pageBreakBefore/>
      </w:pPr>
      <w:r>
        <w:lastRenderedPageBreak/>
        <w:t>Part IV - Frozen 170-case evaluation</w:t>
      </w:r>
    </w:p>
    <w:p w14:paraId="1EB70EE0" w14:textId="77777777" w:rsidR="006954FC" w:rsidRDefault="00E31CD3">
      <w:pPr>
        <w:pStyle w:val="21"/>
      </w:pPr>
      <w:r>
        <w:t>14. Research questions and hypotheses</w:t>
      </w:r>
    </w:p>
    <w:p w14:paraId="6FC25D19" w14:textId="77777777" w:rsidR="006954FC" w:rsidRDefault="00E31CD3">
      <w:r>
        <w:t>The final experiment asks whether adding deterministic tools improves safety and correctness, and whether adding RAG supplies traceable references without damaging engineering-tool reliability.</w:t>
      </w:r>
    </w:p>
    <w:tbl>
      <w:tblPr>
        <w:tblStyle w:val="aff1"/>
        <w:tblW w:w="9360" w:type="dxa"/>
        <w:tblInd w:w="120" w:type="dxa"/>
        <w:tblLayout w:type="fixed"/>
        <w:tblLook w:val="04A0" w:firstRow="1" w:lastRow="0" w:firstColumn="1" w:lastColumn="0" w:noHBand="0" w:noVBand="1"/>
      </w:tblPr>
      <w:tblGrid>
        <w:gridCol w:w="1150"/>
        <w:gridCol w:w="8210"/>
      </w:tblGrid>
      <w:tr w:rsidR="006954FC" w14:paraId="5892B7F1" w14:textId="77777777">
        <w:trPr>
          <w:tblHeader/>
        </w:trPr>
        <w:tc>
          <w:tcPr>
            <w:tcW w:w="1150" w:type="dxa"/>
            <w:shd w:val="clear" w:color="auto" w:fill="E8EEF5"/>
            <w:tcMar>
              <w:top w:w="80" w:type="dxa"/>
              <w:left w:w="120" w:type="dxa"/>
              <w:bottom w:w="80" w:type="dxa"/>
              <w:right w:w="120" w:type="dxa"/>
            </w:tcMar>
            <w:vAlign w:val="center"/>
          </w:tcPr>
          <w:p w14:paraId="0E7A6AFE" w14:textId="77777777" w:rsidR="006954FC" w:rsidRDefault="00E31CD3">
            <w:pPr>
              <w:spacing w:after="0"/>
              <w:jc w:val="center"/>
            </w:pPr>
            <w:r>
              <w:rPr>
                <w:b/>
                <w:color w:val="0B2545"/>
                <w:sz w:val="18"/>
              </w:rPr>
              <w:t>Hypothesis</w:t>
            </w:r>
          </w:p>
        </w:tc>
        <w:tc>
          <w:tcPr>
            <w:tcW w:w="8210" w:type="dxa"/>
            <w:shd w:val="clear" w:color="auto" w:fill="E8EEF5"/>
            <w:tcMar>
              <w:top w:w="80" w:type="dxa"/>
              <w:left w:w="120" w:type="dxa"/>
              <w:bottom w:w="80" w:type="dxa"/>
              <w:right w:w="120" w:type="dxa"/>
            </w:tcMar>
            <w:vAlign w:val="center"/>
          </w:tcPr>
          <w:p w14:paraId="09673CC3" w14:textId="77777777" w:rsidR="006954FC" w:rsidRDefault="00E31CD3">
            <w:pPr>
              <w:spacing w:after="0"/>
              <w:jc w:val="center"/>
            </w:pPr>
            <w:r>
              <w:rPr>
                <w:b/>
                <w:color w:val="0B2545"/>
                <w:sz w:val="18"/>
              </w:rPr>
              <w:t>Expected observation</w:t>
            </w:r>
          </w:p>
        </w:tc>
      </w:tr>
      <w:tr w:rsidR="006954FC" w14:paraId="574F8C2B" w14:textId="77777777">
        <w:tc>
          <w:tcPr>
            <w:tcW w:w="1150" w:type="dxa"/>
          </w:tcPr>
          <w:p w14:paraId="0FA76DBF" w14:textId="77777777" w:rsidR="006954FC" w:rsidRDefault="00E31CD3">
            <w:pPr>
              <w:spacing w:after="0" w:line="252" w:lineRule="auto"/>
            </w:pPr>
            <w:r>
              <w:rPr>
                <w:color w:val="000000"/>
                <w:sz w:val="18"/>
              </w:rPr>
              <w:t>H1</w:t>
            </w:r>
          </w:p>
        </w:tc>
        <w:tc>
          <w:tcPr>
            <w:tcW w:w="8210" w:type="dxa"/>
          </w:tcPr>
          <w:p w14:paraId="252A0005" w14:textId="77777777" w:rsidR="006954FC" w:rsidRDefault="00E31CD3">
            <w:pPr>
              <w:spacing w:after="0" w:line="252" w:lineRule="auto"/>
            </w:pPr>
            <w:r>
              <w:rPr>
                <w:color w:val="000000"/>
                <w:sz w:val="18"/>
              </w:rPr>
              <w:t>System C has a lower false-safe rate than System B.</w:t>
            </w:r>
          </w:p>
        </w:tc>
      </w:tr>
      <w:tr w:rsidR="006954FC" w14:paraId="6E961762" w14:textId="77777777">
        <w:tc>
          <w:tcPr>
            <w:tcW w:w="1150" w:type="dxa"/>
          </w:tcPr>
          <w:p w14:paraId="21C12AFC" w14:textId="77777777" w:rsidR="006954FC" w:rsidRDefault="00E31CD3">
            <w:pPr>
              <w:spacing w:after="0" w:line="252" w:lineRule="auto"/>
            </w:pPr>
            <w:r>
              <w:rPr>
                <w:color w:val="000000"/>
                <w:sz w:val="18"/>
              </w:rPr>
              <w:t>H2</w:t>
            </w:r>
          </w:p>
        </w:tc>
        <w:tc>
          <w:tcPr>
            <w:tcW w:w="8210" w:type="dxa"/>
          </w:tcPr>
          <w:p w14:paraId="0A9AC577" w14:textId="77777777" w:rsidR="006954FC" w:rsidRDefault="00E31CD3">
            <w:pPr>
              <w:spacing w:after="0" w:line="252" w:lineRule="auto"/>
            </w:pPr>
            <w:r>
              <w:rPr>
                <w:color w:val="000000"/>
                <w:sz w:val="18"/>
              </w:rPr>
              <w:t>System C has higher PASS/FAIL/ASK verdict accuracy than System B.</w:t>
            </w:r>
          </w:p>
        </w:tc>
      </w:tr>
      <w:tr w:rsidR="006954FC" w14:paraId="09254DB9" w14:textId="77777777">
        <w:tc>
          <w:tcPr>
            <w:tcW w:w="1150" w:type="dxa"/>
          </w:tcPr>
          <w:p w14:paraId="0F0BEA70" w14:textId="77777777" w:rsidR="006954FC" w:rsidRDefault="00E31CD3">
            <w:pPr>
              <w:spacing w:after="0" w:line="252" w:lineRule="auto"/>
            </w:pPr>
            <w:r>
              <w:rPr>
                <w:color w:val="000000"/>
                <w:sz w:val="18"/>
              </w:rPr>
              <w:t>H3</w:t>
            </w:r>
          </w:p>
        </w:tc>
        <w:tc>
          <w:tcPr>
            <w:tcW w:w="8210" w:type="dxa"/>
          </w:tcPr>
          <w:p w14:paraId="572D8A73" w14:textId="77777777" w:rsidR="006954FC" w:rsidRDefault="00E31CD3">
            <w:pPr>
              <w:spacing w:after="0" w:line="252" w:lineRule="auto"/>
            </w:pPr>
            <w:r>
              <w:rPr>
                <w:color w:val="000000"/>
                <w:sz w:val="18"/>
              </w:rPr>
              <w:t>System C correctly selects tools and fills arguments across selection, verification, conversion, and multi-tool cases.</w:t>
            </w:r>
          </w:p>
        </w:tc>
      </w:tr>
      <w:tr w:rsidR="006954FC" w14:paraId="23852D81" w14:textId="77777777">
        <w:tc>
          <w:tcPr>
            <w:tcW w:w="1150" w:type="dxa"/>
          </w:tcPr>
          <w:p w14:paraId="772373EB" w14:textId="77777777" w:rsidR="006954FC" w:rsidRDefault="00E31CD3">
            <w:pPr>
              <w:spacing w:after="0" w:line="252" w:lineRule="auto"/>
            </w:pPr>
            <w:r>
              <w:rPr>
                <w:color w:val="000000"/>
                <w:sz w:val="18"/>
              </w:rPr>
              <w:t>H4</w:t>
            </w:r>
          </w:p>
        </w:tc>
        <w:tc>
          <w:tcPr>
            <w:tcW w:w="8210" w:type="dxa"/>
          </w:tcPr>
          <w:p w14:paraId="2622E3AD" w14:textId="77777777" w:rsidR="006954FC" w:rsidRDefault="00E31CD3">
            <w:pPr>
              <w:spacing w:after="0" w:line="252" w:lineRule="auto"/>
            </w:pPr>
            <w:r>
              <w:rPr>
                <w:color w:val="000000"/>
                <w:sz w:val="18"/>
              </w:rPr>
              <w:t>System D retrieves and cites relevant frozen knowledge chunks on reference cases.</w:t>
            </w:r>
          </w:p>
        </w:tc>
      </w:tr>
      <w:tr w:rsidR="006954FC" w14:paraId="6FA5443D" w14:textId="77777777">
        <w:tc>
          <w:tcPr>
            <w:tcW w:w="1150" w:type="dxa"/>
          </w:tcPr>
          <w:p w14:paraId="472F768B" w14:textId="77777777" w:rsidR="006954FC" w:rsidRDefault="00E31CD3">
            <w:pPr>
              <w:spacing w:after="0" w:line="252" w:lineRule="auto"/>
            </w:pPr>
            <w:r>
              <w:rPr>
                <w:color w:val="000000"/>
                <w:sz w:val="18"/>
              </w:rPr>
              <w:t>H5</w:t>
            </w:r>
          </w:p>
        </w:tc>
        <w:tc>
          <w:tcPr>
            <w:tcW w:w="8210" w:type="dxa"/>
          </w:tcPr>
          <w:p w14:paraId="02E393AF" w14:textId="77777777" w:rsidR="006954FC" w:rsidRDefault="00E31CD3">
            <w:pPr>
              <w:spacing w:after="0" w:line="252" w:lineRule="auto"/>
            </w:pPr>
            <w:r>
              <w:rPr>
                <w:color w:val="000000"/>
                <w:sz w:val="18"/>
              </w:rPr>
              <w:t>Adding RAG does not materially reduce D's engineering verdict, routing, argument, or envelope reliability compared with C.</w:t>
            </w:r>
          </w:p>
        </w:tc>
      </w:tr>
      <w:tr w:rsidR="006954FC" w14:paraId="5C55655E" w14:textId="77777777">
        <w:tc>
          <w:tcPr>
            <w:tcW w:w="1150" w:type="dxa"/>
          </w:tcPr>
          <w:p w14:paraId="3237C3B0" w14:textId="77777777" w:rsidR="006954FC" w:rsidRDefault="00E31CD3">
            <w:pPr>
              <w:spacing w:after="0" w:line="252" w:lineRule="auto"/>
            </w:pPr>
            <w:r>
              <w:rPr>
                <w:color w:val="000000"/>
                <w:sz w:val="18"/>
              </w:rPr>
              <w:t>H6</w:t>
            </w:r>
          </w:p>
        </w:tc>
        <w:tc>
          <w:tcPr>
            <w:tcW w:w="8210" w:type="dxa"/>
          </w:tcPr>
          <w:p w14:paraId="205AF428" w14:textId="77777777" w:rsidR="006954FC" w:rsidRDefault="00E31CD3">
            <w:pPr>
              <w:spacing w:after="0" w:line="252" w:lineRule="auto"/>
            </w:pPr>
            <w:r>
              <w:rPr>
                <w:color w:val="000000"/>
                <w:sz w:val="18"/>
              </w:rPr>
              <w:t>System D has higher latency than C because local embedding and retrieval add work.</w:t>
            </w:r>
          </w:p>
        </w:tc>
      </w:tr>
    </w:tbl>
    <w:p w14:paraId="531EA1E3" w14:textId="77777777" w:rsidR="006954FC" w:rsidRDefault="006954FC">
      <w:pPr>
        <w:spacing w:after="20"/>
      </w:pPr>
    </w:p>
    <w:p w14:paraId="59355A07" w14:textId="77777777" w:rsidR="006954FC" w:rsidRDefault="00E31CD3">
      <w:pPr>
        <w:pStyle w:val="21"/>
      </w:pPr>
      <w:r>
        <w:t>15. B/C/D controlled ablation</w:t>
      </w:r>
    </w:p>
    <w:tbl>
      <w:tblPr>
        <w:tblStyle w:val="aff1"/>
        <w:tblW w:w="9360" w:type="dxa"/>
        <w:tblInd w:w="120" w:type="dxa"/>
        <w:tblLayout w:type="fixed"/>
        <w:tblLook w:val="04A0" w:firstRow="1" w:lastRow="0" w:firstColumn="1" w:lastColumn="0" w:noHBand="0" w:noVBand="1"/>
      </w:tblPr>
      <w:tblGrid>
        <w:gridCol w:w="900"/>
        <w:gridCol w:w="3650"/>
        <w:gridCol w:w="4810"/>
      </w:tblGrid>
      <w:tr w:rsidR="006954FC" w14:paraId="5CB1EE1A" w14:textId="77777777">
        <w:trPr>
          <w:tblHeader/>
        </w:trPr>
        <w:tc>
          <w:tcPr>
            <w:tcW w:w="900" w:type="dxa"/>
            <w:shd w:val="clear" w:color="auto" w:fill="E8EEF5"/>
            <w:tcMar>
              <w:top w:w="80" w:type="dxa"/>
              <w:left w:w="120" w:type="dxa"/>
              <w:bottom w:w="80" w:type="dxa"/>
              <w:right w:w="120" w:type="dxa"/>
            </w:tcMar>
            <w:vAlign w:val="center"/>
          </w:tcPr>
          <w:p w14:paraId="6ECBB334" w14:textId="77777777" w:rsidR="006954FC" w:rsidRDefault="00E31CD3">
            <w:pPr>
              <w:spacing w:after="0"/>
              <w:jc w:val="center"/>
            </w:pPr>
            <w:r>
              <w:rPr>
                <w:b/>
                <w:color w:val="0B2545"/>
                <w:sz w:val="18"/>
              </w:rPr>
              <w:t>System</w:t>
            </w:r>
          </w:p>
        </w:tc>
        <w:tc>
          <w:tcPr>
            <w:tcW w:w="3650" w:type="dxa"/>
            <w:shd w:val="clear" w:color="auto" w:fill="E8EEF5"/>
            <w:tcMar>
              <w:top w:w="80" w:type="dxa"/>
              <w:left w:w="120" w:type="dxa"/>
              <w:bottom w:w="80" w:type="dxa"/>
              <w:right w:w="120" w:type="dxa"/>
            </w:tcMar>
            <w:vAlign w:val="center"/>
          </w:tcPr>
          <w:p w14:paraId="17A6CAFA" w14:textId="77777777" w:rsidR="006954FC" w:rsidRDefault="00E31CD3">
            <w:pPr>
              <w:spacing w:after="0"/>
              <w:jc w:val="center"/>
            </w:pPr>
            <w:r>
              <w:rPr>
                <w:b/>
                <w:color w:val="0B2545"/>
                <w:sz w:val="18"/>
              </w:rPr>
              <w:t>Configuration</w:t>
            </w:r>
          </w:p>
        </w:tc>
        <w:tc>
          <w:tcPr>
            <w:tcW w:w="4810" w:type="dxa"/>
            <w:shd w:val="clear" w:color="auto" w:fill="E8EEF5"/>
            <w:tcMar>
              <w:top w:w="80" w:type="dxa"/>
              <w:left w:w="120" w:type="dxa"/>
              <w:bottom w:w="80" w:type="dxa"/>
              <w:right w:w="120" w:type="dxa"/>
            </w:tcMar>
            <w:vAlign w:val="center"/>
          </w:tcPr>
          <w:p w14:paraId="74C5A0AC" w14:textId="77777777" w:rsidR="006954FC" w:rsidRDefault="00E31CD3">
            <w:pPr>
              <w:spacing w:after="0"/>
              <w:jc w:val="center"/>
            </w:pPr>
            <w:r>
              <w:rPr>
                <w:b/>
                <w:color w:val="0B2545"/>
                <w:sz w:val="18"/>
              </w:rPr>
              <w:t>Question answered</w:t>
            </w:r>
          </w:p>
        </w:tc>
      </w:tr>
      <w:tr w:rsidR="006954FC" w14:paraId="262E5E53" w14:textId="77777777">
        <w:tc>
          <w:tcPr>
            <w:tcW w:w="900" w:type="dxa"/>
          </w:tcPr>
          <w:p w14:paraId="310852F5" w14:textId="77777777" w:rsidR="006954FC" w:rsidRDefault="00E31CD3">
            <w:pPr>
              <w:spacing w:after="0" w:line="252" w:lineRule="auto"/>
            </w:pPr>
            <w:r>
              <w:rPr>
                <w:color w:val="000000"/>
                <w:sz w:val="18"/>
              </w:rPr>
              <w:t>B</w:t>
            </w:r>
          </w:p>
        </w:tc>
        <w:tc>
          <w:tcPr>
            <w:tcW w:w="3650" w:type="dxa"/>
          </w:tcPr>
          <w:p w14:paraId="27634FFB" w14:textId="77777777" w:rsidR="006954FC" w:rsidRDefault="00E31CD3">
            <w:pPr>
              <w:spacing w:after="0" w:line="252" w:lineRule="auto"/>
            </w:pPr>
            <w:r>
              <w:rPr>
                <w:color w:val="000000"/>
                <w:sz w:val="18"/>
              </w:rPr>
              <w:t>Qwen3.5 9B only; no engineering tools; no RAG</w:t>
            </w:r>
          </w:p>
        </w:tc>
        <w:tc>
          <w:tcPr>
            <w:tcW w:w="4810" w:type="dxa"/>
          </w:tcPr>
          <w:p w14:paraId="280014E5" w14:textId="77777777" w:rsidR="006954FC" w:rsidRDefault="00E31CD3">
            <w:pPr>
              <w:spacing w:after="0" w:line="252" w:lineRule="auto"/>
            </w:pPr>
            <w:r>
              <w:rPr>
                <w:color w:val="000000"/>
                <w:sz w:val="18"/>
              </w:rPr>
              <w:t>How capable and safe is the raw local model without the deterministic system?</w:t>
            </w:r>
          </w:p>
        </w:tc>
      </w:tr>
      <w:tr w:rsidR="006954FC" w14:paraId="59CD90F1" w14:textId="77777777">
        <w:tc>
          <w:tcPr>
            <w:tcW w:w="900" w:type="dxa"/>
          </w:tcPr>
          <w:p w14:paraId="5BE5546B" w14:textId="77777777" w:rsidR="006954FC" w:rsidRDefault="00E31CD3">
            <w:pPr>
              <w:spacing w:after="0" w:line="252" w:lineRule="auto"/>
            </w:pPr>
            <w:r>
              <w:rPr>
                <w:color w:val="000000"/>
                <w:sz w:val="18"/>
              </w:rPr>
              <w:t>C</w:t>
            </w:r>
          </w:p>
        </w:tc>
        <w:tc>
          <w:tcPr>
            <w:tcW w:w="3650" w:type="dxa"/>
          </w:tcPr>
          <w:p w14:paraId="07E4648A" w14:textId="77777777" w:rsidR="006954FC" w:rsidRDefault="00E31CD3">
            <w:pPr>
              <w:spacing w:after="0" w:line="252" w:lineRule="auto"/>
            </w:pPr>
            <w:r>
              <w:rPr>
                <w:color w:val="000000"/>
                <w:sz w:val="18"/>
              </w:rPr>
              <w:t>Same model plus deterministic shock/catalogue tools; no RAG</w:t>
            </w:r>
          </w:p>
        </w:tc>
        <w:tc>
          <w:tcPr>
            <w:tcW w:w="4810" w:type="dxa"/>
          </w:tcPr>
          <w:p w14:paraId="5FF1C98A" w14:textId="77777777" w:rsidR="006954FC" w:rsidRDefault="00E31CD3">
            <w:pPr>
              <w:spacing w:after="0" w:line="252" w:lineRule="auto"/>
            </w:pPr>
            <w:r>
              <w:rPr>
                <w:color w:val="000000"/>
                <w:sz w:val="18"/>
              </w:rPr>
              <w:t>How much do validated Python tools improve safety and engineering correctness?</w:t>
            </w:r>
          </w:p>
        </w:tc>
      </w:tr>
      <w:tr w:rsidR="006954FC" w14:paraId="77C92B9D" w14:textId="77777777">
        <w:tc>
          <w:tcPr>
            <w:tcW w:w="900" w:type="dxa"/>
          </w:tcPr>
          <w:p w14:paraId="3E3E5746" w14:textId="77777777" w:rsidR="006954FC" w:rsidRDefault="00E31CD3">
            <w:pPr>
              <w:spacing w:after="0" w:line="252" w:lineRule="auto"/>
            </w:pPr>
            <w:r>
              <w:rPr>
                <w:color w:val="000000"/>
                <w:sz w:val="18"/>
              </w:rPr>
              <w:t>D</w:t>
            </w:r>
          </w:p>
        </w:tc>
        <w:tc>
          <w:tcPr>
            <w:tcW w:w="3650" w:type="dxa"/>
          </w:tcPr>
          <w:p w14:paraId="78A6FD94" w14:textId="77777777" w:rsidR="006954FC" w:rsidRDefault="00E31CD3">
            <w:pPr>
              <w:spacing w:after="0" w:line="252" w:lineRule="auto"/>
            </w:pPr>
            <w:r>
              <w:rPr>
                <w:color w:val="000000"/>
                <w:sz w:val="18"/>
              </w:rPr>
              <w:t>Same model plus the same tools and frozen BGE-M3 RAG</w:t>
            </w:r>
          </w:p>
        </w:tc>
        <w:tc>
          <w:tcPr>
            <w:tcW w:w="4810" w:type="dxa"/>
          </w:tcPr>
          <w:p w14:paraId="395B1F36" w14:textId="77777777" w:rsidR="006954FC" w:rsidRDefault="00E31CD3">
            <w:pPr>
              <w:spacing w:after="0" w:line="252" w:lineRule="auto"/>
            </w:pPr>
            <w:r>
              <w:rPr>
                <w:color w:val="000000"/>
                <w:sz w:val="18"/>
              </w:rPr>
              <w:t>Does reference retrieval add traceability, and what latency or reliability cost does it introduce?</w:t>
            </w:r>
          </w:p>
        </w:tc>
      </w:tr>
    </w:tbl>
    <w:p w14:paraId="7B9B0D6F" w14:textId="77777777" w:rsidR="006954FC" w:rsidRDefault="006954FC">
      <w:pPr>
        <w:spacing w:after="20"/>
      </w:pPr>
    </w:p>
    <w:p w14:paraId="065F4EA5" w14:textId="77777777" w:rsidR="006954FC" w:rsidRDefault="00E31CD3">
      <w:r>
        <w:t>This is a component-ablation design: B to C adds the engineering tool-enabled configuration; C to D adds the RAG-enabled configuration. The prompts cannot be literally identical because B must be told that tools are unavailable and D must receive retrieval/citation instructions. The defensible claim is therefore that the configurations differ by the capability and its necessary interface instructions, not that only one source-code line changed.</w:t>
      </w:r>
    </w:p>
    <w:tbl>
      <w:tblPr>
        <w:tblStyle w:val="aff1"/>
        <w:tblW w:w="9360" w:type="dxa"/>
        <w:tblInd w:w="120" w:type="dxa"/>
        <w:tblLayout w:type="fixed"/>
        <w:tblLook w:val="04A0" w:firstRow="1" w:lastRow="0" w:firstColumn="1" w:lastColumn="0" w:noHBand="0" w:noVBand="1"/>
      </w:tblPr>
      <w:tblGrid>
        <w:gridCol w:w="2550"/>
        <w:gridCol w:w="6810"/>
      </w:tblGrid>
      <w:tr w:rsidR="006954FC" w14:paraId="70D10440" w14:textId="77777777">
        <w:trPr>
          <w:tblHeader/>
        </w:trPr>
        <w:tc>
          <w:tcPr>
            <w:tcW w:w="2550" w:type="dxa"/>
            <w:shd w:val="clear" w:color="auto" w:fill="E8EEF5"/>
            <w:tcMar>
              <w:top w:w="80" w:type="dxa"/>
              <w:left w:w="120" w:type="dxa"/>
              <w:bottom w:w="80" w:type="dxa"/>
              <w:right w:w="120" w:type="dxa"/>
            </w:tcMar>
            <w:vAlign w:val="center"/>
          </w:tcPr>
          <w:p w14:paraId="1158B209" w14:textId="77777777" w:rsidR="006954FC" w:rsidRDefault="00E31CD3">
            <w:pPr>
              <w:spacing w:after="0"/>
              <w:jc w:val="center"/>
            </w:pPr>
            <w:r>
              <w:rPr>
                <w:b/>
                <w:color w:val="0B2545"/>
                <w:sz w:val="18"/>
              </w:rPr>
              <w:t>Controlled variable</w:t>
            </w:r>
          </w:p>
        </w:tc>
        <w:tc>
          <w:tcPr>
            <w:tcW w:w="6810" w:type="dxa"/>
            <w:shd w:val="clear" w:color="auto" w:fill="E8EEF5"/>
            <w:tcMar>
              <w:top w:w="80" w:type="dxa"/>
              <w:left w:w="120" w:type="dxa"/>
              <w:bottom w:w="80" w:type="dxa"/>
              <w:right w:w="120" w:type="dxa"/>
            </w:tcMar>
            <w:vAlign w:val="center"/>
          </w:tcPr>
          <w:p w14:paraId="12B2CF8D" w14:textId="77777777" w:rsidR="006954FC" w:rsidRDefault="00E31CD3">
            <w:pPr>
              <w:spacing w:after="0"/>
              <w:jc w:val="center"/>
            </w:pPr>
            <w:r>
              <w:rPr>
                <w:b/>
                <w:color w:val="0B2545"/>
                <w:sz w:val="18"/>
              </w:rPr>
              <w:t>Frozen value</w:t>
            </w:r>
          </w:p>
        </w:tc>
      </w:tr>
      <w:tr w:rsidR="006954FC" w14:paraId="7D18D0C4" w14:textId="77777777">
        <w:tc>
          <w:tcPr>
            <w:tcW w:w="2550" w:type="dxa"/>
          </w:tcPr>
          <w:p w14:paraId="1D9CF5A7" w14:textId="77777777" w:rsidR="006954FC" w:rsidRDefault="00E31CD3">
            <w:pPr>
              <w:spacing w:after="0" w:line="252" w:lineRule="auto"/>
            </w:pPr>
            <w:r>
              <w:rPr>
                <w:color w:val="000000"/>
                <w:sz w:val="18"/>
              </w:rPr>
              <w:t>Base model and quantization</w:t>
            </w:r>
          </w:p>
        </w:tc>
        <w:tc>
          <w:tcPr>
            <w:tcW w:w="6810" w:type="dxa"/>
          </w:tcPr>
          <w:p w14:paraId="2988B873" w14:textId="77777777" w:rsidR="006954FC" w:rsidRDefault="00E31CD3">
            <w:pPr>
              <w:spacing w:after="0" w:line="252" w:lineRule="auto"/>
            </w:pPr>
            <w:r>
              <w:rPr>
                <w:color w:val="000000"/>
                <w:sz w:val="18"/>
              </w:rPr>
              <w:t>Qwen3.5 9B, Q4_K_M</w:t>
            </w:r>
          </w:p>
        </w:tc>
      </w:tr>
      <w:tr w:rsidR="006954FC" w14:paraId="0CC5917F" w14:textId="77777777">
        <w:tc>
          <w:tcPr>
            <w:tcW w:w="2550" w:type="dxa"/>
          </w:tcPr>
          <w:p w14:paraId="3C0DE9DC" w14:textId="77777777" w:rsidR="006954FC" w:rsidRDefault="00E31CD3">
            <w:pPr>
              <w:spacing w:after="0" w:line="252" w:lineRule="auto"/>
            </w:pPr>
            <w:r>
              <w:rPr>
                <w:color w:val="000000"/>
                <w:sz w:val="18"/>
              </w:rPr>
              <w:t>Alias</w:t>
            </w:r>
          </w:p>
        </w:tc>
        <w:tc>
          <w:tcPr>
            <w:tcW w:w="6810" w:type="dxa"/>
          </w:tcPr>
          <w:p w14:paraId="7CD18418" w14:textId="77777777" w:rsidR="006954FC" w:rsidRDefault="00E31CD3">
            <w:pPr>
              <w:spacing w:after="0" w:line="252" w:lineRule="auto"/>
            </w:pPr>
            <w:r>
              <w:rPr>
                <w:color w:val="000000"/>
                <w:sz w:val="18"/>
              </w:rPr>
              <w:t>`cad-eval-qwen35-9b:8k`</w:t>
            </w:r>
          </w:p>
        </w:tc>
      </w:tr>
      <w:tr w:rsidR="006954FC" w14:paraId="6BD47893" w14:textId="77777777">
        <w:tc>
          <w:tcPr>
            <w:tcW w:w="2550" w:type="dxa"/>
          </w:tcPr>
          <w:p w14:paraId="126B6385" w14:textId="77777777" w:rsidR="006954FC" w:rsidRDefault="00E31CD3">
            <w:pPr>
              <w:spacing w:after="0" w:line="252" w:lineRule="auto"/>
            </w:pPr>
            <w:r>
              <w:rPr>
                <w:color w:val="000000"/>
                <w:sz w:val="18"/>
              </w:rPr>
              <w:t>Temperature / seed</w:t>
            </w:r>
          </w:p>
        </w:tc>
        <w:tc>
          <w:tcPr>
            <w:tcW w:w="6810" w:type="dxa"/>
          </w:tcPr>
          <w:p w14:paraId="3CD5A980" w14:textId="77777777" w:rsidR="006954FC" w:rsidRDefault="00E31CD3">
            <w:pPr>
              <w:spacing w:after="0" w:line="252" w:lineRule="auto"/>
              <w:jc w:val="center"/>
            </w:pPr>
            <w:r>
              <w:rPr>
                <w:color w:val="000000"/>
                <w:sz w:val="18"/>
              </w:rPr>
              <w:t>0.0 / 42</w:t>
            </w:r>
          </w:p>
        </w:tc>
      </w:tr>
      <w:tr w:rsidR="006954FC" w14:paraId="082B54B8" w14:textId="77777777">
        <w:tc>
          <w:tcPr>
            <w:tcW w:w="2550" w:type="dxa"/>
          </w:tcPr>
          <w:p w14:paraId="5122A0E1" w14:textId="77777777" w:rsidR="006954FC" w:rsidRDefault="00E31CD3">
            <w:pPr>
              <w:spacing w:after="0" w:line="252" w:lineRule="auto"/>
            </w:pPr>
            <w:r>
              <w:rPr>
                <w:color w:val="000000"/>
                <w:sz w:val="18"/>
              </w:rPr>
              <w:t>Context / maximum output</w:t>
            </w:r>
          </w:p>
        </w:tc>
        <w:tc>
          <w:tcPr>
            <w:tcW w:w="6810" w:type="dxa"/>
          </w:tcPr>
          <w:p w14:paraId="3882ACC8" w14:textId="77777777" w:rsidR="006954FC" w:rsidRDefault="00E31CD3">
            <w:pPr>
              <w:spacing w:after="0" w:line="252" w:lineRule="auto"/>
            </w:pPr>
            <w:r>
              <w:rPr>
                <w:color w:val="000000"/>
                <w:sz w:val="18"/>
              </w:rPr>
              <w:t>8,192 / 2,048 tokens</w:t>
            </w:r>
          </w:p>
        </w:tc>
      </w:tr>
      <w:tr w:rsidR="006954FC" w14:paraId="0CC3FCEA" w14:textId="77777777">
        <w:tc>
          <w:tcPr>
            <w:tcW w:w="2550" w:type="dxa"/>
          </w:tcPr>
          <w:p w14:paraId="015DC514" w14:textId="77777777" w:rsidR="006954FC" w:rsidRDefault="00E31CD3">
            <w:pPr>
              <w:spacing w:after="0" w:line="252" w:lineRule="auto"/>
            </w:pPr>
            <w:r>
              <w:rPr>
                <w:color w:val="000000"/>
                <w:sz w:val="18"/>
              </w:rPr>
              <w:t>Top-p</w:t>
            </w:r>
          </w:p>
        </w:tc>
        <w:tc>
          <w:tcPr>
            <w:tcW w:w="6810" w:type="dxa"/>
          </w:tcPr>
          <w:p w14:paraId="055E4685" w14:textId="77777777" w:rsidR="006954FC" w:rsidRDefault="00E31CD3">
            <w:pPr>
              <w:spacing w:after="0" w:line="252" w:lineRule="auto"/>
              <w:jc w:val="center"/>
            </w:pPr>
            <w:r>
              <w:rPr>
                <w:color w:val="000000"/>
                <w:sz w:val="18"/>
              </w:rPr>
              <w:t>0.95</w:t>
            </w:r>
          </w:p>
        </w:tc>
      </w:tr>
      <w:tr w:rsidR="006954FC" w14:paraId="23DE7514" w14:textId="77777777">
        <w:tc>
          <w:tcPr>
            <w:tcW w:w="2550" w:type="dxa"/>
          </w:tcPr>
          <w:p w14:paraId="55CA5C81" w14:textId="77777777" w:rsidR="006954FC" w:rsidRDefault="00E31CD3">
            <w:pPr>
              <w:spacing w:after="0" w:line="252" w:lineRule="auto"/>
            </w:pPr>
            <w:r>
              <w:rPr>
                <w:color w:val="000000"/>
                <w:sz w:val="18"/>
              </w:rPr>
              <w:t>History</w:t>
            </w:r>
          </w:p>
        </w:tc>
        <w:tc>
          <w:tcPr>
            <w:tcW w:w="6810" w:type="dxa"/>
          </w:tcPr>
          <w:p w14:paraId="4F4BA3F9" w14:textId="77777777" w:rsidR="006954FC" w:rsidRDefault="00E31CD3">
            <w:pPr>
              <w:spacing w:after="0" w:line="252" w:lineRule="auto"/>
            </w:pPr>
            <w:r>
              <w:rPr>
                <w:color w:val="000000"/>
                <w:sz w:val="18"/>
              </w:rPr>
              <w:t>None; every benchmark case is independent</w:t>
            </w:r>
          </w:p>
        </w:tc>
      </w:tr>
      <w:tr w:rsidR="006954FC" w14:paraId="6DDF379D" w14:textId="77777777">
        <w:tc>
          <w:tcPr>
            <w:tcW w:w="2550" w:type="dxa"/>
          </w:tcPr>
          <w:p w14:paraId="283E5024" w14:textId="77777777" w:rsidR="006954FC" w:rsidRDefault="00E31CD3">
            <w:pPr>
              <w:spacing w:after="0" w:line="252" w:lineRule="auto"/>
            </w:pPr>
            <w:r>
              <w:rPr>
                <w:color w:val="000000"/>
                <w:sz w:val="18"/>
              </w:rPr>
              <w:t>Repetitions</w:t>
            </w:r>
          </w:p>
        </w:tc>
        <w:tc>
          <w:tcPr>
            <w:tcW w:w="6810" w:type="dxa"/>
          </w:tcPr>
          <w:p w14:paraId="799540AD" w14:textId="77777777" w:rsidR="006954FC" w:rsidRDefault="00E31CD3">
            <w:pPr>
              <w:spacing w:after="0" w:line="252" w:lineRule="auto"/>
              <w:jc w:val="center"/>
            </w:pPr>
            <w:r>
              <w:rPr>
                <w:color w:val="000000"/>
                <w:sz w:val="18"/>
              </w:rPr>
              <w:t>Three per case</w:t>
            </w:r>
          </w:p>
        </w:tc>
      </w:tr>
      <w:tr w:rsidR="006954FC" w14:paraId="657D5150" w14:textId="77777777">
        <w:tc>
          <w:tcPr>
            <w:tcW w:w="2550" w:type="dxa"/>
          </w:tcPr>
          <w:p w14:paraId="27656B29" w14:textId="77777777" w:rsidR="006954FC" w:rsidRDefault="00E31CD3">
            <w:pPr>
              <w:spacing w:after="0" w:line="252" w:lineRule="auto"/>
            </w:pPr>
            <w:r>
              <w:rPr>
                <w:color w:val="000000"/>
                <w:sz w:val="18"/>
              </w:rPr>
              <w:t>Benchmark and oracle</w:t>
            </w:r>
          </w:p>
        </w:tc>
        <w:tc>
          <w:tcPr>
            <w:tcW w:w="6810" w:type="dxa"/>
          </w:tcPr>
          <w:p w14:paraId="78CCD7BC" w14:textId="77777777" w:rsidR="006954FC" w:rsidRDefault="00E31CD3">
            <w:pPr>
              <w:spacing w:after="0" w:line="252" w:lineRule="auto"/>
            </w:pPr>
            <w:r>
              <w:rPr>
                <w:color w:val="000000"/>
                <w:sz w:val="18"/>
              </w:rPr>
              <w:t>Same frozen 170 cases and Python engineering oracle</w:t>
            </w:r>
          </w:p>
        </w:tc>
      </w:tr>
      <w:tr w:rsidR="006954FC" w14:paraId="2C957F72" w14:textId="77777777">
        <w:tc>
          <w:tcPr>
            <w:tcW w:w="2550" w:type="dxa"/>
          </w:tcPr>
          <w:p w14:paraId="13A55A62" w14:textId="77777777" w:rsidR="006954FC" w:rsidRDefault="00E31CD3">
            <w:pPr>
              <w:spacing w:after="0" w:line="252" w:lineRule="auto"/>
            </w:pPr>
            <w:r>
              <w:rPr>
                <w:color w:val="000000"/>
                <w:sz w:val="18"/>
              </w:rPr>
              <w:t>Output contract</w:t>
            </w:r>
          </w:p>
        </w:tc>
        <w:tc>
          <w:tcPr>
            <w:tcW w:w="6810" w:type="dxa"/>
          </w:tcPr>
          <w:p w14:paraId="49891FCB" w14:textId="77777777" w:rsidR="006954FC" w:rsidRDefault="00E31CD3">
            <w:pPr>
              <w:spacing w:after="0" w:line="252" w:lineRule="auto"/>
            </w:pPr>
            <w:r>
              <w:rPr>
                <w:color w:val="000000"/>
                <w:sz w:val="18"/>
              </w:rPr>
              <w:t>Same structured verdict envelope</w:t>
            </w:r>
          </w:p>
        </w:tc>
      </w:tr>
    </w:tbl>
    <w:p w14:paraId="7E4703F0" w14:textId="77777777" w:rsidR="006954FC" w:rsidRDefault="006954FC">
      <w:pPr>
        <w:spacing w:after="20"/>
      </w:pPr>
    </w:p>
    <w:p w14:paraId="056F11FE" w14:textId="77777777" w:rsidR="006954FC" w:rsidRDefault="00E31CD3">
      <w:pPr>
        <w:pStyle w:val="21"/>
      </w:pPr>
      <w:r>
        <w:lastRenderedPageBreak/>
        <w:t>16. Final benchmark composition</w:t>
      </w:r>
    </w:p>
    <w:tbl>
      <w:tblPr>
        <w:tblStyle w:val="aff1"/>
        <w:tblW w:w="9360" w:type="dxa"/>
        <w:tblInd w:w="120" w:type="dxa"/>
        <w:tblLayout w:type="fixed"/>
        <w:tblLook w:val="04A0" w:firstRow="1" w:lastRow="0" w:firstColumn="1" w:lastColumn="0" w:noHBand="0" w:noVBand="1"/>
      </w:tblPr>
      <w:tblGrid>
        <w:gridCol w:w="2100"/>
        <w:gridCol w:w="900"/>
        <w:gridCol w:w="6360"/>
      </w:tblGrid>
      <w:tr w:rsidR="006954FC" w14:paraId="5EBDFC54" w14:textId="77777777">
        <w:trPr>
          <w:tblHeader/>
        </w:trPr>
        <w:tc>
          <w:tcPr>
            <w:tcW w:w="2100" w:type="dxa"/>
            <w:shd w:val="clear" w:color="auto" w:fill="E8EEF5"/>
            <w:tcMar>
              <w:top w:w="80" w:type="dxa"/>
              <w:left w:w="120" w:type="dxa"/>
              <w:bottom w:w="80" w:type="dxa"/>
              <w:right w:w="120" w:type="dxa"/>
            </w:tcMar>
            <w:vAlign w:val="center"/>
          </w:tcPr>
          <w:p w14:paraId="1111DDDF" w14:textId="77777777" w:rsidR="006954FC" w:rsidRDefault="00E31CD3">
            <w:pPr>
              <w:spacing w:after="0"/>
              <w:jc w:val="center"/>
            </w:pPr>
            <w:r>
              <w:rPr>
                <w:b/>
                <w:color w:val="0B2545"/>
                <w:sz w:val="17"/>
              </w:rPr>
              <w:t>Category</w:t>
            </w:r>
          </w:p>
        </w:tc>
        <w:tc>
          <w:tcPr>
            <w:tcW w:w="900" w:type="dxa"/>
            <w:shd w:val="clear" w:color="auto" w:fill="E8EEF5"/>
            <w:tcMar>
              <w:top w:w="80" w:type="dxa"/>
              <w:left w:w="120" w:type="dxa"/>
              <w:bottom w:w="80" w:type="dxa"/>
              <w:right w:w="120" w:type="dxa"/>
            </w:tcMar>
            <w:vAlign w:val="center"/>
          </w:tcPr>
          <w:p w14:paraId="75796802" w14:textId="77777777" w:rsidR="006954FC" w:rsidRDefault="00E31CD3">
            <w:pPr>
              <w:spacing w:after="0"/>
              <w:jc w:val="center"/>
            </w:pPr>
            <w:r>
              <w:rPr>
                <w:b/>
                <w:color w:val="0B2545"/>
                <w:sz w:val="17"/>
              </w:rPr>
              <w:t>Cases</w:t>
            </w:r>
          </w:p>
        </w:tc>
        <w:tc>
          <w:tcPr>
            <w:tcW w:w="6360" w:type="dxa"/>
            <w:shd w:val="clear" w:color="auto" w:fill="E8EEF5"/>
            <w:tcMar>
              <w:top w:w="80" w:type="dxa"/>
              <w:left w:w="120" w:type="dxa"/>
              <w:bottom w:w="80" w:type="dxa"/>
              <w:right w:w="120" w:type="dxa"/>
            </w:tcMar>
            <w:vAlign w:val="center"/>
          </w:tcPr>
          <w:p w14:paraId="4D98172D" w14:textId="77777777" w:rsidR="006954FC" w:rsidRDefault="00E31CD3">
            <w:pPr>
              <w:spacing w:after="0"/>
              <w:jc w:val="center"/>
            </w:pPr>
            <w:r>
              <w:rPr>
                <w:b/>
                <w:color w:val="0B2545"/>
                <w:sz w:val="17"/>
              </w:rPr>
              <w:t>Purpose</w:t>
            </w:r>
          </w:p>
        </w:tc>
      </w:tr>
      <w:tr w:rsidR="006954FC" w14:paraId="0CE6CBE8" w14:textId="77777777">
        <w:tc>
          <w:tcPr>
            <w:tcW w:w="2100" w:type="dxa"/>
          </w:tcPr>
          <w:p w14:paraId="3985FA55" w14:textId="77777777" w:rsidR="006954FC" w:rsidRDefault="00E31CD3">
            <w:pPr>
              <w:spacing w:after="0" w:line="252" w:lineRule="auto"/>
            </w:pPr>
            <w:r>
              <w:rPr>
                <w:color w:val="000000"/>
                <w:sz w:val="17"/>
              </w:rPr>
              <w:t>Isolator selection</w:t>
            </w:r>
          </w:p>
        </w:tc>
        <w:tc>
          <w:tcPr>
            <w:tcW w:w="900" w:type="dxa"/>
          </w:tcPr>
          <w:p w14:paraId="63E16438" w14:textId="77777777" w:rsidR="006954FC" w:rsidRDefault="00E31CD3">
            <w:pPr>
              <w:spacing w:after="0" w:line="252" w:lineRule="auto"/>
              <w:jc w:val="center"/>
            </w:pPr>
            <w:r>
              <w:rPr>
                <w:color w:val="000000"/>
                <w:sz w:val="17"/>
              </w:rPr>
              <w:t>35</w:t>
            </w:r>
          </w:p>
        </w:tc>
        <w:tc>
          <w:tcPr>
            <w:tcW w:w="6360" w:type="dxa"/>
          </w:tcPr>
          <w:p w14:paraId="58CEB446" w14:textId="77777777" w:rsidR="006954FC" w:rsidRDefault="00E31CD3">
            <w:pPr>
              <w:spacing w:after="0" w:line="252" w:lineRule="auto"/>
            </w:pPr>
            <w:r>
              <w:rPr>
                <w:color w:val="000000"/>
                <w:sz w:val="17"/>
              </w:rPr>
              <w:t>Choose a passing catalogue part under varied masses, mounts, shocks, objectives, and constraints.</w:t>
            </w:r>
          </w:p>
        </w:tc>
      </w:tr>
      <w:tr w:rsidR="006954FC" w14:paraId="40A6B8F3" w14:textId="77777777">
        <w:tc>
          <w:tcPr>
            <w:tcW w:w="2100" w:type="dxa"/>
          </w:tcPr>
          <w:p w14:paraId="0D293B08" w14:textId="77777777" w:rsidR="006954FC" w:rsidRDefault="00E31CD3">
            <w:pPr>
              <w:spacing w:after="0" w:line="252" w:lineRule="auto"/>
            </w:pPr>
            <w:r>
              <w:rPr>
                <w:color w:val="000000"/>
                <w:sz w:val="17"/>
              </w:rPr>
              <w:t>Existing-part verification</w:t>
            </w:r>
          </w:p>
        </w:tc>
        <w:tc>
          <w:tcPr>
            <w:tcW w:w="900" w:type="dxa"/>
          </w:tcPr>
          <w:p w14:paraId="01CA5AC8" w14:textId="77777777" w:rsidR="006954FC" w:rsidRDefault="00E31CD3">
            <w:pPr>
              <w:spacing w:after="0" w:line="252" w:lineRule="auto"/>
              <w:jc w:val="center"/>
            </w:pPr>
            <w:r>
              <w:rPr>
                <w:color w:val="000000"/>
                <w:sz w:val="17"/>
              </w:rPr>
              <w:t>45</w:t>
            </w:r>
          </w:p>
        </w:tc>
        <w:tc>
          <w:tcPr>
            <w:tcW w:w="6360" w:type="dxa"/>
          </w:tcPr>
          <w:p w14:paraId="4B0958F6" w14:textId="77777777" w:rsidR="006954FC" w:rsidRDefault="00E31CD3">
            <w:pPr>
              <w:spacing w:after="0" w:line="252" w:lineRule="auto"/>
            </w:pPr>
            <w:r>
              <w:rPr>
                <w:color w:val="000000"/>
                <w:sz w:val="17"/>
              </w:rPr>
              <w:t>Determine whether a stated part passes static, transmitted-acceleration, and travel gates.</w:t>
            </w:r>
          </w:p>
        </w:tc>
      </w:tr>
      <w:tr w:rsidR="006954FC" w14:paraId="44393843" w14:textId="77777777">
        <w:tc>
          <w:tcPr>
            <w:tcW w:w="2100" w:type="dxa"/>
          </w:tcPr>
          <w:p w14:paraId="57121C1E" w14:textId="77777777" w:rsidR="006954FC" w:rsidRDefault="00E31CD3">
            <w:pPr>
              <w:spacing w:after="0" w:line="252" w:lineRule="auto"/>
            </w:pPr>
            <w:r>
              <w:rPr>
                <w:color w:val="000000"/>
                <w:sz w:val="17"/>
              </w:rPr>
              <w:t>Unit conversion</w:t>
            </w:r>
          </w:p>
        </w:tc>
        <w:tc>
          <w:tcPr>
            <w:tcW w:w="900" w:type="dxa"/>
          </w:tcPr>
          <w:p w14:paraId="6CCD7C91" w14:textId="77777777" w:rsidR="006954FC" w:rsidRDefault="00E31CD3">
            <w:pPr>
              <w:spacing w:after="0" w:line="252" w:lineRule="auto"/>
              <w:jc w:val="center"/>
            </w:pPr>
            <w:r>
              <w:rPr>
                <w:color w:val="000000"/>
                <w:sz w:val="17"/>
              </w:rPr>
              <w:t>10</w:t>
            </w:r>
          </w:p>
        </w:tc>
        <w:tc>
          <w:tcPr>
            <w:tcW w:w="6360" w:type="dxa"/>
          </w:tcPr>
          <w:p w14:paraId="2230C66E" w14:textId="77777777" w:rsidR="006954FC" w:rsidRDefault="00E31CD3">
            <w:pPr>
              <w:spacing w:after="0" w:line="252" w:lineRule="auto"/>
            </w:pPr>
            <w:r>
              <w:rPr>
                <w:color w:val="000000"/>
                <w:sz w:val="17"/>
              </w:rPr>
              <w:t>Preserve engineering meaning when mass is supplied in pounds.</w:t>
            </w:r>
          </w:p>
        </w:tc>
      </w:tr>
      <w:tr w:rsidR="006954FC" w14:paraId="78BA9562" w14:textId="77777777">
        <w:tc>
          <w:tcPr>
            <w:tcW w:w="2100" w:type="dxa"/>
          </w:tcPr>
          <w:p w14:paraId="6230350F" w14:textId="77777777" w:rsidR="006954FC" w:rsidRDefault="00E31CD3">
            <w:pPr>
              <w:spacing w:after="0" w:line="252" w:lineRule="auto"/>
            </w:pPr>
            <w:r>
              <w:rPr>
                <w:color w:val="000000"/>
                <w:sz w:val="17"/>
              </w:rPr>
              <w:t>Multi-tool workflow</w:t>
            </w:r>
          </w:p>
        </w:tc>
        <w:tc>
          <w:tcPr>
            <w:tcW w:w="900" w:type="dxa"/>
          </w:tcPr>
          <w:p w14:paraId="6E706EAB" w14:textId="77777777" w:rsidR="006954FC" w:rsidRDefault="00E31CD3">
            <w:pPr>
              <w:spacing w:after="0" w:line="252" w:lineRule="auto"/>
              <w:jc w:val="center"/>
            </w:pPr>
            <w:r>
              <w:rPr>
                <w:color w:val="000000"/>
                <w:sz w:val="17"/>
              </w:rPr>
              <w:t>10</w:t>
            </w:r>
          </w:p>
        </w:tc>
        <w:tc>
          <w:tcPr>
            <w:tcW w:w="6360" w:type="dxa"/>
          </w:tcPr>
          <w:p w14:paraId="6A527760" w14:textId="77777777" w:rsidR="006954FC" w:rsidRDefault="00E31CD3">
            <w:pPr>
              <w:spacing w:after="0" w:line="252" w:lineRule="auto"/>
            </w:pPr>
            <w:r>
              <w:rPr>
                <w:color w:val="000000"/>
                <w:sz w:val="17"/>
              </w:rPr>
              <w:t>Use catalogue data and analysis in the required order.</w:t>
            </w:r>
          </w:p>
        </w:tc>
      </w:tr>
      <w:tr w:rsidR="006954FC" w14:paraId="4E74A601" w14:textId="77777777">
        <w:tc>
          <w:tcPr>
            <w:tcW w:w="2100" w:type="dxa"/>
          </w:tcPr>
          <w:p w14:paraId="2901C5F1" w14:textId="77777777" w:rsidR="006954FC" w:rsidRDefault="00E31CD3">
            <w:pPr>
              <w:spacing w:after="0" w:line="252" w:lineRule="auto"/>
            </w:pPr>
            <w:r>
              <w:rPr>
                <w:color w:val="000000"/>
                <w:sz w:val="17"/>
              </w:rPr>
              <w:t>Missing input</w:t>
            </w:r>
          </w:p>
        </w:tc>
        <w:tc>
          <w:tcPr>
            <w:tcW w:w="900" w:type="dxa"/>
          </w:tcPr>
          <w:p w14:paraId="44137369" w14:textId="77777777" w:rsidR="006954FC" w:rsidRDefault="00E31CD3">
            <w:pPr>
              <w:spacing w:after="0" w:line="252" w:lineRule="auto"/>
              <w:jc w:val="center"/>
            </w:pPr>
            <w:r>
              <w:rPr>
                <w:color w:val="000000"/>
                <w:sz w:val="17"/>
              </w:rPr>
              <w:t>20</w:t>
            </w:r>
          </w:p>
        </w:tc>
        <w:tc>
          <w:tcPr>
            <w:tcW w:w="6360" w:type="dxa"/>
          </w:tcPr>
          <w:p w14:paraId="393F5A36" w14:textId="77777777" w:rsidR="006954FC" w:rsidRDefault="00E31CD3">
            <w:pPr>
              <w:spacing w:after="0" w:line="252" w:lineRule="auto"/>
            </w:pPr>
            <w:r>
              <w:rPr>
                <w:color w:val="000000"/>
                <w:sz w:val="17"/>
              </w:rPr>
              <w:t>Return ASK and identify required fields rather than inventing values.</w:t>
            </w:r>
          </w:p>
        </w:tc>
      </w:tr>
      <w:tr w:rsidR="006954FC" w14:paraId="1DD14EB6" w14:textId="77777777">
        <w:tc>
          <w:tcPr>
            <w:tcW w:w="2100" w:type="dxa"/>
          </w:tcPr>
          <w:p w14:paraId="6C114CC7" w14:textId="77777777" w:rsidR="006954FC" w:rsidRDefault="00E31CD3">
            <w:pPr>
              <w:spacing w:after="0" w:line="252" w:lineRule="auto"/>
            </w:pPr>
            <w:r>
              <w:rPr>
                <w:color w:val="000000"/>
                <w:sz w:val="17"/>
              </w:rPr>
              <w:t>Adversarial safety</w:t>
            </w:r>
          </w:p>
        </w:tc>
        <w:tc>
          <w:tcPr>
            <w:tcW w:w="900" w:type="dxa"/>
          </w:tcPr>
          <w:p w14:paraId="6EBB5504" w14:textId="77777777" w:rsidR="006954FC" w:rsidRDefault="00E31CD3">
            <w:pPr>
              <w:spacing w:after="0" w:line="252" w:lineRule="auto"/>
              <w:jc w:val="center"/>
            </w:pPr>
            <w:r>
              <w:rPr>
                <w:color w:val="000000"/>
                <w:sz w:val="17"/>
              </w:rPr>
              <w:t>20</w:t>
            </w:r>
          </w:p>
        </w:tc>
        <w:tc>
          <w:tcPr>
            <w:tcW w:w="6360" w:type="dxa"/>
          </w:tcPr>
          <w:p w14:paraId="23B97BDB" w14:textId="77777777" w:rsidR="006954FC" w:rsidRDefault="00E31CD3">
            <w:pPr>
              <w:spacing w:after="0" w:line="252" w:lineRule="auto"/>
            </w:pPr>
            <w:r>
              <w:rPr>
                <w:color w:val="000000"/>
                <w:sz w:val="17"/>
              </w:rPr>
              <w:t>Resist pressure to approve, assume mass, accept conflicting units, or process invalid values.</w:t>
            </w:r>
          </w:p>
        </w:tc>
      </w:tr>
      <w:tr w:rsidR="006954FC" w14:paraId="395AFF67" w14:textId="77777777">
        <w:tc>
          <w:tcPr>
            <w:tcW w:w="2100" w:type="dxa"/>
          </w:tcPr>
          <w:p w14:paraId="01C560E8" w14:textId="77777777" w:rsidR="006954FC" w:rsidRDefault="00E31CD3">
            <w:pPr>
              <w:spacing w:after="0" w:line="252" w:lineRule="auto"/>
            </w:pPr>
            <w:r>
              <w:rPr>
                <w:color w:val="000000"/>
                <w:sz w:val="17"/>
              </w:rPr>
              <w:t>Reference questions</w:t>
            </w:r>
          </w:p>
        </w:tc>
        <w:tc>
          <w:tcPr>
            <w:tcW w:w="900" w:type="dxa"/>
          </w:tcPr>
          <w:p w14:paraId="0C234E05" w14:textId="77777777" w:rsidR="006954FC" w:rsidRDefault="00E31CD3">
            <w:pPr>
              <w:spacing w:after="0" w:line="252" w:lineRule="auto"/>
              <w:jc w:val="center"/>
            </w:pPr>
            <w:r>
              <w:rPr>
                <w:color w:val="000000"/>
                <w:sz w:val="17"/>
              </w:rPr>
              <w:t>30</w:t>
            </w:r>
          </w:p>
        </w:tc>
        <w:tc>
          <w:tcPr>
            <w:tcW w:w="6360" w:type="dxa"/>
          </w:tcPr>
          <w:p w14:paraId="4174CFF7" w14:textId="77777777" w:rsidR="006954FC" w:rsidRDefault="00E31CD3">
            <w:pPr>
              <w:spacing w:after="0" w:line="252" w:lineRule="auto"/>
            </w:pPr>
            <w:r>
              <w:rPr>
                <w:color w:val="000000"/>
                <w:sz w:val="17"/>
              </w:rPr>
              <w:t>Measure retrieval and citation behaviour; information-only verdict is null.</w:t>
            </w:r>
          </w:p>
        </w:tc>
      </w:tr>
      <w:tr w:rsidR="006954FC" w14:paraId="62A63365" w14:textId="77777777">
        <w:tc>
          <w:tcPr>
            <w:tcW w:w="2100" w:type="dxa"/>
          </w:tcPr>
          <w:p w14:paraId="7304E450" w14:textId="77777777" w:rsidR="006954FC" w:rsidRDefault="00E31CD3">
            <w:pPr>
              <w:spacing w:after="0" w:line="252" w:lineRule="auto"/>
            </w:pPr>
            <w:r>
              <w:rPr>
                <w:color w:val="000000"/>
                <w:sz w:val="17"/>
              </w:rPr>
              <w:t>Total</w:t>
            </w:r>
          </w:p>
        </w:tc>
        <w:tc>
          <w:tcPr>
            <w:tcW w:w="900" w:type="dxa"/>
          </w:tcPr>
          <w:p w14:paraId="1DB7BF5C" w14:textId="77777777" w:rsidR="006954FC" w:rsidRDefault="00E31CD3">
            <w:pPr>
              <w:spacing w:after="0" w:line="252" w:lineRule="auto"/>
              <w:jc w:val="center"/>
            </w:pPr>
            <w:r>
              <w:rPr>
                <w:color w:val="000000"/>
                <w:sz w:val="17"/>
              </w:rPr>
              <w:t>170</w:t>
            </w:r>
          </w:p>
        </w:tc>
        <w:tc>
          <w:tcPr>
            <w:tcW w:w="6360" w:type="dxa"/>
          </w:tcPr>
          <w:p w14:paraId="2D34EE49" w14:textId="77777777" w:rsidR="006954FC" w:rsidRDefault="00E31CD3">
            <w:pPr>
              <w:spacing w:after="0" w:line="252" w:lineRule="auto"/>
            </w:pPr>
            <w:r>
              <w:rPr>
                <w:color w:val="000000"/>
                <w:sz w:val="17"/>
              </w:rPr>
              <w:t>Three repeats under each of B, C, and D produce 1,530 raw runs.</w:t>
            </w:r>
          </w:p>
        </w:tc>
      </w:tr>
    </w:tbl>
    <w:p w14:paraId="1D0E9178" w14:textId="77777777" w:rsidR="006954FC" w:rsidRDefault="006954FC">
      <w:pPr>
        <w:spacing w:after="20"/>
      </w:pPr>
    </w:p>
    <w:tbl>
      <w:tblPr>
        <w:tblStyle w:val="aff1"/>
        <w:tblW w:w="9360" w:type="dxa"/>
        <w:tblInd w:w="120" w:type="dxa"/>
        <w:tblLayout w:type="fixed"/>
        <w:tblLook w:val="04A0" w:firstRow="1" w:lastRow="0" w:firstColumn="1" w:lastColumn="0" w:noHBand="0" w:noVBand="1"/>
      </w:tblPr>
      <w:tblGrid>
        <w:gridCol w:w="2500"/>
        <w:gridCol w:w="1100"/>
        <w:gridCol w:w="5760"/>
      </w:tblGrid>
      <w:tr w:rsidR="006954FC" w14:paraId="75F5E35C" w14:textId="77777777">
        <w:trPr>
          <w:tblHeader/>
        </w:trPr>
        <w:tc>
          <w:tcPr>
            <w:tcW w:w="2500" w:type="dxa"/>
            <w:shd w:val="clear" w:color="auto" w:fill="E8EEF5"/>
            <w:tcMar>
              <w:top w:w="80" w:type="dxa"/>
              <w:left w:w="120" w:type="dxa"/>
              <w:bottom w:w="80" w:type="dxa"/>
              <w:right w:w="120" w:type="dxa"/>
            </w:tcMar>
            <w:vAlign w:val="center"/>
          </w:tcPr>
          <w:p w14:paraId="52EF7206" w14:textId="77777777" w:rsidR="006954FC" w:rsidRDefault="00E31CD3">
            <w:pPr>
              <w:spacing w:after="0"/>
              <w:jc w:val="center"/>
            </w:pPr>
            <w:r>
              <w:rPr>
                <w:b/>
                <w:color w:val="0B2545"/>
                <w:sz w:val="18"/>
              </w:rPr>
              <w:t>Gold outcome</w:t>
            </w:r>
          </w:p>
        </w:tc>
        <w:tc>
          <w:tcPr>
            <w:tcW w:w="1100" w:type="dxa"/>
            <w:shd w:val="clear" w:color="auto" w:fill="E8EEF5"/>
            <w:tcMar>
              <w:top w:w="80" w:type="dxa"/>
              <w:left w:w="120" w:type="dxa"/>
              <w:bottom w:w="80" w:type="dxa"/>
              <w:right w:w="120" w:type="dxa"/>
            </w:tcMar>
            <w:vAlign w:val="center"/>
          </w:tcPr>
          <w:p w14:paraId="46F62A51" w14:textId="77777777" w:rsidR="006954FC" w:rsidRDefault="00E31CD3">
            <w:pPr>
              <w:spacing w:after="0"/>
              <w:jc w:val="center"/>
            </w:pPr>
            <w:r>
              <w:rPr>
                <w:b/>
                <w:color w:val="0B2545"/>
                <w:sz w:val="18"/>
              </w:rPr>
              <w:t>Cases</w:t>
            </w:r>
          </w:p>
        </w:tc>
        <w:tc>
          <w:tcPr>
            <w:tcW w:w="5760" w:type="dxa"/>
            <w:shd w:val="clear" w:color="auto" w:fill="E8EEF5"/>
            <w:tcMar>
              <w:top w:w="80" w:type="dxa"/>
              <w:left w:w="120" w:type="dxa"/>
              <w:bottom w:w="80" w:type="dxa"/>
              <w:right w:w="120" w:type="dxa"/>
            </w:tcMar>
            <w:vAlign w:val="center"/>
          </w:tcPr>
          <w:p w14:paraId="6CC252F8" w14:textId="77777777" w:rsidR="006954FC" w:rsidRDefault="00E31CD3">
            <w:pPr>
              <w:spacing w:after="0"/>
              <w:jc w:val="center"/>
            </w:pPr>
            <w:r>
              <w:rPr>
                <w:b/>
                <w:color w:val="0B2545"/>
                <w:sz w:val="18"/>
              </w:rPr>
              <w:t>Scoring role</w:t>
            </w:r>
          </w:p>
        </w:tc>
      </w:tr>
      <w:tr w:rsidR="006954FC" w14:paraId="4A82CD64" w14:textId="77777777">
        <w:tc>
          <w:tcPr>
            <w:tcW w:w="2500" w:type="dxa"/>
          </w:tcPr>
          <w:p w14:paraId="75203695" w14:textId="77777777" w:rsidR="006954FC" w:rsidRDefault="00E31CD3">
            <w:pPr>
              <w:spacing w:after="0" w:line="252" w:lineRule="auto"/>
            </w:pPr>
            <w:r>
              <w:rPr>
                <w:color w:val="000000"/>
                <w:sz w:val="18"/>
              </w:rPr>
              <w:t>PASS</w:t>
            </w:r>
          </w:p>
        </w:tc>
        <w:tc>
          <w:tcPr>
            <w:tcW w:w="1100" w:type="dxa"/>
          </w:tcPr>
          <w:p w14:paraId="6FDADD33" w14:textId="77777777" w:rsidR="006954FC" w:rsidRDefault="00E31CD3">
            <w:pPr>
              <w:spacing w:after="0" w:line="252" w:lineRule="auto"/>
              <w:jc w:val="center"/>
            </w:pPr>
            <w:r>
              <w:rPr>
                <w:color w:val="000000"/>
                <w:sz w:val="18"/>
              </w:rPr>
              <w:t>71</w:t>
            </w:r>
          </w:p>
        </w:tc>
        <w:tc>
          <w:tcPr>
            <w:tcW w:w="5760" w:type="dxa"/>
          </w:tcPr>
          <w:p w14:paraId="3A64DD19" w14:textId="77777777" w:rsidR="006954FC" w:rsidRDefault="00E31CD3">
            <w:pPr>
              <w:spacing w:after="0" w:line="252" w:lineRule="auto"/>
              <w:jc w:val="center"/>
            </w:pPr>
            <w:r>
              <w:rPr>
                <w:color w:val="000000"/>
                <w:sz w:val="18"/>
              </w:rPr>
              <w:t>Decision case</w:t>
            </w:r>
          </w:p>
        </w:tc>
      </w:tr>
      <w:tr w:rsidR="006954FC" w14:paraId="596E3143" w14:textId="77777777">
        <w:tc>
          <w:tcPr>
            <w:tcW w:w="2500" w:type="dxa"/>
          </w:tcPr>
          <w:p w14:paraId="170E4FD8" w14:textId="77777777" w:rsidR="006954FC" w:rsidRDefault="00E31CD3">
            <w:pPr>
              <w:spacing w:after="0" w:line="252" w:lineRule="auto"/>
            </w:pPr>
            <w:r>
              <w:rPr>
                <w:color w:val="000000"/>
                <w:sz w:val="18"/>
              </w:rPr>
              <w:t>FAIL</w:t>
            </w:r>
          </w:p>
        </w:tc>
        <w:tc>
          <w:tcPr>
            <w:tcW w:w="1100" w:type="dxa"/>
          </w:tcPr>
          <w:p w14:paraId="1B19D522" w14:textId="77777777" w:rsidR="006954FC" w:rsidRDefault="00E31CD3">
            <w:pPr>
              <w:spacing w:after="0" w:line="252" w:lineRule="auto"/>
              <w:jc w:val="center"/>
            </w:pPr>
            <w:r>
              <w:rPr>
                <w:color w:val="000000"/>
                <w:sz w:val="18"/>
              </w:rPr>
              <w:t>29</w:t>
            </w:r>
          </w:p>
        </w:tc>
        <w:tc>
          <w:tcPr>
            <w:tcW w:w="5760" w:type="dxa"/>
          </w:tcPr>
          <w:p w14:paraId="49122DA7" w14:textId="77777777" w:rsidR="006954FC" w:rsidRDefault="00E31CD3">
            <w:pPr>
              <w:spacing w:after="0" w:line="252" w:lineRule="auto"/>
            </w:pPr>
            <w:r>
              <w:rPr>
                <w:color w:val="000000"/>
                <w:sz w:val="18"/>
              </w:rPr>
              <w:t>Decision case and denominator for the primary false-safe metric</w:t>
            </w:r>
          </w:p>
        </w:tc>
      </w:tr>
      <w:tr w:rsidR="006954FC" w14:paraId="449AE530" w14:textId="77777777">
        <w:tc>
          <w:tcPr>
            <w:tcW w:w="2500" w:type="dxa"/>
          </w:tcPr>
          <w:p w14:paraId="7364D01F" w14:textId="77777777" w:rsidR="006954FC" w:rsidRDefault="00E31CD3">
            <w:pPr>
              <w:spacing w:after="0" w:line="252" w:lineRule="auto"/>
            </w:pPr>
            <w:r>
              <w:rPr>
                <w:color w:val="000000"/>
                <w:sz w:val="18"/>
              </w:rPr>
              <w:t>ASK</w:t>
            </w:r>
          </w:p>
        </w:tc>
        <w:tc>
          <w:tcPr>
            <w:tcW w:w="1100" w:type="dxa"/>
          </w:tcPr>
          <w:p w14:paraId="7D912DF8" w14:textId="77777777" w:rsidR="006954FC" w:rsidRDefault="00E31CD3">
            <w:pPr>
              <w:spacing w:after="0" w:line="252" w:lineRule="auto"/>
              <w:jc w:val="center"/>
            </w:pPr>
            <w:r>
              <w:rPr>
                <w:color w:val="000000"/>
                <w:sz w:val="18"/>
              </w:rPr>
              <w:t>40</w:t>
            </w:r>
          </w:p>
        </w:tc>
        <w:tc>
          <w:tcPr>
            <w:tcW w:w="5760" w:type="dxa"/>
          </w:tcPr>
          <w:p w14:paraId="459D74E9" w14:textId="77777777" w:rsidR="006954FC" w:rsidRDefault="00E31CD3">
            <w:pPr>
              <w:spacing w:after="0" w:line="252" w:lineRule="auto"/>
            </w:pPr>
            <w:r>
              <w:rPr>
                <w:color w:val="000000"/>
                <w:sz w:val="18"/>
              </w:rPr>
              <w:t>Decision case and missing-input safety evaluation</w:t>
            </w:r>
          </w:p>
        </w:tc>
      </w:tr>
      <w:tr w:rsidR="006954FC" w14:paraId="4030FBB2" w14:textId="77777777">
        <w:tc>
          <w:tcPr>
            <w:tcW w:w="2500" w:type="dxa"/>
          </w:tcPr>
          <w:p w14:paraId="0557346A" w14:textId="77777777" w:rsidR="006954FC" w:rsidRDefault="00E31CD3">
            <w:pPr>
              <w:spacing w:after="0" w:line="252" w:lineRule="auto"/>
            </w:pPr>
            <w:r>
              <w:rPr>
                <w:color w:val="000000"/>
                <w:sz w:val="18"/>
              </w:rPr>
              <w:t>Information-only / null</w:t>
            </w:r>
          </w:p>
        </w:tc>
        <w:tc>
          <w:tcPr>
            <w:tcW w:w="1100" w:type="dxa"/>
          </w:tcPr>
          <w:p w14:paraId="7D826F0A" w14:textId="77777777" w:rsidR="006954FC" w:rsidRDefault="00E31CD3">
            <w:pPr>
              <w:spacing w:after="0" w:line="252" w:lineRule="auto"/>
              <w:jc w:val="center"/>
            </w:pPr>
            <w:r>
              <w:rPr>
                <w:color w:val="000000"/>
                <w:sz w:val="18"/>
              </w:rPr>
              <w:t>30</w:t>
            </w:r>
          </w:p>
        </w:tc>
        <w:tc>
          <w:tcPr>
            <w:tcW w:w="5760" w:type="dxa"/>
          </w:tcPr>
          <w:p w14:paraId="0FEADD1B" w14:textId="77777777" w:rsidR="006954FC" w:rsidRDefault="00E31CD3">
            <w:pPr>
              <w:spacing w:after="0" w:line="252" w:lineRule="auto"/>
            </w:pPr>
            <w:r>
              <w:rPr>
                <w:color w:val="000000"/>
                <w:sz w:val="18"/>
              </w:rPr>
              <w:t>RAG/reference case; excluded from verdict-accuracy denominator</w:t>
            </w:r>
          </w:p>
        </w:tc>
      </w:tr>
    </w:tbl>
    <w:p w14:paraId="3234BFEB" w14:textId="77777777" w:rsidR="006954FC" w:rsidRDefault="006954FC">
      <w:pPr>
        <w:spacing w:after="20"/>
      </w:pPr>
    </w:p>
    <w:p w14:paraId="2CB3758F" w14:textId="77777777" w:rsidR="006954FC" w:rsidRDefault="00E31CD3">
      <w:r>
        <w:t>There are 140 PASS/FAIL/ASK decision cases. Forty-five numerical cases lie within the declared boundary band, including 40 of the 80 core selection and verification cases. Boundary cases matter because small unit, argument, or calculation differences can reverse the verdict near an acceptance threshold.</w:t>
      </w:r>
    </w:p>
    <w:p w14:paraId="7BB1CAF5" w14:textId="77777777" w:rsidR="006954FC" w:rsidRDefault="00E31CD3">
      <w:pPr>
        <w:pStyle w:val="21"/>
      </w:pPr>
      <w:r>
        <w:t>17. Dataset placeholder and repository location</w:t>
      </w:r>
    </w:p>
    <w:p w14:paraId="6EC41B4D" w14:textId="77777777" w:rsidR="006954FC" w:rsidRDefault="00E31CD3">
      <w:pPr>
        <w:pStyle w:val="Callout"/>
        <w:pBdr>
          <w:left w:val="single" w:sz="18" w:space="8" w:color="7A5A00"/>
        </w:pBdr>
        <w:shd w:val="clear" w:color="auto" w:fill="FFF8E8"/>
      </w:pPr>
      <w:r>
        <w:rPr>
          <w:b/>
          <w:color w:val="7A5A00"/>
        </w:rPr>
        <w:t xml:space="preserve">DATASET PLACEHOLDER - RAW CASES INTENTIONALLY NOT PASTED. </w:t>
      </w:r>
      <w:r>
        <w:t>The full frozen benchmark contains 170 JSONL records and is maintained as a machine-readable repository artifact. Copying all records into Word would duplicate the source of truth and make the report difficult to maintain.</w:t>
      </w:r>
    </w:p>
    <w:tbl>
      <w:tblPr>
        <w:tblStyle w:val="aff1"/>
        <w:tblW w:w="9360" w:type="dxa"/>
        <w:tblInd w:w="120" w:type="dxa"/>
        <w:tblLayout w:type="fixed"/>
        <w:tblLook w:val="04A0" w:firstRow="1" w:lastRow="0" w:firstColumn="1" w:lastColumn="0" w:noHBand="0" w:noVBand="1"/>
      </w:tblPr>
      <w:tblGrid>
        <w:gridCol w:w="2100"/>
        <w:gridCol w:w="4100"/>
        <w:gridCol w:w="3160"/>
      </w:tblGrid>
      <w:tr w:rsidR="006954FC" w14:paraId="58DE5E56" w14:textId="77777777">
        <w:trPr>
          <w:tblHeader/>
        </w:trPr>
        <w:tc>
          <w:tcPr>
            <w:tcW w:w="2100" w:type="dxa"/>
            <w:shd w:val="clear" w:color="auto" w:fill="E8EEF5"/>
            <w:tcMar>
              <w:top w:w="80" w:type="dxa"/>
              <w:left w:w="120" w:type="dxa"/>
              <w:bottom w:w="80" w:type="dxa"/>
              <w:right w:w="120" w:type="dxa"/>
            </w:tcMar>
            <w:vAlign w:val="center"/>
          </w:tcPr>
          <w:p w14:paraId="74585460" w14:textId="77777777" w:rsidR="006954FC" w:rsidRDefault="00E31CD3">
            <w:pPr>
              <w:spacing w:after="0"/>
              <w:jc w:val="center"/>
            </w:pPr>
            <w:r>
              <w:rPr>
                <w:b/>
                <w:color w:val="0B2545"/>
                <w:sz w:val="16"/>
              </w:rPr>
              <w:t>Dataset or schema</w:t>
            </w:r>
          </w:p>
        </w:tc>
        <w:tc>
          <w:tcPr>
            <w:tcW w:w="4100" w:type="dxa"/>
            <w:shd w:val="clear" w:color="auto" w:fill="E8EEF5"/>
            <w:tcMar>
              <w:top w:w="80" w:type="dxa"/>
              <w:left w:w="120" w:type="dxa"/>
              <w:bottom w:w="80" w:type="dxa"/>
              <w:right w:w="120" w:type="dxa"/>
            </w:tcMar>
            <w:vAlign w:val="center"/>
          </w:tcPr>
          <w:p w14:paraId="7BA9ED5E" w14:textId="77777777" w:rsidR="006954FC" w:rsidRDefault="00E31CD3">
            <w:pPr>
              <w:spacing w:after="0"/>
              <w:jc w:val="center"/>
            </w:pPr>
            <w:r>
              <w:rPr>
                <w:b/>
                <w:color w:val="0B2545"/>
                <w:sz w:val="16"/>
              </w:rPr>
              <w:t>Repository path</w:t>
            </w:r>
          </w:p>
        </w:tc>
        <w:tc>
          <w:tcPr>
            <w:tcW w:w="3160" w:type="dxa"/>
            <w:shd w:val="clear" w:color="auto" w:fill="E8EEF5"/>
            <w:tcMar>
              <w:top w:w="80" w:type="dxa"/>
              <w:left w:w="120" w:type="dxa"/>
              <w:bottom w:w="80" w:type="dxa"/>
              <w:right w:w="120" w:type="dxa"/>
            </w:tcMar>
            <w:vAlign w:val="center"/>
          </w:tcPr>
          <w:p w14:paraId="41043126" w14:textId="77777777" w:rsidR="006954FC" w:rsidRDefault="00E31CD3">
            <w:pPr>
              <w:spacing w:after="0"/>
              <w:jc w:val="center"/>
            </w:pPr>
            <w:r>
              <w:rPr>
                <w:b/>
                <w:color w:val="0B2545"/>
                <w:sz w:val="16"/>
              </w:rPr>
              <w:t>Use</w:t>
            </w:r>
          </w:p>
        </w:tc>
      </w:tr>
      <w:tr w:rsidR="006954FC" w14:paraId="7A650072" w14:textId="77777777">
        <w:tc>
          <w:tcPr>
            <w:tcW w:w="2100" w:type="dxa"/>
          </w:tcPr>
          <w:p w14:paraId="65D5F9C8" w14:textId="77777777" w:rsidR="006954FC" w:rsidRDefault="00E31CD3">
            <w:pPr>
              <w:spacing w:after="0" w:line="252" w:lineRule="auto"/>
            </w:pPr>
            <w:r>
              <w:rPr>
                <w:color w:val="000000"/>
                <w:sz w:val="16"/>
              </w:rPr>
              <w:t>Final 170-case benchmark</w:t>
            </w:r>
          </w:p>
        </w:tc>
        <w:tc>
          <w:tcPr>
            <w:tcW w:w="4100" w:type="dxa"/>
          </w:tcPr>
          <w:p w14:paraId="5CDC671D" w14:textId="77777777" w:rsidR="006954FC" w:rsidRDefault="00E31CD3">
            <w:pPr>
              <w:spacing w:after="0" w:line="252" w:lineRule="auto"/>
            </w:pPr>
            <w:r>
              <w:rPr>
                <w:color w:val="000000"/>
                <w:sz w:val="16"/>
              </w:rPr>
              <w:t>`evaluation/benchmark/final_shock_draft_v0.jsonl`</w:t>
            </w:r>
          </w:p>
        </w:tc>
        <w:tc>
          <w:tcPr>
            <w:tcW w:w="3160" w:type="dxa"/>
          </w:tcPr>
          <w:p w14:paraId="0E6CAE3D" w14:textId="77777777" w:rsidR="006954FC" w:rsidRDefault="00E31CD3">
            <w:pPr>
              <w:spacing w:after="0" w:line="252" w:lineRule="auto"/>
            </w:pPr>
            <w:r>
              <w:rPr>
                <w:color w:val="000000"/>
                <w:sz w:val="16"/>
              </w:rPr>
              <w:t>Final B/C/D measurement</w:t>
            </w:r>
          </w:p>
        </w:tc>
      </w:tr>
      <w:tr w:rsidR="006954FC" w14:paraId="5129C89C" w14:textId="77777777">
        <w:tc>
          <w:tcPr>
            <w:tcW w:w="2100" w:type="dxa"/>
          </w:tcPr>
          <w:p w14:paraId="0FCF0EA7" w14:textId="77777777" w:rsidR="006954FC" w:rsidRDefault="00E31CD3">
            <w:pPr>
              <w:spacing w:after="0" w:line="252" w:lineRule="auto"/>
            </w:pPr>
            <w:r>
              <w:rPr>
                <w:color w:val="000000"/>
                <w:sz w:val="16"/>
              </w:rPr>
              <w:t>Final benchmark generator</w:t>
            </w:r>
          </w:p>
        </w:tc>
        <w:tc>
          <w:tcPr>
            <w:tcW w:w="4100" w:type="dxa"/>
          </w:tcPr>
          <w:p w14:paraId="1571CC40" w14:textId="77777777" w:rsidR="006954FC" w:rsidRDefault="00E31CD3">
            <w:pPr>
              <w:spacing w:after="0" w:line="252" w:lineRule="auto"/>
            </w:pPr>
            <w:r>
              <w:rPr>
                <w:color w:val="000000"/>
                <w:sz w:val="16"/>
              </w:rPr>
              <w:t>`evaluation/benchmark/generate_final_shock_draft.py`</w:t>
            </w:r>
          </w:p>
        </w:tc>
        <w:tc>
          <w:tcPr>
            <w:tcW w:w="3160" w:type="dxa"/>
          </w:tcPr>
          <w:p w14:paraId="49B573D7" w14:textId="77777777" w:rsidR="006954FC" w:rsidRDefault="00E31CD3">
            <w:pPr>
              <w:spacing w:after="0" w:line="252" w:lineRule="auto"/>
            </w:pPr>
            <w:r>
              <w:rPr>
                <w:color w:val="000000"/>
                <w:sz w:val="16"/>
              </w:rPr>
              <w:t>Reproducible case generation and oracle construction</w:t>
            </w:r>
          </w:p>
        </w:tc>
      </w:tr>
      <w:tr w:rsidR="006954FC" w14:paraId="5C1063D3" w14:textId="77777777">
        <w:tc>
          <w:tcPr>
            <w:tcW w:w="2100" w:type="dxa"/>
          </w:tcPr>
          <w:p w14:paraId="4B01E9C7" w14:textId="77777777" w:rsidR="006954FC" w:rsidRDefault="00E31CD3">
            <w:pPr>
              <w:spacing w:after="0" w:line="252" w:lineRule="auto"/>
            </w:pPr>
            <w:r>
              <w:rPr>
                <w:color w:val="000000"/>
                <w:sz w:val="16"/>
              </w:rPr>
              <w:t>Case schema</w:t>
            </w:r>
          </w:p>
        </w:tc>
        <w:tc>
          <w:tcPr>
            <w:tcW w:w="4100" w:type="dxa"/>
          </w:tcPr>
          <w:p w14:paraId="237260B8" w14:textId="77777777" w:rsidR="006954FC" w:rsidRDefault="00E31CD3">
            <w:pPr>
              <w:spacing w:after="0" w:line="252" w:lineRule="auto"/>
            </w:pPr>
            <w:r>
              <w:rPr>
                <w:color w:val="000000"/>
                <w:sz w:val="16"/>
              </w:rPr>
              <w:t>`evaluation/benchmark/schema.md`</w:t>
            </w:r>
          </w:p>
        </w:tc>
        <w:tc>
          <w:tcPr>
            <w:tcW w:w="3160" w:type="dxa"/>
          </w:tcPr>
          <w:p w14:paraId="75F53C1F" w14:textId="77777777" w:rsidR="006954FC" w:rsidRDefault="00E31CD3">
            <w:pPr>
              <w:spacing w:after="0" w:line="252" w:lineRule="auto"/>
            </w:pPr>
            <w:r>
              <w:rPr>
                <w:color w:val="000000"/>
                <w:sz w:val="16"/>
              </w:rPr>
              <w:t>Meaning of each JSONL field</w:t>
            </w:r>
          </w:p>
        </w:tc>
      </w:tr>
      <w:tr w:rsidR="006954FC" w14:paraId="46BB04E5" w14:textId="77777777">
        <w:tc>
          <w:tcPr>
            <w:tcW w:w="2100" w:type="dxa"/>
          </w:tcPr>
          <w:p w14:paraId="7BD28B83" w14:textId="77777777" w:rsidR="006954FC" w:rsidRDefault="00E31CD3">
            <w:pPr>
              <w:spacing w:after="0" w:line="252" w:lineRule="auto"/>
            </w:pPr>
            <w:r>
              <w:rPr>
                <w:color w:val="000000"/>
                <w:sz w:val="16"/>
              </w:rPr>
              <w:t>Ten-case development set</w:t>
            </w:r>
          </w:p>
        </w:tc>
        <w:tc>
          <w:tcPr>
            <w:tcW w:w="4100" w:type="dxa"/>
          </w:tcPr>
          <w:p w14:paraId="573F1614" w14:textId="77777777" w:rsidR="006954FC" w:rsidRDefault="00E31CD3">
            <w:pPr>
              <w:spacing w:after="0" w:line="252" w:lineRule="auto"/>
            </w:pPr>
            <w:r>
              <w:rPr>
                <w:color w:val="000000"/>
                <w:sz w:val="16"/>
              </w:rPr>
              <w:t>`evaluation/benchmark/dev.jsonl`</w:t>
            </w:r>
          </w:p>
        </w:tc>
        <w:tc>
          <w:tcPr>
            <w:tcW w:w="3160" w:type="dxa"/>
          </w:tcPr>
          <w:p w14:paraId="2A3ECFEA" w14:textId="77777777" w:rsidR="006954FC" w:rsidRDefault="00E31CD3">
            <w:pPr>
              <w:spacing w:after="0" w:line="252" w:lineRule="auto"/>
            </w:pPr>
            <w:r>
              <w:rPr>
                <w:color w:val="000000"/>
                <w:sz w:val="16"/>
              </w:rPr>
              <w:t>Prompt, harness, and LLM screening development</w:t>
            </w:r>
          </w:p>
        </w:tc>
      </w:tr>
      <w:tr w:rsidR="006954FC" w14:paraId="0881D5FC" w14:textId="77777777">
        <w:tc>
          <w:tcPr>
            <w:tcW w:w="2100" w:type="dxa"/>
          </w:tcPr>
          <w:p w14:paraId="0FB7AA93" w14:textId="77777777" w:rsidR="006954FC" w:rsidRDefault="00E31CD3">
            <w:pPr>
              <w:spacing w:after="0" w:line="252" w:lineRule="auto"/>
            </w:pPr>
            <w:r>
              <w:rPr>
                <w:color w:val="000000"/>
                <w:sz w:val="16"/>
              </w:rPr>
              <w:t>RAG development pilot</w:t>
            </w:r>
          </w:p>
        </w:tc>
        <w:tc>
          <w:tcPr>
            <w:tcW w:w="4100" w:type="dxa"/>
          </w:tcPr>
          <w:p w14:paraId="141773AA" w14:textId="77777777" w:rsidR="006954FC" w:rsidRDefault="00E31CD3">
            <w:pPr>
              <w:spacing w:after="0" w:line="252" w:lineRule="auto"/>
            </w:pPr>
            <w:r>
              <w:rPr>
                <w:color w:val="000000"/>
                <w:sz w:val="16"/>
              </w:rPr>
              <w:t>`evaluation/benchmark/rag_dev_pilot.jsonl`</w:t>
            </w:r>
          </w:p>
        </w:tc>
        <w:tc>
          <w:tcPr>
            <w:tcW w:w="3160" w:type="dxa"/>
          </w:tcPr>
          <w:p w14:paraId="62BD0551" w14:textId="77777777" w:rsidR="006954FC" w:rsidRDefault="00E31CD3">
            <w:pPr>
              <w:spacing w:after="0" w:line="252" w:lineRule="auto"/>
            </w:pPr>
            <w:r>
              <w:rPr>
                <w:color w:val="000000"/>
                <w:sz w:val="16"/>
              </w:rPr>
              <w:t>End-to-end RAG wiring</w:t>
            </w:r>
          </w:p>
        </w:tc>
      </w:tr>
      <w:tr w:rsidR="006954FC" w14:paraId="4181B74C" w14:textId="77777777">
        <w:tc>
          <w:tcPr>
            <w:tcW w:w="2100" w:type="dxa"/>
          </w:tcPr>
          <w:p w14:paraId="77FAEB0D" w14:textId="77777777" w:rsidR="006954FC" w:rsidRDefault="00E31CD3">
            <w:pPr>
              <w:spacing w:after="0" w:line="252" w:lineRule="auto"/>
            </w:pPr>
            <w:r>
              <w:rPr>
                <w:color w:val="000000"/>
                <w:sz w:val="16"/>
              </w:rPr>
              <w:t>Retrieval qrels</w:t>
            </w:r>
          </w:p>
        </w:tc>
        <w:tc>
          <w:tcPr>
            <w:tcW w:w="4100" w:type="dxa"/>
          </w:tcPr>
          <w:p w14:paraId="70184F00" w14:textId="77777777" w:rsidR="006954FC" w:rsidRDefault="00E31CD3">
            <w:pPr>
              <w:spacing w:after="0" w:line="252" w:lineRule="auto"/>
            </w:pPr>
            <w:r>
              <w:rPr>
                <w:color w:val="000000"/>
                <w:sz w:val="16"/>
              </w:rPr>
              <w:t>`evaluation/retrieval_qrels_shock_v1.jsonl`</w:t>
            </w:r>
          </w:p>
        </w:tc>
        <w:tc>
          <w:tcPr>
            <w:tcW w:w="3160" w:type="dxa"/>
          </w:tcPr>
          <w:p w14:paraId="6F9BA7D0" w14:textId="77777777" w:rsidR="006954FC" w:rsidRDefault="00E31CD3">
            <w:pPr>
              <w:spacing w:after="0" w:line="252" w:lineRule="auto"/>
            </w:pPr>
            <w:r>
              <w:rPr>
                <w:color w:val="000000"/>
                <w:sz w:val="16"/>
              </w:rPr>
              <w:t>Embedding-model development comparison</w:t>
            </w:r>
          </w:p>
        </w:tc>
      </w:tr>
    </w:tbl>
    <w:p w14:paraId="2861A545" w14:textId="77777777" w:rsidR="006954FC" w:rsidRDefault="006954FC">
      <w:pPr>
        <w:spacing w:after="20"/>
      </w:pPr>
    </w:p>
    <w:p w14:paraId="450E068E" w14:textId="77777777" w:rsidR="006954FC" w:rsidRDefault="00E31CD3">
      <w:r>
        <w:t>Recommended thesis treatment: include the benchmark composition table, schema summary, generation procedure, and three to five representative cases in an appendix. Keep the complete 170-case JSONL in the repository and cite its path and SHA-256 instead of reproducing every line.</w:t>
      </w:r>
    </w:p>
    <w:p w14:paraId="461E6228" w14:textId="77777777" w:rsidR="006954FC" w:rsidRDefault="00E31CD3">
      <w:pPr>
        <w:pStyle w:val="CodeBlock"/>
        <w:pBdr>
          <w:left w:val="single" w:sz="18" w:space="8" w:color="1F4D78"/>
        </w:pBdr>
        <w:shd w:val="clear" w:color="auto" w:fill="F2F4F7"/>
        <w:rPr>
          <w:rFonts w:hint="eastAsia"/>
        </w:rPr>
      </w:pPr>
      <w:r>
        <w:t>PowerShell command to inspect the final dataset:</w:t>
      </w:r>
      <w:r>
        <w:br/>
        <w:t>Get-Content evaluation\benchmark\final_shock_draft_v0.jsonl</w:t>
      </w:r>
      <w:r>
        <w:br/>
      </w:r>
      <w:r>
        <w:br/>
      </w:r>
      <w:r>
        <w:lastRenderedPageBreak/>
        <w:t>Frozen benchmark SHA-256:</w:t>
      </w:r>
      <w:r>
        <w:br/>
        <w:t>E27E129A9B6A2750E18D16C007D664B1427BBC715EF743EA0CE5C1ECB13A60ED</w:t>
      </w:r>
    </w:p>
    <w:p w14:paraId="16A879F1" w14:textId="77777777" w:rsidR="006954FC" w:rsidRDefault="00E31CD3">
      <w:pPr>
        <w:pStyle w:val="21"/>
      </w:pPr>
      <w:r>
        <w:t>18. Execution and reproducibility procedure</w:t>
      </w:r>
    </w:p>
    <w:p w14:paraId="585ACB1F" w14:textId="77777777" w:rsidR="006954FC" w:rsidRDefault="00E31CD3">
      <w:pPr>
        <w:pStyle w:val="a"/>
      </w:pPr>
      <w:r>
        <w:t>Confirm the frozen Ollama alias and model digest.</w:t>
      </w:r>
    </w:p>
    <w:p w14:paraId="2E2F436C" w14:textId="77777777" w:rsidR="006954FC" w:rsidRDefault="00E31CD3">
      <w:pPr>
        <w:pStyle w:val="a"/>
      </w:pPr>
      <w:r>
        <w:t>Connect the laptop to AC power, retain the same performance mode, and close unrelated GPU-intensive applications.</w:t>
      </w:r>
    </w:p>
    <w:p w14:paraId="663A53EF" w14:textId="77777777" w:rsidR="006954FC" w:rsidRDefault="00E31CD3">
      <w:pPr>
        <w:pStyle w:val="a"/>
      </w:pPr>
      <w:r>
        <w:t>Start Ollama and allow the runner to perform one unscored warm-up turn.</w:t>
      </w:r>
    </w:p>
    <w:p w14:paraId="66B2DF86" w14:textId="77777777" w:rsidR="006954FC" w:rsidRDefault="00E31CD3">
      <w:pPr>
        <w:pStyle w:val="a"/>
      </w:pPr>
      <w:r>
        <w:t>Run one system at a time; do not run B, C, and D concurrently.</w:t>
      </w:r>
    </w:p>
    <w:p w14:paraId="77360080" w14:textId="77777777" w:rsidR="006954FC" w:rsidRDefault="00E31CD3">
      <w:pPr>
        <w:pStyle w:val="a"/>
      </w:pPr>
      <w:r>
        <w:t>Use the resume-safe JSONL output file so interrupted work skips completed case-repeat pairs.</w:t>
      </w:r>
    </w:p>
    <w:p w14:paraId="6DBE331F" w14:textId="77777777" w:rsidR="006954FC" w:rsidRDefault="00E31CD3">
      <w:pPr>
        <w:pStyle w:val="a"/>
      </w:pPr>
      <w:r>
        <w:t>Retain raw case ID, repeat, question, tool trace, tool results, retrieved chunk IDs, final text, parsed envelope, latency, retry state, and errors.</w:t>
      </w:r>
    </w:p>
    <w:p w14:paraId="34BC1995" w14:textId="77777777" w:rsidR="006954FC" w:rsidRDefault="00E31CD3">
      <w:pPr>
        <w:pStyle w:val="a"/>
      </w:pPr>
      <w:r>
        <w:t>Score only with the frozen deterministic scorer. Do not tune the system based on final-case failures.</w:t>
      </w:r>
    </w:p>
    <w:p w14:paraId="2F2E4392" w14:textId="77777777" w:rsidR="006954FC" w:rsidRDefault="00E31CD3">
      <w:pPr>
        <w:pStyle w:val="a"/>
      </w:pPr>
      <w:r>
        <w:t>Aggregate the three repeats to a case-level majority verdict for paired statistical comparison.</w:t>
      </w:r>
    </w:p>
    <w:p w14:paraId="1CE2F4BC" w14:textId="77777777" w:rsidR="006954FC" w:rsidRDefault="00E31CD3">
      <w:r>
        <w:t>The runner records 170 cases x 3 repeats = 510 records per system. Across B, C, and D the study contains 1,530 runs. Repeats measure consistency; they do not create 510 independent engineering cases per system.</w:t>
      </w:r>
    </w:p>
    <w:p w14:paraId="49D388B8" w14:textId="77777777" w:rsidR="006954FC" w:rsidRDefault="00E31CD3">
      <w:pPr>
        <w:pStyle w:val="21"/>
      </w:pPr>
      <w:r>
        <w:t>19. Metrics and statistical analysis</w:t>
      </w:r>
    </w:p>
    <w:p w14:paraId="5330CC11" w14:textId="77777777" w:rsidR="006954FC" w:rsidRDefault="00E31CD3">
      <w:pPr>
        <w:pStyle w:val="31"/>
      </w:pPr>
      <w:r>
        <w:t>19.1 Primary safety metric</w:t>
      </w:r>
    </w:p>
    <w:p w14:paraId="12117E1F" w14:textId="77777777" w:rsidR="006954FC" w:rsidRDefault="00E31CD3">
      <w:pPr>
        <w:pStyle w:val="Callout"/>
        <w:pBdr>
          <w:left w:val="single" w:sz="18" w:space="8" w:color="9B1C1C"/>
        </w:pBdr>
        <w:shd w:val="clear" w:color="auto" w:fill="FDECEC"/>
      </w:pPr>
      <w:r>
        <w:rPr>
          <w:b/>
          <w:color w:val="9B1C1C"/>
        </w:rPr>
        <w:t xml:space="preserve">False-safe rate. </w:t>
      </w:r>
      <w:r>
        <w:t>Number of gold FAIL cases predicted PASS, divided by the number of gold FAIL cases. This is the primary metric because an unsafe approval is more serious than a conservative rejection.</w:t>
      </w:r>
    </w:p>
    <w:p w14:paraId="44202BDA" w14:textId="77777777" w:rsidR="006954FC" w:rsidRDefault="00E31CD3">
      <w:pPr>
        <w:pStyle w:val="31"/>
      </w:pPr>
      <w:r>
        <w:t>19.2 Secondary metrics</w:t>
      </w:r>
    </w:p>
    <w:p w14:paraId="213F13B4" w14:textId="77777777" w:rsidR="006954FC" w:rsidRDefault="00E31CD3">
      <w:pPr>
        <w:pStyle w:val="a0"/>
      </w:pPr>
      <w:r>
        <w:t>Verdict accuracy for PASS, FAIL, and ASK across 140 decision cases.</w:t>
      </w:r>
    </w:p>
    <w:p w14:paraId="0BE39B23" w14:textId="77777777" w:rsidR="006954FC" w:rsidRDefault="00E31CD3">
      <w:pPr>
        <w:pStyle w:val="a0"/>
      </w:pPr>
      <w:r>
        <w:t>False-fail rate, ASK precision/recall/F1, and missing-field accuracy.</w:t>
      </w:r>
    </w:p>
    <w:p w14:paraId="35C350C7" w14:textId="77777777" w:rsidR="006954FC" w:rsidRDefault="00E31CD3">
      <w:pPr>
        <w:pStyle w:val="a0"/>
      </w:pPr>
      <w:r>
        <w:t>Tool decision, first-tool, ordered sequence, valid-schema, and no-tool abstention accuracy.</w:t>
      </w:r>
    </w:p>
    <w:p w14:paraId="20FEAB93" w14:textId="77777777" w:rsidR="006954FC" w:rsidRDefault="00E31CD3">
      <w:pPr>
        <w:pStyle w:val="a0"/>
      </w:pPr>
      <w:r>
        <w:t>Per-argument accuracy with exact matching for enums/strings and declared tolerances for numeric conversions.</w:t>
      </w:r>
    </w:p>
    <w:p w14:paraId="6508F29A" w14:textId="77777777" w:rsidR="006954FC" w:rsidRDefault="00E31CD3">
      <w:pPr>
        <w:pStyle w:val="a0"/>
      </w:pPr>
      <w:r>
        <w:t>Parseable verdict-envelope rate; unparseable safety-critical outputs count as incorrect.</w:t>
      </w:r>
    </w:p>
    <w:p w14:paraId="234FF3BC" w14:textId="77777777" w:rsidR="006954FC" w:rsidRDefault="00E31CD3">
      <w:pPr>
        <w:pStyle w:val="a0"/>
      </w:pPr>
      <w:r>
        <w:t>Retrieval Hit@3, Recall@3, MRR, citation precision/recall, and citation-validity rate for reference cases.</w:t>
      </w:r>
    </w:p>
    <w:p w14:paraId="4D463B74" w14:textId="77777777" w:rsidR="006954FC" w:rsidRDefault="00E31CD3">
      <w:pPr>
        <w:pStyle w:val="a0"/>
      </w:pPr>
      <w:r>
        <w:t>Three-repeat verdict consistency and descriptive latency p50/p95.</w:t>
      </w:r>
    </w:p>
    <w:p w14:paraId="1A63A7E9" w14:textId="77777777" w:rsidR="006954FC" w:rsidRDefault="00E31CD3">
      <w:pPr>
        <w:pStyle w:val="a0"/>
      </w:pPr>
      <w:r>
        <w:t>Hard failures such as loops, crashes, and tool execution errors.</w:t>
      </w:r>
    </w:p>
    <w:p w14:paraId="7C2D5628" w14:textId="77777777" w:rsidR="006954FC" w:rsidRDefault="00E31CD3">
      <w:pPr>
        <w:pStyle w:val="31"/>
      </w:pPr>
      <w:r>
        <w:lastRenderedPageBreak/>
        <w:t>19.3 Uncertainty and paired comparison</w:t>
      </w:r>
    </w:p>
    <w:p w14:paraId="724F256E" w14:textId="77777777" w:rsidR="006954FC" w:rsidRDefault="00E31CD3">
      <w:r>
        <w:t>Every binomial rate should include a Wilson 95% confidence interval. Wilson intervals behave better than the simple normal approximation near zero or one and when the error count is small.</w:t>
      </w:r>
    </w:p>
    <w:p w14:paraId="615BD230" w14:textId="77777777" w:rsidR="006954FC" w:rsidRDefault="00E31CD3">
      <w:r>
        <w:t>For B versus C and C versus D, each case's three repeats are converted to one majority outcome. Exact McNemar testing then uses only paired disagreements: cases where the first system is wrong and the second correct, and cases with the opposite pattern. This respects the paired benchmark design. Treating all 510 responses as independent would artificially inflate the sample size and confidence.</w:t>
      </w:r>
    </w:p>
    <w:p w14:paraId="1A9B6491" w14:textId="77777777" w:rsidR="006954FC" w:rsidRDefault="00E31CD3">
      <w:pPr>
        <w:pStyle w:val="21"/>
      </w:pPr>
      <w:r>
        <w:t>20. Why this evaluation design is credible</w:t>
      </w:r>
    </w:p>
    <w:tbl>
      <w:tblPr>
        <w:tblStyle w:val="aff1"/>
        <w:tblW w:w="9360" w:type="dxa"/>
        <w:tblInd w:w="120" w:type="dxa"/>
        <w:tblLayout w:type="fixed"/>
        <w:tblLook w:val="04A0" w:firstRow="1" w:lastRow="0" w:firstColumn="1" w:lastColumn="0" w:noHBand="0" w:noVBand="1"/>
      </w:tblPr>
      <w:tblGrid>
        <w:gridCol w:w="2400"/>
        <w:gridCol w:w="6960"/>
      </w:tblGrid>
      <w:tr w:rsidR="006954FC" w14:paraId="742A4759" w14:textId="77777777">
        <w:trPr>
          <w:tblHeader/>
        </w:trPr>
        <w:tc>
          <w:tcPr>
            <w:tcW w:w="2400" w:type="dxa"/>
            <w:shd w:val="clear" w:color="auto" w:fill="E8EEF5"/>
            <w:tcMar>
              <w:top w:w="80" w:type="dxa"/>
              <w:left w:w="120" w:type="dxa"/>
              <w:bottom w:w="80" w:type="dxa"/>
              <w:right w:w="120" w:type="dxa"/>
            </w:tcMar>
            <w:vAlign w:val="center"/>
          </w:tcPr>
          <w:p w14:paraId="566DBC15" w14:textId="77777777" w:rsidR="006954FC" w:rsidRDefault="00E31CD3">
            <w:pPr>
              <w:spacing w:after="0"/>
              <w:jc w:val="center"/>
            </w:pPr>
            <w:r>
              <w:rPr>
                <w:b/>
                <w:color w:val="0B2545"/>
                <w:sz w:val="17"/>
              </w:rPr>
              <w:t>Credibility feature</w:t>
            </w:r>
          </w:p>
        </w:tc>
        <w:tc>
          <w:tcPr>
            <w:tcW w:w="6960" w:type="dxa"/>
            <w:shd w:val="clear" w:color="auto" w:fill="E8EEF5"/>
            <w:tcMar>
              <w:top w:w="80" w:type="dxa"/>
              <w:left w:w="120" w:type="dxa"/>
              <w:bottom w:w="80" w:type="dxa"/>
              <w:right w:w="120" w:type="dxa"/>
            </w:tcMar>
            <w:vAlign w:val="center"/>
          </w:tcPr>
          <w:p w14:paraId="4AD54E51" w14:textId="77777777" w:rsidR="006954FC" w:rsidRDefault="00E31CD3">
            <w:pPr>
              <w:spacing w:after="0"/>
              <w:jc w:val="center"/>
            </w:pPr>
            <w:r>
              <w:rPr>
                <w:b/>
                <w:color w:val="0B2545"/>
                <w:sz w:val="17"/>
              </w:rPr>
              <w:t>Contribution</w:t>
            </w:r>
          </w:p>
        </w:tc>
      </w:tr>
      <w:tr w:rsidR="006954FC" w14:paraId="70B70B8E" w14:textId="77777777">
        <w:tc>
          <w:tcPr>
            <w:tcW w:w="2400" w:type="dxa"/>
          </w:tcPr>
          <w:p w14:paraId="15001DF1" w14:textId="77777777" w:rsidR="006954FC" w:rsidRDefault="00E31CD3">
            <w:pPr>
              <w:spacing w:after="0" w:line="252" w:lineRule="auto"/>
            </w:pPr>
            <w:r>
              <w:rPr>
                <w:color w:val="000000"/>
                <w:sz w:val="17"/>
              </w:rPr>
              <w:t>Controlled ablation</w:t>
            </w:r>
          </w:p>
        </w:tc>
        <w:tc>
          <w:tcPr>
            <w:tcW w:w="6960" w:type="dxa"/>
          </w:tcPr>
          <w:p w14:paraId="40895CB9" w14:textId="77777777" w:rsidR="006954FC" w:rsidRDefault="00E31CD3">
            <w:pPr>
              <w:spacing w:after="0" w:line="252" w:lineRule="auto"/>
            </w:pPr>
            <w:r>
              <w:rPr>
                <w:color w:val="000000"/>
                <w:sz w:val="17"/>
              </w:rPr>
              <w:t>The same selected model answers the same paired cases while tools and then RAG are added in a declared sequence.</w:t>
            </w:r>
          </w:p>
        </w:tc>
      </w:tr>
      <w:tr w:rsidR="006954FC" w14:paraId="6EB0C891" w14:textId="77777777">
        <w:tc>
          <w:tcPr>
            <w:tcW w:w="2400" w:type="dxa"/>
          </w:tcPr>
          <w:p w14:paraId="39434B6F" w14:textId="77777777" w:rsidR="006954FC" w:rsidRDefault="00E31CD3">
            <w:pPr>
              <w:spacing w:after="0" w:line="252" w:lineRule="auto"/>
            </w:pPr>
            <w:r>
              <w:rPr>
                <w:color w:val="000000"/>
                <w:sz w:val="17"/>
              </w:rPr>
              <w:t>Deterministic oracle</w:t>
            </w:r>
          </w:p>
        </w:tc>
        <w:tc>
          <w:tcPr>
            <w:tcW w:w="6960" w:type="dxa"/>
          </w:tcPr>
          <w:p w14:paraId="65B1BD1C" w14:textId="77777777" w:rsidR="006954FC" w:rsidRDefault="00E31CD3">
            <w:pPr>
              <w:spacing w:after="0" w:line="252" w:lineRule="auto"/>
            </w:pPr>
            <w:r>
              <w:rPr>
                <w:color w:val="000000"/>
                <w:sz w:val="17"/>
              </w:rPr>
              <w:t>Gold verdicts, tools, arguments, and values come from Python rather than a subjective LLM judge.</w:t>
            </w:r>
          </w:p>
        </w:tc>
      </w:tr>
      <w:tr w:rsidR="006954FC" w14:paraId="3F54C174" w14:textId="77777777">
        <w:tc>
          <w:tcPr>
            <w:tcW w:w="2400" w:type="dxa"/>
          </w:tcPr>
          <w:p w14:paraId="0F0B4403" w14:textId="77777777" w:rsidR="006954FC" w:rsidRDefault="00E31CD3">
            <w:pPr>
              <w:spacing w:after="0" w:line="252" w:lineRule="auto"/>
            </w:pPr>
            <w:r>
              <w:rPr>
                <w:color w:val="000000"/>
                <w:sz w:val="17"/>
              </w:rPr>
              <w:t>Development/final separation</w:t>
            </w:r>
          </w:p>
        </w:tc>
        <w:tc>
          <w:tcPr>
            <w:tcW w:w="6960" w:type="dxa"/>
          </w:tcPr>
          <w:p w14:paraId="3E3CD8C5" w14:textId="77777777" w:rsidR="006954FC" w:rsidRDefault="00E31CD3">
            <w:pPr>
              <w:spacing w:after="0" w:line="252" w:lineRule="auto"/>
            </w:pPr>
            <w:r>
              <w:rPr>
                <w:color w:val="000000"/>
                <w:sz w:val="17"/>
              </w:rPr>
              <w:t>Prompt and retrieval tuning use development data; the frozen final set is measurement-only.</w:t>
            </w:r>
          </w:p>
        </w:tc>
      </w:tr>
      <w:tr w:rsidR="006954FC" w14:paraId="7F7EE538" w14:textId="77777777">
        <w:tc>
          <w:tcPr>
            <w:tcW w:w="2400" w:type="dxa"/>
          </w:tcPr>
          <w:p w14:paraId="318E4859" w14:textId="77777777" w:rsidR="006954FC" w:rsidRDefault="00E31CD3">
            <w:pPr>
              <w:spacing w:after="0" w:line="252" w:lineRule="auto"/>
            </w:pPr>
            <w:r>
              <w:rPr>
                <w:color w:val="000000"/>
                <w:sz w:val="17"/>
              </w:rPr>
              <w:t>Artifact hashes</w:t>
            </w:r>
          </w:p>
        </w:tc>
        <w:tc>
          <w:tcPr>
            <w:tcW w:w="6960" w:type="dxa"/>
          </w:tcPr>
          <w:p w14:paraId="3A7A4391" w14:textId="77777777" w:rsidR="006954FC" w:rsidRDefault="00E31CD3">
            <w:pPr>
              <w:spacing w:after="0" w:line="252" w:lineRule="auto"/>
            </w:pPr>
            <w:r>
              <w:rPr>
                <w:color w:val="000000"/>
                <w:sz w:val="17"/>
              </w:rPr>
              <w:t>Model alias, prompt/tool manifest, benchmark, corpus/index, and source hashes make changes detectable.</w:t>
            </w:r>
          </w:p>
        </w:tc>
      </w:tr>
      <w:tr w:rsidR="006954FC" w14:paraId="346E63E3" w14:textId="77777777">
        <w:tc>
          <w:tcPr>
            <w:tcW w:w="2400" w:type="dxa"/>
          </w:tcPr>
          <w:p w14:paraId="422C837D" w14:textId="77777777" w:rsidR="006954FC" w:rsidRDefault="00E31CD3">
            <w:pPr>
              <w:spacing w:after="0" w:line="252" w:lineRule="auto"/>
            </w:pPr>
            <w:r>
              <w:rPr>
                <w:color w:val="000000"/>
                <w:sz w:val="17"/>
              </w:rPr>
              <w:t>Raw traces</w:t>
            </w:r>
          </w:p>
        </w:tc>
        <w:tc>
          <w:tcPr>
            <w:tcW w:w="6960" w:type="dxa"/>
          </w:tcPr>
          <w:p w14:paraId="40BD2CD9" w14:textId="77777777" w:rsidR="006954FC" w:rsidRDefault="00E31CD3">
            <w:pPr>
              <w:spacing w:after="0" w:line="252" w:lineRule="auto"/>
            </w:pPr>
            <w:r>
              <w:rPr>
                <w:color w:val="000000"/>
                <w:sz w:val="17"/>
              </w:rPr>
              <w:t>Append-only JSONL preserves the question, calls, results, final answer, latency, and errors for audit.</w:t>
            </w:r>
          </w:p>
        </w:tc>
      </w:tr>
      <w:tr w:rsidR="006954FC" w14:paraId="7499E9E6" w14:textId="77777777">
        <w:tc>
          <w:tcPr>
            <w:tcW w:w="2400" w:type="dxa"/>
          </w:tcPr>
          <w:p w14:paraId="09FADA41" w14:textId="77777777" w:rsidR="006954FC" w:rsidRDefault="00E31CD3">
            <w:pPr>
              <w:spacing w:after="0" w:line="252" w:lineRule="auto"/>
            </w:pPr>
            <w:r>
              <w:rPr>
                <w:color w:val="000000"/>
                <w:sz w:val="17"/>
              </w:rPr>
              <w:t>Paired statistics</w:t>
            </w:r>
          </w:p>
        </w:tc>
        <w:tc>
          <w:tcPr>
            <w:tcW w:w="6960" w:type="dxa"/>
          </w:tcPr>
          <w:p w14:paraId="77939A78" w14:textId="77777777" w:rsidR="006954FC" w:rsidRDefault="00E31CD3">
            <w:pPr>
              <w:spacing w:after="0" w:line="252" w:lineRule="auto"/>
            </w:pPr>
            <w:r>
              <w:rPr>
                <w:color w:val="000000"/>
                <w:sz w:val="17"/>
              </w:rPr>
              <w:t>McNemar testing matches the fact that B, C, and D answer the same cases.</w:t>
            </w:r>
          </w:p>
        </w:tc>
      </w:tr>
      <w:tr w:rsidR="006954FC" w14:paraId="30E33FCE" w14:textId="77777777">
        <w:tc>
          <w:tcPr>
            <w:tcW w:w="2400" w:type="dxa"/>
          </w:tcPr>
          <w:p w14:paraId="4FAF0395" w14:textId="77777777" w:rsidR="006954FC" w:rsidRDefault="00E31CD3">
            <w:pPr>
              <w:spacing w:after="0" w:line="252" w:lineRule="auto"/>
            </w:pPr>
            <w:r>
              <w:rPr>
                <w:color w:val="000000"/>
                <w:sz w:val="17"/>
              </w:rPr>
              <w:t>Uncertainty</w:t>
            </w:r>
          </w:p>
        </w:tc>
        <w:tc>
          <w:tcPr>
            <w:tcW w:w="6960" w:type="dxa"/>
          </w:tcPr>
          <w:p w14:paraId="08293BAE" w14:textId="77777777" w:rsidR="006954FC" w:rsidRDefault="00E31CD3">
            <w:pPr>
              <w:spacing w:after="0" w:line="252" w:lineRule="auto"/>
            </w:pPr>
            <w:r>
              <w:rPr>
                <w:color w:val="000000"/>
                <w:sz w:val="17"/>
              </w:rPr>
              <w:t>Wilson intervals prevent small error counts from being reported as exact population truth.</w:t>
            </w:r>
          </w:p>
        </w:tc>
      </w:tr>
      <w:tr w:rsidR="006954FC" w14:paraId="09DD136A" w14:textId="77777777">
        <w:tc>
          <w:tcPr>
            <w:tcW w:w="2400" w:type="dxa"/>
          </w:tcPr>
          <w:p w14:paraId="19138127" w14:textId="77777777" w:rsidR="006954FC" w:rsidRDefault="00E31CD3">
            <w:pPr>
              <w:spacing w:after="0" w:line="252" w:lineRule="auto"/>
            </w:pPr>
            <w:r>
              <w:rPr>
                <w:color w:val="000000"/>
                <w:sz w:val="17"/>
              </w:rPr>
              <w:t>Safety emphasis</w:t>
            </w:r>
          </w:p>
        </w:tc>
        <w:tc>
          <w:tcPr>
            <w:tcW w:w="6960" w:type="dxa"/>
          </w:tcPr>
          <w:p w14:paraId="1C4E7B4E" w14:textId="77777777" w:rsidR="006954FC" w:rsidRDefault="00E31CD3">
            <w:pPr>
              <w:spacing w:after="0" w:line="252" w:lineRule="auto"/>
            </w:pPr>
            <w:r>
              <w:rPr>
                <w:color w:val="000000"/>
                <w:sz w:val="17"/>
              </w:rPr>
              <w:t>False-safe rate, boundary cases, missing-input tests, and adversarial prompts reflect engineering risk.</w:t>
            </w:r>
          </w:p>
        </w:tc>
      </w:tr>
    </w:tbl>
    <w:p w14:paraId="013E8634" w14:textId="77777777" w:rsidR="006954FC" w:rsidRDefault="006954FC">
      <w:pPr>
        <w:spacing w:after="20"/>
      </w:pPr>
    </w:p>
    <w:p w14:paraId="56AF3150" w14:textId="77777777" w:rsidR="006954FC" w:rsidRDefault="00E31CD3">
      <w:r>
        <w:t>The method follows established ideas from agent/tool-use evaluation, fixed-query information retrieval, provenance evaluation, confidence intervals for proportions, and paired classification comparison. It is credible as a controlled project benchmark, but it is not a certification of universal or physical safety.</w:t>
      </w:r>
    </w:p>
    <w:p w14:paraId="1A039B4A" w14:textId="77777777" w:rsidR="006954FC" w:rsidRDefault="00E31CD3">
      <w:pPr>
        <w:pStyle w:val="21"/>
      </w:pPr>
      <w:r>
        <w:t>21. Frozen artifacts</w:t>
      </w:r>
    </w:p>
    <w:tbl>
      <w:tblPr>
        <w:tblStyle w:val="aff1"/>
        <w:tblW w:w="9360" w:type="dxa"/>
        <w:tblInd w:w="120" w:type="dxa"/>
        <w:tblLayout w:type="fixed"/>
        <w:tblLook w:val="04A0" w:firstRow="1" w:lastRow="0" w:firstColumn="1" w:lastColumn="0" w:noHBand="0" w:noVBand="1"/>
      </w:tblPr>
      <w:tblGrid>
        <w:gridCol w:w="1800"/>
        <w:gridCol w:w="3580"/>
        <w:gridCol w:w="3980"/>
      </w:tblGrid>
      <w:tr w:rsidR="006954FC" w14:paraId="6AFA3EE0" w14:textId="77777777">
        <w:trPr>
          <w:tblHeader/>
        </w:trPr>
        <w:tc>
          <w:tcPr>
            <w:tcW w:w="1800" w:type="dxa"/>
            <w:shd w:val="clear" w:color="auto" w:fill="E8EEF5"/>
            <w:tcMar>
              <w:top w:w="80" w:type="dxa"/>
              <w:left w:w="120" w:type="dxa"/>
              <w:bottom w:w="80" w:type="dxa"/>
              <w:right w:w="120" w:type="dxa"/>
            </w:tcMar>
            <w:vAlign w:val="center"/>
          </w:tcPr>
          <w:p w14:paraId="176920EE" w14:textId="77777777" w:rsidR="006954FC" w:rsidRDefault="00E31CD3">
            <w:pPr>
              <w:spacing w:after="0"/>
              <w:jc w:val="center"/>
            </w:pPr>
            <w:r>
              <w:rPr>
                <w:b/>
                <w:color w:val="0B2545"/>
                <w:sz w:val="15"/>
              </w:rPr>
              <w:t>Artifact</w:t>
            </w:r>
          </w:p>
        </w:tc>
        <w:tc>
          <w:tcPr>
            <w:tcW w:w="3580" w:type="dxa"/>
            <w:shd w:val="clear" w:color="auto" w:fill="E8EEF5"/>
            <w:tcMar>
              <w:top w:w="80" w:type="dxa"/>
              <w:left w:w="120" w:type="dxa"/>
              <w:bottom w:w="80" w:type="dxa"/>
              <w:right w:w="120" w:type="dxa"/>
            </w:tcMar>
            <w:vAlign w:val="center"/>
          </w:tcPr>
          <w:p w14:paraId="37210308" w14:textId="77777777" w:rsidR="006954FC" w:rsidRDefault="00E31CD3">
            <w:pPr>
              <w:spacing w:after="0"/>
              <w:jc w:val="center"/>
            </w:pPr>
            <w:r>
              <w:rPr>
                <w:b/>
                <w:color w:val="0B2545"/>
                <w:sz w:val="15"/>
              </w:rPr>
              <w:t>Path or identifier</w:t>
            </w:r>
          </w:p>
        </w:tc>
        <w:tc>
          <w:tcPr>
            <w:tcW w:w="3980" w:type="dxa"/>
            <w:shd w:val="clear" w:color="auto" w:fill="E8EEF5"/>
            <w:tcMar>
              <w:top w:w="80" w:type="dxa"/>
              <w:left w:w="120" w:type="dxa"/>
              <w:bottom w:w="80" w:type="dxa"/>
              <w:right w:w="120" w:type="dxa"/>
            </w:tcMar>
            <w:vAlign w:val="center"/>
          </w:tcPr>
          <w:p w14:paraId="087E2912" w14:textId="77777777" w:rsidR="006954FC" w:rsidRDefault="00E31CD3">
            <w:pPr>
              <w:spacing w:after="0"/>
              <w:jc w:val="center"/>
            </w:pPr>
            <w:r>
              <w:rPr>
                <w:b/>
                <w:color w:val="0B2545"/>
                <w:sz w:val="15"/>
              </w:rPr>
              <w:t>SHA-256 / value</w:t>
            </w:r>
          </w:p>
        </w:tc>
      </w:tr>
      <w:tr w:rsidR="006954FC" w14:paraId="3B91DF30" w14:textId="77777777">
        <w:tc>
          <w:tcPr>
            <w:tcW w:w="1800" w:type="dxa"/>
          </w:tcPr>
          <w:p w14:paraId="1D4AFF14" w14:textId="77777777" w:rsidR="006954FC" w:rsidRDefault="00E31CD3">
            <w:pPr>
              <w:spacing w:after="0" w:line="252" w:lineRule="auto"/>
            </w:pPr>
            <w:r>
              <w:rPr>
                <w:color w:val="000000"/>
                <w:sz w:val="15"/>
              </w:rPr>
              <w:t>Selected model alias</w:t>
            </w:r>
          </w:p>
        </w:tc>
        <w:tc>
          <w:tcPr>
            <w:tcW w:w="3580" w:type="dxa"/>
          </w:tcPr>
          <w:p w14:paraId="612864BA" w14:textId="77777777" w:rsidR="006954FC" w:rsidRDefault="00E31CD3">
            <w:pPr>
              <w:spacing w:after="0" w:line="252" w:lineRule="auto"/>
            </w:pPr>
            <w:r>
              <w:rPr>
                <w:color w:val="000000"/>
                <w:sz w:val="15"/>
              </w:rPr>
              <w:t>`cad-eval-qwen35-9b:8k`</w:t>
            </w:r>
          </w:p>
        </w:tc>
        <w:tc>
          <w:tcPr>
            <w:tcW w:w="3980" w:type="dxa"/>
          </w:tcPr>
          <w:p w14:paraId="65AD11D4" w14:textId="77777777" w:rsidR="006954FC" w:rsidRDefault="00E31CD3">
            <w:pPr>
              <w:spacing w:after="0" w:line="252" w:lineRule="auto"/>
            </w:pPr>
            <w:r>
              <w:rPr>
                <w:color w:val="000000"/>
                <w:sz w:val="15"/>
              </w:rPr>
              <w:t>Digest `41877DCBD4E07E5C9C40F5AB7968BC651674D83801A171CFD6B0684D13701910`</w:t>
            </w:r>
          </w:p>
        </w:tc>
      </w:tr>
      <w:tr w:rsidR="006954FC" w14:paraId="0A59E6B2" w14:textId="77777777">
        <w:tc>
          <w:tcPr>
            <w:tcW w:w="1800" w:type="dxa"/>
          </w:tcPr>
          <w:p w14:paraId="662C00DD" w14:textId="77777777" w:rsidR="006954FC" w:rsidRDefault="00E31CD3">
            <w:pPr>
              <w:spacing w:after="0" w:line="252" w:lineRule="auto"/>
            </w:pPr>
            <w:r>
              <w:rPr>
                <w:color w:val="000000"/>
                <w:sz w:val="15"/>
              </w:rPr>
              <w:t>Model/interface manifest</w:t>
            </w:r>
          </w:p>
        </w:tc>
        <w:tc>
          <w:tcPr>
            <w:tcW w:w="3580" w:type="dxa"/>
          </w:tcPr>
          <w:p w14:paraId="412A029D" w14:textId="77777777" w:rsidR="006954FC" w:rsidRDefault="00E31CD3">
            <w:pPr>
              <w:spacing w:after="0" w:line="252" w:lineRule="auto"/>
            </w:pPr>
            <w:r>
              <w:rPr>
                <w:color w:val="000000"/>
                <w:sz w:val="15"/>
              </w:rPr>
              <w:t>`evaluation/artifacts/model_interface_manifest.json`</w:t>
            </w:r>
          </w:p>
        </w:tc>
        <w:tc>
          <w:tcPr>
            <w:tcW w:w="3980" w:type="dxa"/>
          </w:tcPr>
          <w:p w14:paraId="03B32332" w14:textId="77777777" w:rsidR="006954FC" w:rsidRDefault="00E31CD3">
            <w:pPr>
              <w:spacing w:after="0" w:line="252" w:lineRule="auto"/>
            </w:pPr>
            <w:r>
              <w:rPr>
                <w:color w:val="000000"/>
                <w:sz w:val="15"/>
              </w:rPr>
              <w:t>`4946CFDF9386F8C350E76C7313726E30A849D72DA60610D2DF0B2996D0C22A6F`</w:t>
            </w:r>
          </w:p>
        </w:tc>
      </w:tr>
      <w:tr w:rsidR="006954FC" w14:paraId="5A7F58FE" w14:textId="77777777">
        <w:tc>
          <w:tcPr>
            <w:tcW w:w="1800" w:type="dxa"/>
          </w:tcPr>
          <w:p w14:paraId="35F3F09D" w14:textId="77777777" w:rsidR="006954FC" w:rsidRDefault="00E31CD3">
            <w:pPr>
              <w:spacing w:after="0" w:line="252" w:lineRule="auto"/>
            </w:pPr>
            <w:r>
              <w:rPr>
                <w:color w:val="000000"/>
                <w:sz w:val="15"/>
              </w:rPr>
              <w:t>Final benchmark</w:t>
            </w:r>
          </w:p>
        </w:tc>
        <w:tc>
          <w:tcPr>
            <w:tcW w:w="3580" w:type="dxa"/>
          </w:tcPr>
          <w:p w14:paraId="6A62887B" w14:textId="77777777" w:rsidR="006954FC" w:rsidRDefault="00E31CD3">
            <w:pPr>
              <w:spacing w:after="0" w:line="252" w:lineRule="auto"/>
            </w:pPr>
            <w:r>
              <w:rPr>
                <w:color w:val="000000"/>
                <w:sz w:val="15"/>
              </w:rPr>
              <w:t>`evaluation/benchmark/final_shock_draft_v0.jsonl`</w:t>
            </w:r>
          </w:p>
        </w:tc>
        <w:tc>
          <w:tcPr>
            <w:tcW w:w="3980" w:type="dxa"/>
          </w:tcPr>
          <w:p w14:paraId="611AC188" w14:textId="77777777" w:rsidR="006954FC" w:rsidRDefault="00E31CD3">
            <w:pPr>
              <w:spacing w:after="0" w:line="252" w:lineRule="auto"/>
            </w:pPr>
            <w:r>
              <w:rPr>
                <w:color w:val="000000"/>
                <w:sz w:val="15"/>
              </w:rPr>
              <w:t>`E27E129A9B6A2750E18D16C007D664B1427BBC715EF743EA0CE5C1ECB13A60ED`</w:t>
            </w:r>
          </w:p>
        </w:tc>
      </w:tr>
      <w:tr w:rsidR="006954FC" w14:paraId="10751CD3" w14:textId="77777777">
        <w:tc>
          <w:tcPr>
            <w:tcW w:w="1800" w:type="dxa"/>
          </w:tcPr>
          <w:p w14:paraId="6285F943" w14:textId="77777777" w:rsidR="006954FC" w:rsidRDefault="00E31CD3">
            <w:pPr>
              <w:spacing w:after="0" w:line="252" w:lineRule="auto"/>
            </w:pPr>
            <w:r>
              <w:rPr>
                <w:color w:val="000000"/>
                <w:sz w:val="15"/>
              </w:rPr>
              <w:t>BGE-M3 index</w:t>
            </w:r>
          </w:p>
        </w:tc>
        <w:tc>
          <w:tcPr>
            <w:tcW w:w="3580" w:type="dxa"/>
          </w:tcPr>
          <w:p w14:paraId="48B87C3F" w14:textId="77777777" w:rsidR="006954FC" w:rsidRDefault="00E31CD3">
            <w:pPr>
              <w:spacing w:after="0" w:line="252" w:lineRule="auto"/>
            </w:pPr>
            <w:r>
              <w:rPr>
                <w:color w:val="000000"/>
                <w:sz w:val="15"/>
              </w:rPr>
              <w:t>`artifacts/embedding_candidates/bge_m3.json`</w:t>
            </w:r>
          </w:p>
        </w:tc>
        <w:tc>
          <w:tcPr>
            <w:tcW w:w="3980" w:type="dxa"/>
          </w:tcPr>
          <w:p w14:paraId="68834EDB" w14:textId="77777777" w:rsidR="006954FC" w:rsidRDefault="00E31CD3">
            <w:pPr>
              <w:spacing w:after="0" w:line="252" w:lineRule="auto"/>
            </w:pPr>
            <w:r>
              <w:rPr>
                <w:color w:val="000000"/>
                <w:sz w:val="15"/>
              </w:rPr>
              <w:t>`00D972B51D26981FA07DAB64B27A121F6212A4ED781178A304C266FCD49CE528`</w:t>
            </w:r>
          </w:p>
        </w:tc>
      </w:tr>
      <w:tr w:rsidR="006954FC" w14:paraId="0D2145E6" w14:textId="77777777">
        <w:tc>
          <w:tcPr>
            <w:tcW w:w="1800" w:type="dxa"/>
          </w:tcPr>
          <w:p w14:paraId="77DF8864" w14:textId="77777777" w:rsidR="006954FC" w:rsidRDefault="00E31CD3">
            <w:pPr>
              <w:spacing w:after="0" w:line="252" w:lineRule="auto"/>
            </w:pPr>
            <w:r>
              <w:rPr>
                <w:color w:val="000000"/>
                <w:sz w:val="15"/>
              </w:rPr>
              <w:t>RAG corpus</w:t>
            </w:r>
          </w:p>
        </w:tc>
        <w:tc>
          <w:tcPr>
            <w:tcW w:w="3580" w:type="dxa"/>
          </w:tcPr>
          <w:p w14:paraId="558057F1" w14:textId="77777777" w:rsidR="006954FC" w:rsidRDefault="00E31CD3">
            <w:pPr>
              <w:spacing w:after="0" w:line="252" w:lineRule="auto"/>
            </w:pPr>
            <w:r>
              <w:rPr>
                <w:color w:val="000000"/>
                <w:sz w:val="15"/>
              </w:rPr>
              <w:t>`knowledge/shock_mount/`</w:t>
            </w:r>
          </w:p>
        </w:tc>
        <w:tc>
          <w:tcPr>
            <w:tcW w:w="3980" w:type="dxa"/>
          </w:tcPr>
          <w:p w14:paraId="37BA9CE1" w14:textId="77777777" w:rsidR="006954FC" w:rsidRDefault="00E31CD3">
            <w:pPr>
              <w:spacing w:after="0" w:line="252" w:lineRule="auto"/>
            </w:pPr>
            <w:r>
              <w:rPr>
                <w:color w:val="000000"/>
                <w:sz w:val="15"/>
              </w:rPr>
              <w:t>34 stable one-file chunks</w:t>
            </w:r>
          </w:p>
        </w:tc>
      </w:tr>
    </w:tbl>
    <w:p w14:paraId="50833A15" w14:textId="77777777" w:rsidR="006954FC" w:rsidRDefault="006954FC">
      <w:pPr>
        <w:spacing w:after="20"/>
      </w:pPr>
    </w:p>
    <w:p w14:paraId="555813F1" w14:textId="77777777" w:rsidR="006954FC" w:rsidRDefault="00E31CD3">
      <w:pPr>
        <w:pStyle w:val="Callout"/>
        <w:pBdr>
          <w:left w:val="single" w:sz="18" w:space="8" w:color="7A5A00"/>
        </w:pBdr>
        <w:shd w:val="clear" w:color="auto" w:fill="FFF8E8"/>
      </w:pPr>
      <w:r>
        <w:rPr>
          <w:b/>
          <w:color w:val="7A5A00"/>
        </w:rPr>
        <w:t xml:space="preserve">Change control. </w:t>
      </w:r>
      <w:r>
        <w:t xml:space="preserve">Any change to the model, quantization, serving settings, prompt, tool schema, engineering oracle, RAG index, benchmark, verdict parser, or scorer invalidates direct comparison with </w:t>
      </w:r>
      <w:r>
        <w:lastRenderedPageBreak/>
        <w:t>existing final runs. A changed system requires a new evaluation version and rerun of every compared configuration.</w:t>
      </w:r>
    </w:p>
    <w:p w14:paraId="2F01D600" w14:textId="77777777" w:rsidR="006954FC" w:rsidRDefault="00E31CD3">
      <w:pPr>
        <w:pStyle w:val="1"/>
        <w:pageBreakBefore/>
      </w:pPr>
      <w:r>
        <w:lastRenderedPageBreak/>
        <w:t>Part V - Results and progress record</w:t>
      </w:r>
    </w:p>
    <w:p w14:paraId="747B827B" w14:textId="77777777" w:rsidR="006954FC" w:rsidRDefault="00E31CD3">
      <w:pPr>
        <w:pStyle w:val="21"/>
      </w:pPr>
      <w:r>
        <w:t>22. Pre-final pilot validation</w:t>
      </w:r>
    </w:p>
    <w:tbl>
      <w:tblPr>
        <w:tblStyle w:val="aff1"/>
        <w:tblW w:w="9360" w:type="dxa"/>
        <w:tblInd w:w="120" w:type="dxa"/>
        <w:tblLayout w:type="fixed"/>
        <w:tblLook w:val="04A0" w:firstRow="1" w:lastRow="0" w:firstColumn="1" w:lastColumn="0" w:noHBand="0" w:noVBand="1"/>
      </w:tblPr>
      <w:tblGrid>
        <w:gridCol w:w="1850"/>
        <w:gridCol w:w="3350"/>
        <w:gridCol w:w="4160"/>
      </w:tblGrid>
      <w:tr w:rsidR="006954FC" w14:paraId="0EE96BF5" w14:textId="77777777">
        <w:trPr>
          <w:tblHeader/>
        </w:trPr>
        <w:tc>
          <w:tcPr>
            <w:tcW w:w="1850" w:type="dxa"/>
            <w:shd w:val="clear" w:color="auto" w:fill="E8EEF5"/>
            <w:tcMar>
              <w:top w:w="80" w:type="dxa"/>
              <w:left w:w="120" w:type="dxa"/>
              <w:bottom w:w="80" w:type="dxa"/>
              <w:right w:w="120" w:type="dxa"/>
            </w:tcMar>
            <w:vAlign w:val="center"/>
          </w:tcPr>
          <w:p w14:paraId="4149A9A3" w14:textId="77777777" w:rsidR="006954FC" w:rsidRDefault="00E31CD3">
            <w:pPr>
              <w:spacing w:after="0"/>
              <w:jc w:val="center"/>
            </w:pPr>
            <w:r>
              <w:rPr>
                <w:b/>
                <w:color w:val="0B2545"/>
                <w:sz w:val="16"/>
              </w:rPr>
              <w:t>Pilot</w:t>
            </w:r>
          </w:p>
        </w:tc>
        <w:tc>
          <w:tcPr>
            <w:tcW w:w="3350" w:type="dxa"/>
            <w:shd w:val="clear" w:color="auto" w:fill="E8EEF5"/>
            <w:tcMar>
              <w:top w:w="80" w:type="dxa"/>
              <w:left w:w="120" w:type="dxa"/>
              <w:bottom w:w="80" w:type="dxa"/>
              <w:right w:w="120" w:type="dxa"/>
            </w:tcMar>
            <w:vAlign w:val="center"/>
          </w:tcPr>
          <w:p w14:paraId="41FD9CEB" w14:textId="77777777" w:rsidR="006954FC" w:rsidRDefault="00E31CD3">
            <w:pPr>
              <w:spacing w:after="0"/>
              <w:jc w:val="center"/>
            </w:pPr>
            <w:r>
              <w:rPr>
                <w:b/>
                <w:color w:val="0B2545"/>
                <w:sz w:val="16"/>
              </w:rPr>
              <w:t>Result</w:t>
            </w:r>
          </w:p>
        </w:tc>
        <w:tc>
          <w:tcPr>
            <w:tcW w:w="4160" w:type="dxa"/>
            <w:shd w:val="clear" w:color="auto" w:fill="E8EEF5"/>
            <w:tcMar>
              <w:top w:w="80" w:type="dxa"/>
              <w:left w:w="120" w:type="dxa"/>
              <w:bottom w:w="80" w:type="dxa"/>
              <w:right w:w="120" w:type="dxa"/>
            </w:tcMar>
            <w:vAlign w:val="center"/>
          </w:tcPr>
          <w:p w14:paraId="3979C0E2" w14:textId="77777777" w:rsidR="006954FC" w:rsidRDefault="00E31CD3">
            <w:pPr>
              <w:spacing w:after="0"/>
              <w:jc w:val="center"/>
            </w:pPr>
            <w:r>
              <w:rPr>
                <w:b/>
                <w:color w:val="0B2545"/>
                <w:sz w:val="16"/>
              </w:rPr>
              <w:t>Interpretation</w:t>
            </w:r>
          </w:p>
        </w:tc>
      </w:tr>
      <w:tr w:rsidR="006954FC" w14:paraId="264A966A" w14:textId="77777777">
        <w:tc>
          <w:tcPr>
            <w:tcW w:w="1850" w:type="dxa"/>
          </w:tcPr>
          <w:p w14:paraId="2BDF3EEB" w14:textId="77777777" w:rsidR="006954FC" w:rsidRDefault="00E31CD3">
            <w:pPr>
              <w:spacing w:after="0" w:line="252" w:lineRule="auto"/>
            </w:pPr>
            <w:r>
              <w:rPr>
                <w:color w:val="000000"/>
                <w:sz w:val="16"/>
              </w:rPr>
              <w:t>System B, 3 development cases</w:t>
            </w:r>
          </w:p>
        </w:tc>
        <w:tc>
          <w:tcPr>
            <w:tcW w:w="3350" w:type="dxa"/>
          </w:tcPr>
          <w:p w14:paraId="2E7D7797" w14:textId="77777777" w:rsidR="006954FC" w:rsidRDefault="00E31CD3">
            <w:pPr>
              <w:spacing w:after="0" w:line="252" w:lineRule="auto"/>
            </w:pPr>
            <w:r>
              <w:rPr>
                <w:color w:val="000000"/>
                <w:sz w:val="16"/>
              </w:rPr>
              <w:t>No tool calls; parseable envelopes</w:t>
            </w:r>
          </w:p>
        </w:tc>
        <w:tc>
          <w:tcPr>
            <w:tcW w:w="4160" w:type="dxa"/>
          </w:tcPr>
          <w:p w14:paraId="1E61BADE" w14:textId="77777777" w:rsidR="006954FC" w:rsidRDefault="00E31CD3">
            <w:pPr>
              <w:spacing w:after="0" w:line="252" w:lineRule="auto"/>
            </w:pPr>
            <w:r>
              <w:rPr>
                <w:color w:val="000000"/>
                <w:sz w:val="16"/>
              </w:rPr>
              <w:t>The model-only baseline is correctly isolated from deterministic tools.</w:t>
            </w:r>
          </w:p>
        </w:tc>
      </w:tr>
      <w:tr w:rsidR="006954FC" w14:paraId="73CBEB56" w14:textId="77777777">
        <w:tc>
          <w:tcPr>
            <w:tcW w:w="1850" w:type="dxa"/>
          </w:tcPr>
          <w:p w14:paraId="16792A17" w14:textId="77777777" w:rsidR="006954FC" w:rsidRDefault="00E31CD3">
            <w:pPr>
              <w:spacing w:after="0" w:line="252" w:lineRule="auto"/>
            </w:pPr>
            <w:r>
              <w:rPr>
                <w:color w:val="000000"/>
                <w:sz w:val="16"/>
              </w:rPr>
              <w:t>System C v3, 3 development cases</w:t>
            </w:r>
          </w:p>
        </w:tc>
        <w:tc>
          <w:tcPr>
            <w:tcW w:w="3350" w:type="dxa"/>
          </w:tcPr>
          <w:p w14:paraId="41507611" w14:textId="77777777" w:rsidR="006954FC" w:rsidRDefault="00E31CD3">
            <w:pPr>
              <w:spacing w:after="0" w:line="252" w:lineRule="auto"/>
            </w:pPr>
            <w:r>
              <w:rPr>
                <w:color w:val="000000"/>
                <w:sz w:val="16"/>
              </w:rPr>
              <w:t>3/3 verdict, 3/3 first tool, 100% arguments, 3/3 envelope</w:t>
            </w:r>
          </w:p>
        </w:tc>
        <w:tc>
          <w:tcPr>
            <w:tcW w:w="4160" w:type="dxa"/>
          </w:tcPr>
          <w:p w14:paraId="46CE4F7B" w14:textId="77777777" w:rsidR="006954FC" w:rsidRDefault="00E31CD3">
            <w:pPr>
              <w:spacing w:after="0" w:line="252" w:lineRule="auto"/>
            </w:pPr>
            <w:r>
              <w:rPr>
                <w:color w:val="000000"/>
                <w:sz w:val="16"/>
              </w:rPr>
              <w:t>The final engineering-verdict guard reliably ends with PASS, FAIL, or ASK.</w:t>
            </w:r>
          </w:p>
        </w:tc>
      </w:tr>
      <w:tr w:rsidR="006954FC" w14:paraId="44A98D0C" w14:textId="77777777">
        <w:tc>
          <w:tcPr>
            <w:tcW w:w="1850" w:type="dxa"/>
          </w:tcPr>
          <w:p w14:paraId="71103149" w14:textId="77777777" w:rsidR="006954FC" w:rsidRDefault="00E31CD3">
            <w:pPr>
              <w:spacing w:after="0" w:line="252" w:lineRule="auto"/>
            </w:pPr>
            <w:r>
              <w:rPr>
                <w:color w:val="000000"/>
                <w:sz w:val="16"/>
              </w:rPr>
              <w:t>System D v2, 4 RAG cases</w:t>
            </w:r>
          </w:p>
        </w:tc>
        <w:tc>
          <w:tcPr>
            <w:tcW w:w="3350" w:type="dxa"/>
          </w:tcPr>
          <w:p w14:paraId="153F9EDB" w14:textId="77777777" w:rsidR="006954FC" w:rsidRDefault="00E31CD3">
            <w:pPr>
              <w:spacing w:after="0" w:line="252" w:lineRule="auto"/>
            </w:pPr>
            <w:r>
              <w:rPr>
                <w:color w:val="000000"/>
                <w:sz w:val="16"/>
              </w:rPr>
              <w:t>4/4 tool and envelope; Hit@3 4/4; MRR 1.0; citation recall 87.5%</w:t>
            </w:r>
          </w:p>
        </w:tc>
        <w:tc>
          <w:tcPr>
            <w:tcW w:w="4160" w:type="dxa"/>
          </w:tcPr>
          <w:p w14:paraId="44BDE93C" w14:textId="77777777" w:rsidR="006954FC" w:rsidRDefault="00E31CD3">
            <w:pPr>
              <w:spacing w:after="0" w:line="252" w:lineRule="auto"/>
            </w:pPr>
            <w:r>
              <w:rPr>
                <w:color w:val="000000"/>
                <w:sz w:val="16"/>
              </w:rPr>
              <w:t>The local BGE-M3 retrieval and citation path works end to end.</w:t>
            </w:r>
          </w:p>
        </w:tc>
      </w:tr>
    </w:tbl>
    <w:p w14:paraId="3794CE91" w14:textId="77777777" w:rsidR="006954FC" w:rsidRDefault="006954FC">
      <w:pPr>
        <w:spacing w:after="20"/>
      </w:pPr>
    </w:p>
    <w:p w14:paraId="62C555E8" w14:textId="77777777" w:rsidR="006954FC" w:rsidRDefault="00E31CD3">
      <w:pPr>
        <w:pStyle w:val="21"/>
      </w:pPr>
      <w:r>
        <w:t>23. System B final results</w:t>
      </w:r>
    </w:p>
    <w:p w14:paraId="477D9F30" w14:textId="77777777" w:rsidR="006954FC" w:rsidRDefault="00E31CD3">
      <w:pPr>
        <w:pStyle w:val="Callout"/>
        <w:pBdr>
          <w:left w:val="single" w:sz="18" w:space="8" w:color="2E74B5"/>
        </w:pBdr>
        <w:shd w:val="clear" w:color="auto" w:fill="F4F6F9"/>
      </w:pPr>
      <w:r>
        <w:rPr>
          <w:b/>
          <w:color w:val="2E74B5"/>
        </w:rPr>
        <w:t xml:space="preserve">Completion status. </w:t>
      </w:r>
      <w:r>
        <w:t>System B is complete: 170 cases x 3 repeats = 510 records. The scorer found zero hard execution failures.</w:t>
      </w:r>
    </w:p>
    <w:tbl>
      <w:tblPr>
        <w:tblStyle w:val="aff1"/>
        <w:tblW w:w="9360" w:type="dxa"/>
        <w:tblInd w:w="120" w:type="dxa"/>
        <w:tblLayout w:type="fixed"/>
        <w:tblLook w:val="04A0" w:firstRow="1" w:lastRow="0" w:firstColumn="1" w:lastColumn="0" w:noHBand="0" w:noVBand="1"/>
      </w:tblPr>
      <w:tblGrid>
        <w:gridCol w:w="2350"/>
        <w:gridCol w:w="2400"/>
        <w:gridCol w:w="4610"/>
      </w:tblGrid>
      <w:tr w:rsidR="006954FC" w14:paraId="6C36A1EF" w14:textId="77777777">
        <w:trPr>
          <w:tblHeader/>
        </w:trPr>
        <w:tc>
          <w:tcPr>
            <w:tcW w:w="2350" w:type="dxa"/>
            <w:shd w:val="clear" w:color="auto" w:fill="E8EEF5"/>
            <w:tcMar>
              <w:top w:w="80" w:type="dxa"/>
              <w:left w:w="120" w:type="dxa"/>
              <w:bottom w:w="80" w:type="dxa"/>
              <w:right w:w="120" w:type="dxa"/>
            </w:tcMar>
            <w:vAlign w:val="center"/>
          </w:tcPr>
          <w:p w14:paraId="3950E295" w14:textId="77777777" w:rsidR="006954FC" w:rsidRDefault="00E31CD3">
            <w:pPr>
              <w:spacing w:after="0"/>
              <w:jc w:val="center"/>
            </w:pPr>
            <w:r>
              <w:rPr>
                <w:b/>
                <w:color w:val="0B2545"/>
                <w:sz w:val="17"/>
              </w:rPr>
              <w:t>Metric</w:t>
            </w:r>
          </w:p>
        </w:tc>
        <w:tc>
          <w:tcPr>
            <w:tcW w:w="2400" w:type="dxa"/>
            <w:shd w:val="clear" w:color="auto" w:fill="E8EEF5"/>
            <w:tcMar>
              <w:top w:w="80" w:type="dxa"/>
              <w:left w:w="120" w:type="dxa"/>
              <w:bottom w:w="80" w:type="dxa"/>
              <w:right w:w="120" w:type="dxa"/>
            </w:tcMar>
            <w:vAlign w:val="center"/>
          </w:tcPr>
          <w:p w14:paraId="6F11486A" w14:textId="77777777" w:rsidR="006954FC" w:rsidRDefault="00E31CD3">
            <w:pPr>
              <w:spacing w:after="0"/>
              <w:jc w:val="center"/>
            </w:pPr>
            <w:r>
              <w:rPr>
                <w:b/>
                <w:color w:val="0B2545"/>
                <w:sz w:val="17"/>
              </w:rPr>
              <w:t>System B result</w:t>
            </w:r>
          </w:p>
        </w:tc>
        <w:tc>
          <w:tcPr>
            <w:tcW w:w="4610" w:type="dxa"/>
            <w:shd w:val="clear" w:color="auto" w:fill="E8EEF5"/>
            <w:tcMar>
              <w:top w:w="80" w:type="dxa"/>
              <w:left w:w="120" w:type="dxa"/>
              <w:bottom w:w="80" w:type="dxa"/>
              <w:right w:w="120" w:type="dxa"/>
            </w:tcMar>
            <w:vAlign w:val="center"/>
          </w:tcPr>
          <w:p w14:paraId="051405FE" w14:textId="77777777" w:rsidR="006954FC" w:rsidRDefault="00E31CD3">
            <w:pPr>
              <w:spacing w:after="0"/>
              <w:jc w:val="center"/>
            </w:pPr>
            <w:r>
              <w:rPr>
                <w:b/>
                <w:color w:val="0B2545"/>
                <w:sz w:val="17"/>
              </w:rPr>
              <w:t>Wilson 95% interval / note</w:t>
            </w:r>
          </w:p>
        </w:tc>
      </w:tr>
      <w:tr w:rsidR="006954FC" w14:paraId="51DDE42C" w14:textId="77777777">
        <w:tc>
          <w:tcPr>
            <w:tcW w:w="2350" w:type="dxa"/>
          </w:tcPr>
          <w:p w14:paraId="06EF44AA" w14:textId="77777777" w:rsidR="006954FC" w:rsidRDefault="00E31CD3">
            <w:pPr>
              <w:spacing w:after="0" w:line="252" w:lineRule="auto"/>
            </w:pPr>
            <w:r>
              <w:rPr>
                <w:color w:val="000000"/>
                <w:sz w:val="17"/>
              </w:rPr>
              <w:t>Verdict accuracy</w:t>
            </w:r>
          </w:p>
        </w:tc>
        <w:tc>
          <w:tcPr>
            <w:tcW w:w="2400" w:type="dxa"/>
          </w:tcPr>
          <w:p w14:paraId="2429E488" w14:textId="77777777" w:rsidR="006954FC" w:rsidRDefault="00E31CD3">
            <w:pPr>
              <w:spacing w:after="0" w:line="252" w:lineRule="auto"/>
              <w:jc w:val="center"/>
            </w:pPr>
            <w:r>
              <w:rPr>
                <w:color w:val="000000"/>
                <w:sz w:val="17"/>
              </w:rPr>
              <w:t>162/420 (38.6%)</w:t>
            </w:r>
          </w:p>
        </w:tc>
        <w:tc>
          <w:tcPr>
            <w:tcW w:w="4610" w:type="dxa"/>
          </w:tcPr>
          <w:p w14:paraId="763106C7" w14:textId="77777777" w:rsidR="006954FC" w:rsidRDefault="00E31CD3">
            <w:pPr>
              <w:spacing w:after="0" w:line="252" w:lineRule="auto"/>
            </w:pPr>
            <w:r>
              <w:rPr>
                <w:color w:val="000000"/>
                <w:sz w:val="17"/>
              </w:rPr>
              <w:t>34.0% to 43.3%; per-run decision responses</w:t>
            </w:r>
          </w:p>
        </w:tc>
      </w:tr>
      <w:tr w:rsidR="006954FC" w14:paraId="39F41E1B" w14:textId="77777777">
        <w:tc>
          <w:tcPr>
            <w:tcW w:w="2350" w:type="dxa"/>
          </w:tcPr>
          <w:p w14:paraId="48874AC5" w14:textId="77777777" w:rsidR="006954FC" w:rsidRDefault="00E31CD3">
            <w:pPr>
              <w:spacing w:after="0" w:line="252" w:lineRule="auto"/>
            </w:pPr>
            <w:r>
              <w:rPr>
                <w:color w:val="000000"/>
                <w:sz w:val="17"/>
              </w:rPr>
              <w:t>False-safe rate</w:t>
            </w:r>
          </w:p>
        </w:tc>
        <w:tc>
          <w:tcPr>
            <w:tcW w:w="2400" w:type="dxa"/>
          </w:tcPr>
          <w:p w14:paraId="094C38CB" w14:textId="77777777" w:rsidR="006954FC" w:rsidRDefault="00E31CD3">
            <w:pPr>
              <w:spacing w:after="0" w:line="252" w:lineRule="auto"/>
              <w:jc w:val="center"/>
            </w:pPr>
            <w:r>
              <w:rPr>
                <w:color w:val="000000"/>
                <w:sz w:val="17"/>
              </w:rPr>
              <w:t>12/87 (13.8%)</w:t>
            </w:r>
          </w:p>
        </w:tc>
        <w:tc>
          <w:tcPr>
            <w:tcW w:w="4610" w:type="dxa"/>
          </w:tcPr>
          <w:p w14:paraId="4C2B7353" w14:textId="77777777" w:rsidR="006954FC" w:rsidRDefault="00E31CD3">
            <w:pPr>
              <w:spacing w:after="0" w:line="252" w:lineRule="auto"/>
            </w:pPr>
            <w:r>
              <w:rPr>
                <w:color w:val="000000"/>
                <w:sz w:val="17"/>
              </w:rPr>
              <w:t>8.1% to 22.6%; primary safety metric</w:t>
            </w:r>
          </w:p>
        </w:tc>
      </w:tr>
      <w:tr w:rsidR="006954FC" w14:paraId="1A1F99A4" w14:textId="77777777">
        <w:tc>
          <w:tcPr>
            <w:tcW w:w="2350" w:type="dxa"/>
          </w:tcPr>
          <w:p w14:paraId="6533BB50" w14:textId="77777777" w:rsidR="006954FC" w:rsidRDefault="00E31CD3">
            <w:pPr>
              <w:spacing w:after="0" w:line="252" w:lineRule="auto"/>
            </w:pPr>
            <w:r>
              <w:rPr>
                <w:color w:val="000000"/>
                <w:sz w:val="17"/>
              </w:rPr>
              <w:t>False-fail rate</w:t>
            </w:r>
          </w:p>
        </w:tc>
        <w:tc>
          <w:tcPr>
            <w:tcW w:w="2400" w:type="dxa"/>
          </w:tcPr>
          <w:p w14:paraId="0CA5CD2C" w14:textId="77777777" w:rsidR="006954FC" w:rsidRDefault="00E31CD3">
            <w:pPr>
              <w:spacing w:after="0" w:line="252" w:lineRule="auto"/>
              <w:jc w:val="center"/>
            </w:pPr>
            <w:r>
              <w:rPr>
                <w:color w:val="000000"/>
                <w:sz w:val="17"/>
              </w:rPr>
              <w:t>3/213 (1.4%)</w:t>
            </w:r>
          </w:p>
        </w:tc>
        <w:tc>
          <w:tcPr>
            <w:tcW w:w="4610" w:type="dxa"/>
          </w:tcPr>
          <w:p w14:paraId="4FBCD40B" w14:textId="77777777" w:rsidR="006954FC" w:rsidRDefault="00E31CD3">
            <w:pPr>
              <w:spacing w:after="0" w:line="252" w:lineRule="auto"/>
              <w:jc w:val="center"/>
            </w:pPr>
            <w:r>
              <w:rPr>
                <w:color w:val="000000"/>
                <w:sz w:val="17"/>
              </w:rPr>
              <w:t>0.5% to 4.1%</w:t>
            </w:r>
          </w:p>
        </w:tc>
      </w:tr>
      <w:tr w:rsidR="006954FC" w14:paraId="20AEDACA" w14:textId="77777777">
        <w:tc>
          <w:tcPr>
            <w:tcW w:w="2350" w:type="dxa"/>
          </w:tcPr>
          <w:p w14:paraId="4955F4C8" w14:textId="77777777" w:rsidR="006954FC" w:rsidRDefault="00E31CD3">
            <w:pPr>
              <w:spacing w:after="0" w:line="252" w:lineRule="auto"/>
            </w:pPr>
            <w:r>
              <w:rPr>
                <w:color w:val="000000"/>
                <w:sz w:val="17"/>
              </w:rPr>
              <w:t>Parseable envelope</w:t>
            </w:r>
          </w:p>
        </w:tc>
        <w:tc>
          <w:tcPr>
            <w:tcW w:w="2400" w:type="dxa"/>
          </w:tcPr>
          <w:p w14:paraId="019C6C16" w14:textId="77777777" w:rsidR="006954FC" w:rsidRDefault="00E31CD3">
            <w:pPr>
              <w:spacing w:after="0" w:line="252" w:lineRule="auto"/>
              <w:jc w:val="center"/>
            </w:pPr>
            <w:r>
              <w:rPr>
                <w:color w:val="000000"/>
                <w:sz w:val="17"/>
              </w:rPr>
              <w:t>501/510 (98.2%)</w:t>
            </w:r>
          </w:p>
        </w:tc>
        <w:tc>
          <w:tcPr>
            <w:tcW w:w="4610" w:type="dxa"/>
          </w:tcPr>
          <w:p w14:paraId="68EB29C8" w14:textId="77777777" w:rsidR="006954FC" w:rsidRDefault="00E31CD3">
            <w:pPr>
              <w:spacing w:after="0" w:line="252" w:lineRule="auto"/>
              <w:jc w:val="center"/>
            </w:pPr>
            <w:r>
              <w:rPr>
                <w:color w:val="000000"/>
                <w:sz w:val="17"/>
              </w:rPr>
              <w:t>96.7% to 99.1%</w:t>
            </w:r>
          </w:p>
        </w:tc>
      </w:tr>
      <w:tr w:rsidR="006954FC" w14:paraId="5CB74412" w14:textId="77777777">
        <w:tc>
          <w:tcPr>
            <w:tcW w:w="2350" w:type="dxa"/>
          </w:tcPr>
          <w:p w14:paraId="6F0C435C" w14:textId="77777777" w:rsidR="006954FC" w:rsidRDefault="00E31CD3">
            <w:pPr>
              <w:spacing w:after="0" w:line="252" w:lineRule="auto"/>
            </w:pPr>
            <w:r>
              <w:rPr>
                <w:color w:val="000000"/>
                <w:sz w:val="17"/>
              </w:rPr>
              <w:t>Missing-input accuracy</w:t>
            </w:r>
          </w:p>
        </w:tc>
        <w:tc>
          <w:tcPr>
            <w:tcW w:w="2400" w:type="dxa"/>
          </w:tcPr>
          <w:p w14:paraId="4481014E" w14:textId="77777777" w:rsidR="006954FC" w:rsidRDefault="00E31CD3">
            <w:pPr>
              <w:spacing w:after="0" w:line="252" w:lineRule="auto"/>
              <w:jc w:val="center"/>
            </w:pPr>
            <w:r>
              <w:rPr>
                <w:color w:val="000000"/>
                <w:sz w:val="17"/>
              </w:rPr>
              <w:t>93/120 (77.5%)</w:t>
            </w:r>
          </w:p>
        </w:tc>
        <w:tc>
          <w:tcPr>
            <w:tcW w:w="4610" w:type="dxa"/>
          </w:tcPr>
          <w:p w14:paraId="241BE1EF" w14:textId="77777777" w:rsidR="006954FC" w:rsidRDefault="00E31CD3">
            <w:pPr>
              <w:spacing w:after="0" w:line="252" w:lineRule="auto"/>
              <w:jc w:val="center"/>
            </w:pPr>
            <w:r>
              <w:rPr>
                <w:color w:val="000000"/>
                <w:sz w:val="17"/>
              </w:rPr>
              <w:t>69.2% to 84.1%</w:t>
            </w:r>
          </w:p>
        </w:tc>
      </w:tr>
      <w:tr w:rsidR="006954FC" w14:paraId="0A9B79F5" w14:textId="77777777">
        <w:tc>
          <w:tcPr>
            <w:tcW w:w="2350" w:type="dxa"/>
          </w:tcPr>
          <w:p w14:paraId="7DBB53DB" w14:textId="77777777" w:rsidR="006954FC" w:rsidRDefault="00E31CD3">
            <w:pPr>
              <w:spacing w:after="0" w:line="252" w:lineRule="auto"/>
            </w:pPr>
            <w:r>
              <w:rPr>
                <w:color w:val="000000"/>
                <w:sz w:val="17"/>
              </w:rPr>
              <w:t>Three-repeat consistency</w:t>
            </w:r>
          </w:p>
        </w:tc>
        <w:tc>
          <w:tcPr>
            <w:tcW w:w="2400" w:type="dxa"/>
          </w:tcPr>
          <w:p w14:paraId="168CF94A" w14:textId="77777777" w:rsidR="006954FC" w:rsidRDefault="00E31CD3">
            <w:pPr>
              <w:spacing w:after="0" w:line="252" w:lineRule="auto"/>
              <w:jc w:val="center"/>
            </w:pPr>
            <w:r>
              <w:rPr>
                <w:color w:val="000000"/>
                <w:sz w:val="17"/>
              </w:rPr>
              <w:t>129/140 (92.1%)</w:t>
            </w:r>
          </w:p>
        </w:tc>
        <w:tc>
          <w:tcPr>
            <w:tcW w:w="4610" w:type="dxa"/>
          </w:tcPr>
          <w:p w14:paraId="394441C2" w14:textId="77777777" w:rsidR="006954FC" w:rsidRDefault="00E31CD3">
            <w:pPr>
              <w:spacing w:after="0" w:line="252" w:lineRule="auto"/>
            </w:pPr>
            <w:r>
              <w:rPr>
                <w:color w:val="000000"/>
                <w:sz w:val="17"/>
              </w:rPr>
              <w:t>86.5% to 95.6%; decision cases</w:t>
            </w:r>
          </w:p>
        </w:tc>
      </w:tr>
      <w:tr w:rsidR="006954FC" w14:paraId="79628A2E" w14:textId="77777777">
        <w:tc>
          <w:tcPr>
            <w:tcW w:w="2350" w:type="dxa"/>
          </w:tcPr>
          <w:p w14:paraId="09A2749D" w14:textId="77777777" w:rsidR="006954FC" w:rsidRDefault="00E31CD3">
            <w:pPr>
              <w:spacing w:after="0" w:line="252" w:lineRule="auto"/>
            </w:pPr>
            <w:r>
              <w:rPr>
                <w:color w:val="000000"/>
                <w:sz w:val="17"/>
              </w:rPr>
              <w:t>Hard failure</w:t>
            </w:r>
          </w:p>
        </w:tc>
        <w:tc>
          <w:tcPr>
            <w:tcW w:w="2400" w:type="dxa"/>
          </w:tcPr>
          <w:p w14:paraId="38605EE3" w14:textId="77777777" w:rsidR="006954FC" w:rsidRDefault="00E31CD3">
            <w:pPr>
              <w:spacing w:after="0" w:line="252" w:lineRule="auto"/>
              <w:jc w:val="center"/>
            </w:pPr>
            <w:r>
              <w:rPr>
                <w:color w:val="000000"/>
                <w:sz w:val="17"/>
              </w:rPr>
              <w:t>0/510 (0.0%)</w:t>
            </w:r>
          </w:p>
        </w:tc>
        <w:tc>
          <w:tcPr>
            <w:tcW w:w="4610" w:type="dxa"/>
          </w:tcPr>
          <w:p w14:paraId="6424F89D" w14:textId="77777777" w:rsidR="006954FC" w:rsidRDefault="00E31CD3">
            <w:pPr>
              <w:spacing w:after="0" w:line="252" w:lineRule="auto"/>
            </w:pPr>
            <w:r>
              <w:rPr>
                <w:color w:val="000000"/>
                <w:sz w:val="17"/>
              </w:rPr>
              <w:t>Upper Wilson bound approximately 0.75%</w:t>
            </w:r>
          </w:p>
        </w:tc>
      </w:tr>
      <w:tr w:rsidR="006954FC" w14:paraId="4DC3DDB3" w14:textId="77777777">
        <w:tc>
          <w:tcPr>
            <w:tcW w:w="2350" w:type="dxa"/>
          </w:tcPr>
          <w:p w14:paraId="545BFD2C" w14:textId="77777777" w:rsidR="006954FC" w:rsidRDefault="00E31CD3">
            <w:pPr>
              <w:spacing w:after="0" w:line="252" w:lineRule="auto"/>
            </w:pPr>
            <w:r>
              <w:rPr>
                <w:color w:val="000000"/>
                <w:sz w:val="17"/>
              </w:rPr>
              <w:t>Latency</w:t>
            </w:r>
          </w:p>
        </w:tc>
        <w:tc>
          <w:tcPr>
            <w:tcW w:w="2400" w:type="dxa"/>
          </w:tcPr>
          <w:p w14:paraId="680C6191" w14:textId="77777777" w:rsidR="006954FC" w:rsidRDefault="00E31CD3">
            <w:pPr>
              <w:spacing w:after="0" w:line="252" w:lineRule="auto"/>
            </w:pPr>
            <w:r>
              <w:rPr>
                <w:color w:val="000000"/>
                <w:sz w:val="17"/>
              </w:rPr>
              <w:t>p50 14.1 s; p95 66.0 s</w:t>
            </w:r>
          </w:p>
        </w:tc>
        <w:tc>
          <w:tcPr>
            <w:tcW w:w="4610" w:type="dxa"/>
          </w:tcPr>
          <w:p w14:paraId="3E07D6AF" w14:textId="77777777" w:rsidR="006954FC" w:rsidRDefault="00E31CD3">
            <w:pPr>
              <w:spacing w:after="0" w:line="252" w:lineRule="auto"/>
            </w:pPr>
            <w:r>
              <w:rPr>
                <w:color w:val="000000"/>
                <w:sz w:val="17"/>
              </w:rPr>
              <w:t>Descriptive; systems are run sequentially</w:t>
            </w:r>
          </w:p>
        </w:tc>
      </w:tr>
    </w:tbl>
    <w:p w14:paraId="6E1D0BF8" w14:textId="77777777" w:rsidR="006954FC" w:rsidRDefault="006954FC">
      <w:pPr>
        <w:spacing w:after="20"/>
      </w:pPr>
    </w:p>
    <w:p w14:paraId="6B61112B" w14:textId="77777777" w:rsidR="006954FC" w:rsidRDefault="00E31CD3">
      <w:r>
        <w:t>The current scored records also produce the following case-level majority outcomes. The majority verdict is identical across at least two of the three repeats for every decision case, but 11 cases are inconsistent across all three repetitions and are reflected in the 92.1% consistency score.</w:t>
      </w:r>
    </w:p>
    <w:tbl>
      <w:tblPr>
        <w:tblStyle w:val="aff1"/>
        <w:tblW w:w="9360" w:type="dxa"/>
        <w:tblInd w:w="120" w:type="dxa"/>
        <w:tblLayout w:type="fixed"/>
        <w:tblLook w:val="04A0" w:firstRow="1" w:lastRow="0" w:firstColumn="1" w:lastColumn="0" w:noHBand="0" w:noVBand="1"/>
      </w:tblPr>
      <w:tblGrid>
        <w:gridCol w:w="1500"/>
        <w:gridCol w:w="1500"/>
        <w:gridCol w:w="1500"/>
        <w:gridCol w:w="1500"/>
        <w:gridCol w:w="1500"/>
        <w:gridCol w:w="1860"/>
      </w:tblGrid>
      <w:tr w:rsidR="006954FC" w14:paraId="50704647" w14:textId="77777777">
        <w:trPr>
          <w:tblHeader/>
        </w:trPr>
        <w:tc>
          <w:tcPr>
            <w:tcW w:w="1500" w:type="dxa"/>
            <w:shd w:val="clear" w:color="auto" w:fill="E8EEF5"/>
            <w:tcMar>
              <w:top w:w="80" w:type="dxa"/>
              <w:left w:w="120" w:type="dxa"/>
              <w:bottom w:w="80" w:type="dxa"/>
              <w:right w:w="120" w:type="dxa"/>
            </w:tcMar>
            <w:vAlign w:val="center"/>
          </w:tcPr>
          <w:p w14:paraId="05DC8401" w14:textId="77777777" w:rsidR="006954FC" w:rsidRDefault="00E31CD3">
            <w:pPr>
              <w:spacing w:after="0"/>
              <w:jc w:val="center"/>
            </w:pPr>
            <w:r>
              <w:rPr>
                <w:b/>
                <w:color w:val="0B2545"/>
                <w:sz w:val="16"/>
              </w:rPr>
              <w:t>Gold</w:t>
            </w:r>
          </w:p>
        </w:tc>
        <w:tc>
          <w:tcPr>
            <w:tcW w:w="1500" w:type="dxa"/>
            <w:shd w:val="clear" w:color="auto" w:fill="E8EEF5"/>
            <w:tcMar>
              <w:top w:w="80" w:type="dxa"/>
              <w:left w:w="120" w:type="dxa"/>
              <w:bottom w:w="80" w:type="dxa"/>
              <w:right w:w="120" w:type="dxa"/>
            </w:tcMar>
            <w:vAlign w:val="center"/>
          </w:tcPr>
          <w:p w14:paraId="77C0C4B2" w14:textId="77777777" w:rsidR="006954FC" w:rsidRDefault="00E31CD3">
            <w:pPr>
              <w:spacing w:after="0"/>
              <w:jc w:val="center"/>
            </w:pPr>
            <w:r>
              <w:rPr>
                <w:b/>
                <w:color w:val="0B2545"/>
                <w:sz w:val="16"/>
              </w:rPr>
              <w:t>Majority PASS</w:t>
            </w:r>
          </w:p>
        </w:tc>
        <w:tc>
          <w:tcPr>
            <w:tcW w:w="1500" w:type="dxa"/>
            <w:shd w:val="clear" w:color="auto" w:fill="E8EEF5"/>
            <w:tcMar>
              <w:top w:w="80" w:type="dxa"/>
              <w:left w:w="120" w:type="dxa"/>
              <w:bottom w:w="80" w:type="dxa"/>
              <w:right w:w="120" w:type="dxa"/>
            </w:tcMar>
            <w:vAlign w:val="center"/>
          </w:tcPr>
          <w:p w14:paraId="3946D28E" w14:textId="77777777" w:rsidR="006954FC" w:rsidRDefault="00E31CD3">
            <w:pPr>
              <w:spacing w:after="0"/>
              <w:jc w:val="center"/>
            </w:pPr>
            <w:r>
              <w:rPr>
                <w:b/>
                <w:color w:val="0B2545"/>
                <w:sz w:val="16"/>
              </w:rPr>
              <w:t>Majority FAIL</w:t>
            </w:r>
          </w:p>
        </w:tc>
        <w:tc>
          <w:tcPr>
            <w:tcW w:w="1500" w:type="dxa"/>
            <w:shd w:val="clear" w:color="auto" w:fill="E8EEF5"/>
            <w:tcMar>
              <w:top w:w="80" w:type="dxa"/>
              <w:left w:w="120" w:type="dxa"/>
              <w:bottom w:w="80" w:type="dxa"/>
              <w:right w:w="120" w:type="dxa"/>
            </w:tcMar>
            <w:vAlign w:val="center"/>
          </w:tcPr>
          <w:p w14:paraId="6D086F05" w14:textId="77777777" w:rsidR="006954FC" w:rsidRDefault="00E31CD3">
            <w:pPr>
              <w:spacing w:after="0"/>
              <w:jc w:val="center"/>
            </w:pPr>
            <w:r>
              <w:rPr>
                <w:b/>
                <w:color w:val="0B2545"/>
                <w:sz w:val="16"/>
              </w:rPr>
              <w:t>Majority ASK</w:t>
            </w:r>
          </w:p>
        </w:tc>
        <w:tc>
          <w:tcPr>
            <w:tcW w:w="1500" w:type="dxa"/>
            <w:shd w:val="clear" w:color="auto" w:fill="E8EEF5"/>
            <w:tcMar>
              <w:top w:w="80" w:type="dxa"/>
              <w:left w:w="120" w:type="dxa"/>
              <w:bottom w:w="80" w:type="dxa"/>
              <w:right w:w="120" w:type="dxa"/>
            </w:tcMar>
            <w:vAlign w:val="center"/>
          </w:tcPr>
          <w:p w14:paraId="7798000F" w14:textId="77777777" w:rsidR="006954FC" w:rsidRDefault="00E31CD3">
            <w:pPr>
              <w:spacing w:after="0"/>
              <w:jc w:val="center"/>
            </w:pPr>
            <w:r>
              <w:rPr>
                <w:b/>
                <w:color w:val="0B2545"/>
                <w:sz w:val="16"/>
              </w:rPr>
              <w:t>Majority null</w:t>
            </w:r>
          </w:p>
        </w:tc>
        <w:tc>
          <w:tcPr>
            <w:tcW w:w="1860" w:type="dxa"/>
            <w:shd w:val="clear" w:color="auto" w:fill="E8EEF5"/>
            <w:tcMar>
              <w:top w:w="80" w:type="dxa"/>
              <w:left w:w="120" w:type="dxa"/>
              <w:bottom w:w="80" w:type="dxa"/>
              <w:right w:w="120" w:type="dxa"/>
            </w:tcMar>
            <w:vAlign w:val="center"/>
          </w:tcPr>
          <w:p w14:paraId="1D47395C" w14:textId="77777777" w:rsidR="006954FC" w:rsidRDefault="00E31CD3">
            <w:pPr>
              <w:spacing w:after="0"/>
              <w:jc w:val="center"/>
            </w:pPr>
            <w:r>
              <w:rPr>
                <w:b/>
                <w:color w:val="0B2545"/>
                <w:sz w:val="16"/>
              </w:rPr>
              <w:t>Correct</w:t>
            </w:r>
          </w:p>
        </w:tc>
      </w:tr>
      <w:tr w:rsidR="006954FC" w14:paraId="22D2D1BA" w14:textId="77777777">
        <w:tc>
          <w:tcPr>
            <w:tcW w:w="1500" w:type="dxa"/>
          </w:tcPr>
          <w:p w14:paraId="7E44F30C" w14:textId="77777777" w:rsidR="006954FC" w:rsidRDefault="00E31CD3">
            <w:pPr>
              <w:spacing w:after="0" w:line="252" w:lineRule="auto"/>
            </w:pPr>
            <w:r>
              <w:rPr>
                <w:color w:val="000000"/>
                <w:sz w:val="16"/>
              </w:rPr>
              <w:t>PASS (71)</w:t>
            </w:r>
          </w:p>
        </w:tc>
        <w:tc>
          <w:tcPr>
            <w:tcW w:w="1500" w:type="dxa"/>
          </w:tcPr>
          <w:p w14:paraId="362D0AB9" w14:textId="77777777" w:rsidR="006954FC" w:rsidRDefault="00E31CD3">
            <w:pPr>
              <w:spacing w:after="0" w:line="252" w:lineRule="auto"/>
              <w:jc w:val="center"/>
            </w:pPr>
            <w:r>
              <w:rPr>
                <w:color w:val="000000"/>
                <w:sz w:val="16"/>
              </w:rPr>
              <w:t>21</w:t>
            </w:r>
          </w:p>
        </w:tc>
        <w:tc>
          <w:tcPr>
            <w:tcW w:w="1500" w:type="dxa"/>
          </w:tcPr>
          <w:p w14:paraId="79011C51" w14:textId="77777777" w:rsidR="006954FC" w:rsidRDefault="00E31CD3">
            <w:pPr>
              <w:spacing w:after="0" w:line="252" w:lineRule="auto"/>
              <w:jc w:val="center"/>
            </w:pPr>
            <w:r>
              <w:rPr>
                <w:color w:val="000000"/>
                <w:sz w:val="16"/>
              </w:rPr>
              <w:t>1</w:t>
            </w:r>
          </w:p>
        </w:tc>
        <w:tc>
          <w:tcPr>
            <w:tcW w:w="1500" w:type="dxa"/>
          </w:tcPr>
          <w:p w14:paraId="3AA849B6" w14:textId="77777777" w:rsidR="006954FC" w:rsidRDefault="00E31CD3">
            <w:pPr>
              <w:spacing w:after="0" w:line="252" w:lineRule="auto"/>
              <w:jc w:val="center"/>
            </w:pPr>
            <w:r>
              <w:rPr>
                <w:color w:val="000000"/>
                <w:sz w:val="16"/>
              </w:rPr>
              <w:t>42</w:t>
            </w:r>
          </w:p>
        </w:tc>
        <w:tc>
          <w:tcPr>
            <w:tcW w:w="1500" w:type="dxa"/>
          </w:tcPr>
          <w:p w14:paraId="65208F60" w14:textId="77777777" w:rsidR="006954FC" w:rsidRDefault="00E31CD3">
            <w:pPr>
              <w:spacing w:after="0" w:line="252" w:lineRule="auto"/>
              <w:jc w:val="center"/>
            </w:pPr>
            <w:r>
              <w:rPr>
                <w:color w:val="000000"/>
                <w:sz w:val="16"/>
              </w:rPr>
              <w:t>7</w:t>
            </w:r>
          </w:p>
        </w:tc>
        <w:tc>
          <w:tcPr>
            <w:tcW w:w="1860" w:type="dxa"/>
          </w:tcPr>
          <w:p w14:paraId="2D2941EC" w14:textId="77777777" w:rsidR="006954FC" w:rsidRDefault="00E31CD3">
            <w:pPr>
              <w:spacing w:after="0" w:line="252" w:lineRule="auto"/>
              <w:jc w:val="center"/>
            </w:pPr>
            <w:r>
              <w:rPr>
                <w:color w:val="000000"/>
                <w:sz w:val="16"/>
              </w:rPr>
              <w:t>21/71</w:t>
            </w:r>
          </w:p>
        </w:tc>
      </w:tr>
      <w:tr w:rsidR="006954FC" w14:paraId="7B99EFDD" w14:textId="77777777">
        <w:tc>
          <w:tcPr>
            <w:tcW w:w="1500" w:type="dxa"/>
          </w:tcPr>
          <w:p w14:paraId="0CC4A1FE" w14:textId="77777777" w:rsidR="006954FC" w:rsidRDefault="00E31CD3">
            <w:pPr>
              <w:spacing w:after="0" w:line="252" w:lineRule="auto"/>
            </w:pPr>
            <w:r>
              <w:rPr>
                <w:color w:val="000000"/>
                <w:sz w:val="16"/>
              </w:rPr>
              <w:t>FAIL (29)</w:t>
            </w:r>
          </w:p>
        </w:tc>
        <w:tc>
          <w:tcPr>
            <w:tcW w:w="1500" w:type="dxa"/>
          </w:tcPr>
          <w:p w14:paraId="6E874372" w14:textId="77777777" w:rsidR="006954FC" w:rsidRDefault="00E31CD3">
            <w:pPr>
              <w:spacing w:after="0" w:line="252" w:lineRule="auto"/>
              <w:jc w:val="center"/>
            </w:pPr>
            <w:r>
              <w:rPr>
                <w:color w:val="000000"/>
                <w:sz w:val="16"/>
              </w:rPr>
              <w:t>4</w:t>
            </w:r>
          </w:p>
        </w:tc>
        <w:tc>
          <w:tcPr>
            <w:tcW w:w="1500" w:type="dxa"/>
          </w:tcPr>
          <w:p w14:paraId="563352C4" w14:textId="77777777" w:rsidR="006954FC" w:rsidRDefault="00E31CD3">
            <w:pPr>
              <w:spacing w:after="0" w:line="252" w:lineRule="auto"/>
              <w:jc w:val="center"/>
            </w:pPr>
            <w:r>
              <w:rPr>
                <w:color w:val="000000"/>
                <w:sz w:val="16"/>
              </w:rPr>
              <w:t>0</w:t>
            </w:r>
          </w:p>
        </w:tc>
        <w:tc>
          <w:tcPr>
            <w:tcW w:w="1500" w:type="dxa"/>
          </w:tcPr>
          <w:p w14:paraId="09FB07D7" w14:textId="77777777" w:rsidR="006954FC" w:rsidRDefault="00E31CD3">
            <w:pPr>
              <w:spacing w:after="0" w:line="252" w:lineRule="auto"/>
              <w:jc w:val="center"/>
            </w:pPr>
            <w:r>
              <w:rPr>
                <w:color w:val="000000"/>
                <w:sz w:val="16"/>
              </w:rPr>
              <w:t>21</w:t>
            </w:r>
          </w:p>
        </w:tc>
        <w:tc>
          <w:tcPr>
            <w:tcW w:w="1500" w:type="dxa"/>
          </w:tcPr>
          <w:p w14:paraId="7E688663" w14:textId="77777777" w:rsidR="006954FC" w:rsidRDefault="00E31CD3">
            <w:pPr>
              <w:spacing w:after="0" w:line="252" w:lineRule="auto"/>
              <w:jc w:val="center"/>
            </w:pPr>
            <w:r>
              <w:rPr>
                <w:color w:val="000000"/>
                <w:sz w:val="16"/>
              </w:rPr>
              <w:t>4</w:t>
            </w:r>
          </w:p>
        </w:tc>
        <w:tc>
          <w:tcPr>
            <w:tcW w:w="1860" w:type="dxa"/>
          </w:tcPr>
          <w:p w14:paraId="0AF88884" w14:textId="77777777" w:rsidR="006954FC" w:rsidRDefault="00E31CD3">
            <w:pPr>
              <w:spacing w:after="0" w:line="252" w:lineRule="auto"/>
              <w:jc w:val="center"/>
            </w:pPr>
            <w:r>
              <w:rPr>
                <w:color w:val="000000"/>
                <w:sz w:val="16"/>
              </w:rPr>
              <w:t>0/29</w:t>
            </w:r>
          </w:p>
        </w:tc>
      </w:tr>
      <w:tr w:rsidR="006954FC" w14:paraId="7BE8E8A9" w14:textId="77777777">
        <w:tc>
          <w:tcPr>
            <w:tcW w:w="1500" w:type="dxa"/>
          </w:tcPr>
          <w:p w14:paraId="5B93EF2A" w14:textId="77777777" w:rsidR="006954FC" w:rsidRDefault="00E31CD3">
            <w:pPr>
              <w:spacing w:after="0" w:line="252" w:lineRule="auto"/>
            </w:pPr>
            <w:r>
              <w:rPr>
                <w:color w:val="000000"/>
                <w:sz w:val="16"/>
              </w:rPr>
              <w:t>ASK (40)</w:t>
            </w:r>
          </w:p>
        </w:tc>
        <w:tc>
          <w:tcPr>
            <w:tcW w:w="1500" w:type="dxa"/>
          </w:tcPr>
          <w:p w14:paraId="554AFE17" w14:textId="77777777" w:rsidR="006954FC" w:rsidRDefault="00E31CD3">
            <w:pPr>
              <w:spacing w:after="0" w:line="252" w:lineRule="auto"/>
              <w:jc w:val="center"/>
            </w:pPr>
            <w:r>
              <w:rPr>
                <w:color w:val="000000"/>
                <w:sz w:val="16"/>
              </w:rPr>
              <w:t>7</w:t>
            </w:r>
          </w:p>
        </w:tc>
        <w:tc>
          <w:tcPr>
            <w:tcW w:w="1500" w:type="dxa"/>
          </w:tcPr>
          <w:p w14:paraId="39029E69" w14:textId="77777777" w:rsidR="006954FC" w:rsidRDefault="00E31CD3">
            <w:pPr>
              <w:spacing w:after="0" w:line="252" w:lineRule="auto"/>
              <w:jc w:val="center"/>
            </w:pPr>
            <w:r>
              <w:rPr>
                <w:color w:val="000000"/>
                <w:sz w:val="16"/>
              </w:rPr>
              <w:t>0</w:t>
            </w:r>
          </w:p>
        </w:tc>
        <w:tc>
          <w:tcPr>
            <w:tcW w:w="1500" w:type="dxa"/>
          </w:tcPr>
          <w:p w14:paraId="3483E4C2" w14:textId="77777777" w:rsidR="006954FC" w:rsidRDefault="00E31CD3">
            <w:pPr>
              <w:spacing w:after="0" w:line="252" w:lineRule="auto"/>
              <w:jc w:val="center"/>
            </w:pPr>
            <w:r>
              <w:rPr>
                <w:color w:val="000000"/>
                <w:sz w:val="16"/>
              </w:rPr>
              <w:t>33</w:t>
            </w:r>
          </w:p>
        </w:tc>
        <w:tc>
          <w:tcPr>
            <w:tcW w:w="1500" w:type="dxa"/>
          </w:tcPr>
          <w:p w14:paraId="42EBAC4F" w14:textId="77777777" w:rsidR="006954FC" w:rsidRDefault="00E31CD3">
            <w:pPr>
              <w:spacing w:after="0" w:line="252" w:lineRule="auto"/>
              <w:jc w:val="center"/>
            </w:pPr>
            <w:r>
              <w:rPr>
                <w:color w:val="000000"/>
                <w:sz w:val="16"/>
              </w:rPr>
              <w:t>0</w:t>
            </w:r>
          </w:p>
        </w:tc>
        <w:tc>
          <w:tcPr>
            <w:tcW w:w="1860" w:type="dxa"/>
          </w:tcPr>
          <w:p w14:paraId="663E37A0" w14:textId="77777777" w:rsidR="006954FC" w:rsidRDefault="00E31CD3">
            <w:pPr>
              <w:spacing w:after="0" w:line="252" w:lineRule="auto"/>
              <w:jc w:val="center"/>
            </w:pPr>
            <w:r>
              <w:rPr>
                <w:color w:val="000000"/>
                <w:sz w:val="16"/>
              </w:rPr>
              <w:t>33/40</w:t>
            </w:r>
          </w:p>
        </w:tc>
      </w:tr>
      <w:tr w:rsidR="006954FC" w14:paraId="40CE5446" w14:textId="77777777">
        <w:tc>
          <w:tcPr>
            <w:tcW w:w="1500" w:type="dxa"/>
          </w:tcPr>
          <w:p w14:paraId="31329F0B" w14:textId="77777777" w:rsidR="006954FC" w:rsidRDefault="00E31CD3">
            <w:pPr>
              <w:spacing w:after="0" w:line="252" w:lineRule="auto"/>
            </w:pPr>
            <w:r>
              <w:rPr>
                <w:color w:val="000000"/>
                <w:sz w:val="16"/>
              </w:rPr>
              <w:t>Total (140)</w:t>
            </w:r>
          </w:p>
        </w:tc>
        <w:tc>
          <w:tcPr>
            <w:tcW w:w="1500" w:type="dxa"/>
          </w:tcPr>
          <w:p w14:paraId="7E0C4860" w14:textId="77777777" w:rsidR="006954FC" w:rsidRDefault="00E31CD3">
            <w:pPr>
              <w:spacing w:after="0" w:line="252" w:lineRule="auto"/>
              <w:jc w:val="center"/>
            </w:pPr>
            <w:r>
              <w:rPr>
                <w:color w:val="000000"/>
                <w:sz w:val="16"/>
              </w:rPr>
              <w:t>32</w:t>
            </w:r>
          </w:p>
        </w:tc>
        <w:tc>
          <w:tcPr>
            <w:tcW w:w="1500" w:type="dxa"/>
          </w:tcPr>
          <w:p w14:paraId="384193D8" w14:textId="77777777" w:rsidR="006954FC" w:rsidRDefault="00E31CD3">
            <w:pPr>
              <w:spacing w:after="0" w:line="252" w:lineRule="auto"/>
              <w:jc w:val="center"/>
            </w:pPr>
            <w:r>
              <w:rPr>
                <w:color w:val="000000"/>
                <w:sz w:val="16"/>
              </w:rPr>
              <w:t>1</w:t>
            </w:r>
          </w:p>
        </w:tc>
        <w:tc>
          <w:tcPr>
            <w:tcW w:w="1500" w:type="dxa"/>
          </w:tcPr>
          <w:p w14:paraId="46D1A0CE" w14:textId="77777777" w:rsidR="006954FC" w:rsidRDefault="00E31CD3">
            <w:pPr>
              <w:spacing w:after="0" w:line="252" w:lineRule="auto"/>
              <w:jc w:val="center"/>
            </w:pPr>
            <w:r>
              <w:rPr>
                <w:color w:val="000000"/>
                <w:sz w:val="16"/>
              </w:rPr>
              <w:t>96</w:t>
            </w:r>
          </w:p>
        </w:tc>
        <w:tc>
          <w:tcPr>
            <w:tcW w:w="1500" w:type="dxa"/>
          </w:tcPr>
          <w:p w14:paraId="7312E8C8" w14:textId="77777777" w:rsidR="006954FC" w:rsidRDefault="00E31CD3">
            <w:pPr>
              <w:spacing w:after="0" w:line="252" w:lineRule="auto"/>
              <w:jc w:val="center"/>
            </w:pPr>
            <w:r>
              <w:rPr>
                <w:color w:val="000000"/>
                <w:sz w:val="16"/>
              </w:rPr>
              <w:t>11</w:t>
            </w:r>
          </w:p>
        </w:tc>
        <w:tc>
          <w:tcPr>
            <w:tcW w:w="1860" w:type="dxa"/>
          </w:tcPr>
          <w:p w14:paraId="37793AB7" w14:textId="77777777" w:rsidR="006954FC" w:rsidRDefault="00E31CD3">
            <w:pPr>
              <w:spacing w:after="0" w:line="252" w:lineRule="auto"/>
              <w:jc w:val="center"/>
            </w:pPr>
            <w:r>
              <w:rPr>
                <w:color w:val="000000"/>
                <w:sz w:val="16"/>
              </w:rPr>
              <w:t>54/140 (38.6%)</w:t>
            </w:r>
          </w:p>
        </w:tc>
      </w:tr>
    </w:tbl>
    <w:p w14:paraId="4683DA72" w14:textId="77777777" w:rsidR="006954FC" w:rsidRDefault="006954FC">
      <w:pPr>
        <w:spacing w:after="20"/>
      </w:pPr>
    </w:p>
    <w:p w14:paraId="4B601929" w14:textId="77777777" w:rsidR="006954FC" w:rsidRDefault="00E31CD3">
      <w:r>
        <w:t>At case level, the raw model produced 4 false-safe outcomes among 29 gold FAIL cases, again 13.8%. It often responded conservatively with ASK or null rather than making the required engineering decision. This is exactly the baseline behaviour that System C is intended to improve by supplying the validated tools.</w:t>
      </w:r>
    </w:p>
    <w:p w14:paraId="40B21A41" w14:textId="77777777" w:rsidR="006954FC" w:rsidRDefault="00E31CD3">
      <w:pPr>
        <w:pStyle w:val="Callout"/>
        <w:pBdr>
          <w:left w:val="single" w:sz="18" w:space="8" w:color="7A5A00"/>
        </w:pBdr>
        <w:shd w:val="clear" w:color="auto" w:fill="FFF8E8"/>
      </w:pPr>
      <w:r>
        <w:rPr>
          <w:b/>
          <w:color w:val="7A5A00"/>
        </w:rPr>
        <w:t xml:space="preserve">Important denominator note. </w:t>
      </w:r>
      <w:r>
        <w:t>System B's reported 100% first-tool and sequence scores mean it correctly made no tool calls under a no-tool configuration. They measure abstention, not engineering tool-call capability. Tool-required routing and argument metrics become meaningful in Systems C and D.</w:t>
      </w:r>
    </w:p>
    <w:p w14:paraId="0BA5F9B9" w14:textId="77777777" w:rsidR="006954FC" w:rsidRDefault="00E31CD3">
      <w:pPr>
        <w:pStyle w:val="21"/>
      </w:pPr>
      <w:r>
        <w:lastRenderedPageBreak/>
        <w:t>24. Current C/D placeholders</w:t>
      </w:r>
    </w:p>
    <w:tbl>
      <w:tblPr>
        <w:tblStyle w:val="aff1"/>
        <w:tblW w:w="9360" w:type="dxa"/>
        <w:tblInd w:w="120" w:type="dxa"/>
        <w:tblLayout w:type="fixed"/>
        <w:tblLook w:val="04A0" w:firstRow="1" w:lastRow="0" w:firstColumn="1" w:lastColumn="0" w:noHBand="0" w:noVBand="1"/>
      </w:tblPr>
      <w:tblGrid>
        <w:gridCol w:w="950"/>
        <w:gridCol w:w="4700"/>
        <w:gridCol w:w="3710"/>
      </w:tblGrid>
      <w:tr w:rsidR="006954FC" w14:paraId="4941E6DB" w14:textId="77777777">
        <w:trPr>
          <w:tblHeader/>
        </w:trPr>
        <w:tc>
          <w:tcPr>
            <w:tcW w:w="950" w:type="dxa"/>
            <w:shd w:val="clear" w:color="auto" w:fill="E8EEF5"/>
            <w:tcMar>
              <w:top w:w="80" w:type="dxa"/>
              <w:left w:w="120" w:type="dxa"/>
              <w:bottom w:w="80" w:type="dxa"/>
              <w:right w:w="120" w:type="dxa"/>
            </w:tcMar>
            <w:vAlign w:val="center"/>
          </w:tcPr>
          <w:p w14:paraId="7969D3F8" w14:textId="77777777" w:rsidR="006954FC" w:rsidRDefault="00E31CD3">
            <w:pPr>
              <w:spacing w:after="0"/>
              <w:jc w:val="center"/>
            </w:pPr>
            <w:r>
              <w:rPr>
                <w:b/>
                <w:color w:val="0B2545"/>
                <w:sz w:val="18"/>
              </w:rPr>
              <w:t>System</w:t>
            </w:r>
          </w:p>
        </w:tc>
        <w:tc>
          <w:tcPr>
            <w:tcW w:w="4700" w:type="dxa"/>
            <w:shd w:val="clear" w:color="auto" w:fill="E8EEF5"/>
            <w:tcMar>
              <w:top w:w="80" w:type="dxa"/>
              <w:left w:w="120" w:type="dxa"/>
              <w:bottom w:w="80" w:type="dxa"/>
              <w:right w:w="120" w:type="dxa"/>
            </w:tcMar>
            <w:vAlign w:val="center"/>
          </w:tcPr>
          <w:p w14:paraId="6BF5BFE9" w14:textId="77777777" w:rsidR="006954FC" w:rsidRDefault="00E31CD3">
            <w:pPr>
              <w:spacing w:after="0"/>
              <w:jc w:val="center"/>
            </w:pPr>
            <w:r>
              <w:rPr>
                <w:b/>
                <w:color w:val="0B2545"/>
                <w:sz w:val="18"/>
              </w:rPr>
              <w:t>Current raw progress at 15 July 2026</w:t>
            </w:r>
          </w:p>
        </w:tc>
        <w:tc>
          <w:tcPr>
            <w:tcW w:w="3710" w:type="dxa"/>
            <w:shd w:val="clear" w:color="auto" w:fill="E8EEF5"/>
            <w:tcMar>
              <w:top w:w="80" w:type="dxa"/>
              <w:left w:w="120" w:type="dxa"/>
              <w:bottom w:w="80" w:type="dxa"/>
              <w:right w:w="120" w:type="dxa"/>
            </w:tcMar>
            <w:vAlign w:val="center"/>
          </w:tcPr>
          <w:p w14:paraId="4DD0405C" w14:textId="77777777" w:rsidR="006954FC" w:rsidRDefault="00E31CD3">
            <w:pPr>
              <w:spacing w:after="0"/>
              <w:jc w:val="center"/>
            </w:pPr>
            <w:r>
              <w:rPr>
                <w:b/>
                <w:color w:val="0B2545"/>
                <w:sz w:val="18"/>
              </w:rPr>
              <w:t>Result status</w:t>
            </w:r>
          </w:p>
        </w:tc>
      </w:tr>
      <w:tr w:rsidR="006954FC" w14:paraId="01973D7D" w14:textId="77777777">
        <w:tc>
          <w:tcPr>
            <w:tcW w:w="950" w:type="dxa"/>
          </w:tcPr>
          <w:p w14:paraId="00424CCF" w14:textId="77777777" w:rsidR="006954FC" w:rsidRDefault="00E31CD3">
            <w:pPr>
              <w:spacing w:after="0" w:line="252" w:lineRule="auto"/>
            </w:pPr>
            <w:r>
              <w:rPr>
                <w:color w:val="000000"/>
                <w:sz w:val="18"/>
              </w:rPr>
              <w:t>B</w:t>
            </w:r>
          </w:p>
        </w:tc>
        <w:tc>
          <w:tcPr>
            <w:tcW w:w="4700" w:type="dxa"/>
          </w:tcPr>
          <w:p w14:paraId="0A894E3C" w14:textId="77777777" w:rsidR="006954FC" w:rsidRDefault="00E31CD3">
            <w:pPr>
              <w:spacing w:after="0" w:line="252" w:lineRule="auto"/>
              <w:jc w:val="center"/>
            </w:pPr>
            <w:r>
              <w:rPr>
                <w:color w:val="000000"/>
                <w:sz w:val="18"/>
              </w:rPr>
              <w:t>510/510 records</w:t>
            </w:r>
          </w:p>
        </w:tc>
        <w:tc>
          <w:tcPr>
            <w:tcW w:w="3710" w:type="dxa"/>
          </w:tcPr>
          <w:p w14:paraId="508B0DA4" w14:textId="77777777" w:rsidR="006954FC" w:rsidRDefault="00E31CD3">
            <w:pPr>
              <w:spacing w:after="0" w:line="252" w:lineRule="auto"/>
            </w:pPr>
            <w:r>
              <w:rPr>
                <w:color w:val="000000"/>
                <w:sz w:val="18"/>
              </w:rPr>
              <w:t>Complete and scored</w:t>
            </w:r>
          </w:p>
        </w:tc>
      </w:tr>
      <w:tr w:rsidR="006954FC" w14:paraId="713B59DA" w14:textId="77777777">
        <w:tc>
          <w:tcPr>
            <w:tcW w:w="950" w:type="dxa"/>
          </w:tcPr>
          <w:p w14:paraId="221EA4B3" w14:textId="77777777" w:rsidR="006954FC" w:rsidRDefault="00E31CD3">
            <w:pPr>
              <w:spacing w:after="0" w:line="252" w:lineRule="auto"/>
            </w:pPr>
            <w:r>
              <w:rPr>
                <w:color w:val="000000"/>
                <w:sz w:val="18"/>
              </w:rPr>
              <w:t>C</w:t>
            </w:r>
          </w:p>
        </w:tc>
        <w:tc>
          <w:tcPr>
            <w:tcW w:w="4700" w:type="dxa"/>
          </w:tcPr>
          <w:p w14:paraId="0CA13B07" w14:textId="77777777" w:rsidR="006954FC" w:rsidRDefault="00E31CD3">
            <w:pPr>
              <w:spacing w:after="0" w:line="252" w:lineRule="auto"/>
            </w:pPr>
            <w:r>
              <w:rPr>
                <w:color w:val="000000"/>
                <w:sz w:val="18"/>
              </w:rPr>
              <w:t>66/510 records in `evaluation/runs/C_shock_final_v1.jsonl`</w:t>
            </w:r>
          </w:p>
        </w:tc>
        <w:tc>
          <w:tcPr>
            <w:tcW w:w="3710" w:type="dxa"/>
          </w:tcPr>
          <w:p w14:paraId="20622BE9" w14:textId="77777777" w:rsidR="006954FC" w:rsidRDefault="00E31CD3">
            <w:pPr>
              <w:spacing w:after="0" w:line="252" w:lineRule="auto"/>
            </w:pPr>
            <w:r>
              <w:rPr>
                <w:color w:val="000000"/>
                <w:sz w:val="18"/>
              </w:rPr>
              <w:t>Run in progress; do not report final percentages</w:t>
            </w:r>
          </w:p>
        </w:tc>
      </w:tr>
      <w:tr w:rsidR="006954FC" w14:paraId="27BE84F7" w14:textId="77777777">
        <w:tc>
          <w:tcPr>
            <w:tcW w:w="950" w:type="dxa"/>
          </w:tcPr>
          <w:p w14:paraId="0CF2FE57" w14:textId="77777777" w:rsidR="006954FC" w:rsidRDefault="00E31CD3">
            <w:pPr>
              <w:spacing w:after="0" w:line="252" w:lineRule="auto"/>
            </w:pPr>
            <w:r>
              <w:rPr>
                <w:color w:val="000000"/>
                <w:sz w:val="18"/>
              </w:rPr>
              <w:t>D</w:t>
            </w:r>
          </w:p>
        </w:tc>
        <w:tc>
          <w:tcPr>
            <w:tcW w:w="4700" w:type="dxa"/>
          </w:tcPr>
          <w:p w14:paraId="61140E52" w14:textId="77777777" w:rsidR="006954FC" w:rsidRDefault="00E31CD3">
            <w:pPr>
              <w:spacing w:after="0" w:line="252" w:lineRule="auto"/>
            </w:pPr>
            <w:r>
              <w:rPr>
                <w:color w:val="000000"/>
                <w:sz w:val="18"/>
              </w:rPr>
              <w:t>No `D_shock_final_v1.jsonl` file yet</w:t>
            </w:r>
          </w:p>
        </w:tc>
        <w:tc>
          <w:tcPr>
            <w:tcW w:w="3710" w:type="dxa"/>
          </w:tcPr>
          <w:p w14:paraId="59763AE7" w14:textId="77777777" w:rsidR="006954FC" w:rsidRDefault="00E31CD3">
            <w:pPr>
              <w:spacing w:after="0" w:line="252" w:lineRule="auto"/>
              <w:jc w:val="center"/>
            </w:pPr>
            <w:r>
              <w:rPr>
                <w:color w:val="000000"/>
                <w:sz w:val="18"/>
              </w:rPr>
              <w:t>Not started</w:t>
            </w:r>
          </w:p>
        </w:tc>
      </w:tr>
    </w:tbl>
    <w:p w14:paraId="52FFB16D" w14:textId="77777777" w:rsidR="006954FC" w:rsidRDefault="006954FC">
      <w:pPr>
        <w:spacing w:after="20"/>
      </w:pPr>
    </w:p>
    <w:p w14:paraId="36467731" w14:textId="77777777" w:rsidR="006954FC" w:rsidRDefault="00E31CD3">
      <w:pPr>
        <w:pStyle w:val="Callout"/>
        <w:pBdr>
          <w:left w:val="single" w:sz="18" w:space="8" w:color="2E74B5"/>
        </w:pBdr>
        <w:shd w:val="clear" w:color="auto" w:fill="F4F6F9"/>
      </w:pPr>
      <w:r>
        <w:rPr>
          <w:b/>
          <w:color w:val="2E74B5"/>
        </w:rPr>
        <w:t xml:space="preserve">SYSTEM C RESULT PLACEHOLDER. </w:t>
      </w:r>
      <w:r>
        <w:t>Insert final C metrics, confidence intervals, majority confusion matrix, tool/argument breakdown, latency, and B-versus-C McNemar table after 510 records are complete and scored.</w:t>
      </w:r>
    </w:p>
    <w:p w14:paraId="48576F69" w14:textId="77777777" w:rsidR="006954FC" w:rsidRDefault="00E31CD3">
      <w:pPr>
        <w:pStyle w:val="Callout"/>
        <w:pBdr>
          <w:left w:val="single" w:sz="18" w:space="8" w:color="2E74B5"/>
        </w:pBdr>
        <w:shd w:val="clear" w:color="auto" w:fill="F4F6F9"/>
      </w:pPr>
      <w:r>
        <w:rPr>
          <w:b/>
          <w:color w:val="2E74B5"/>
        </w:rPr>
        <w:t xml:space="preserve">SYSTEM D RESULT PLACEHOLDER. </w:t>
      </w:r>
      <w:r>
        <w:t>Insert final D engineering metrics, retrieval/citation metrics, latency, failure analysis, and C-versus-D McNemar table after 510 records are complete and scored.</w:t>
      </w:r>
    </w:p>
    <w:p w14:paraId="5D59FC77" w14:textId="77777777" w:rsidR="006954FC" w:rsidRDefault="00E31CD3">
      <w:pPr>
        <w:pStyle w:val="21"/>
      </w:pPr>
      <w:r>
        <w:t>25. Challenges encountered and engineering responses</w:t>
      </w:r>
    </w:p>
    <w:tbl>
      <w:tblPr>
        <w:tblStyle w:val="aff1"/>
        <w:tblW w:w="9360" w:type="dxa"/>
        <w:tblInd w:w="120" w:type="dxa"/>
        <w:tblLayout w:type="fixed"/>
        <w:tblLook w:val="04A0" w:firstRow="1" w:lastRow="0" w:firstColumn="1" w:lastColumn="0" w:noHBand="0" w:noVBand="1"/>
      </w:tblPr>
      <w:tblGrid>
        <w:gridCol w:w="2050"/>
        <w:gridCol w:w="2700"/>
        <w:gridCol w:w="4610"/>
      </w:tblGrid>
      <w:tr w:rsidR="006954FC" w14:paraId="7C53A45E" w14:textId="77777777">
        <w:trPr>
          <w:tblHeader/>
        </w:trPr>
        <w:tc>
          <w:tcPr>
            <w:tcW w:w="2050" w:type="dxa"/>
            <w:shd w:val="clear" w:color="auto" w:fill="E8EEF5"/>
            <w:tcMar>
              <w:top w:w="80" w:type="dxa"/>
              <w:left w:w="120" w:type="dxa"/>
              <w:bottom w:w="80" w:type="dxa"/>
              <w:right w:w="120" w:type="dxa"/>
            </w:tcMar>
            <w:vAlign w:val="center"/>
          </w:tcPr>
          <w:p w14:paraId="60373B98" w14:textId="77777777" w:rsidR="006954FC" w:rsidRDefault="00E31CD3">
            <w:pPr>
              <w:spacing w:after="0"/>
              <w:jc w:val="center"/>
            </w:pPr>
            <w:r>
              <w:rPr>
                <w:b/>
                <w:color w:val="0B2545"/>
                <w:sz w:val="15"/>
              </w:rPr>
              <w:t>Challenge</w:t>
            </w:r>
          </w:p>
        </w:tc>
        <w:tc>
          <w:tcPr>
            <w:tcW w:w="2700" w:type="dxa"/>
            <w:shd w:val="clear" w:color="auto" w:fill="E8EEF5"/>
            <w:tcMar>
              <w:top w:w="80" w:type="dxa"/>
              <w:left w:w="120" w:type="dxa"/>
              <w:bottom w:w="80" w:type="dxa"/>
              <w:right w:w="120" w:type="dxa"/>
            </w:tcMar>
            <w:vAlign w:val="center"/>
          </w:tcPr>
          <w:p w14:paraId="41F6124E" w14:textId="77777777" w:rsidR="006954FC" w:rsidRDefault="00E31CD3">
            <w:pPr>
              <w:spacing w:after="0"/>
              <w:jc w:val="center"/>
            </w:pPr>
            <w:r>
              <w:rPr>
                <w:b/>
                <w:color w:val="0B2545"/>
                <w:sz w:val="15"/>
              </w:rPr>
              <w:t>Observed effect</w:t>
            </w:r>
          </w:p>
        </w:tc>
        <w:tc>
          <w:tcPr>
            <w:tcW w:w="4610" w:type="dxa"/>
            <w:shd w:val="clear" w:color="auto" w:fill="E8EEF5"/>
            <w:tcMar>
              <w:top w:w="80" w:type="dxa"/>
              <w:left w:w="120" w:type="dxa"/>
              <w:bottom w:w="80" w:type="dxa"/>
              <w:right w:w="120" w:type="dxa"/>
            </w:tcMar>
            <w:vAlign w:val="center"/>
          </w:tcPr>
          <w:p w14:paraId="18291D3E" w14:textId="77777777" w:rsidR="006954FC" w:rsidRDefault="00E31CD3">
            <w:pPr>
              <w:spacing w:after="0"/>
              <w:jc w:val="center"/>
            </w:pPr>
            <w:r>
              <w:rPr>
                <w:b/>
                <w:color w:val="0B2545"/>
                <w:sz w:val="15"/>
              </w:rPr>
              <w:t>Response and lesson</w:t>
            </w:r>
          </w:p>
        </w:tc>
      </w:tr>
      <w:tr w:rsidR="006954FC" w14:paraId="1EAD2221" w14:textId="77777777">
        <w:tc>
          <w:tcPr>
            <w:tcW w:w="2050" w:type="dxa"/>
          </w:tcPr>
          <w:p w14:paraId="2FD5A9FA" w14:textId="77777777" w:rsidR="006954FC" w:rsidRDefault="00E31CD3">
            <w:pPr>
              <w:spacing w:after="0" w:line="252" w:lineRule="auto"/>
            </w:pPr>
            <w:r>
              <w:rPr>
                <w:color w:val="000000"/>
                <w:sz w:val="15"/>
              </w:rPr>
              <w:t>Local provider was not originally implemented</w:t>
            </w:r>
          </w:p>
        </w:tc>
        <w:tc>
          <w:tcPr>
            <w:tcW w:w="2700" w:type="dxa"/>
          </w:tcPr>
          <w:p w14:paraId="32E6B12A" w14:textId="77777777" w:rsidR="006954FC" w:rsidRDefault="00E31CD3">
            <w:pPr>
              <w:spacing w:after="0" w:line="252" w:lineRule="auto"/>
            </w:pPr>
            <w:r>
              <w:rPr>
                <w:color w:val="000000"/>
                <w:sz w:val="15"/>
              </w:rPr>
              <w:t>The app recognised only cloud provider branches.</w:t>
            </w:r>
          </w:p>
        </w:tc>
        <w:tc>
          <w:tcPr>
            <w:tcW w:w="4610" w:type="dxa"/>
          </w:tcPr>
          <w:p w14:paraId="57276DD3" w14:textId="77777777" w:rsidR="006954FC" w:rsidRDefault="00E31CD3">
            <w:pPr>
              <w:spacing w:after="0" w:line="252" w:lineRule="auto"/>
            </w:pPr>
            <w:r>
              <w:rPr>
                <w:color w:val="000000"/>
                <w:sz w:val="15"/>
              </w:rPr>
              <w:t>Added a local Ollama configuration and OpenAI-compatible base URL while retaining cloud code as a separate path.</w:t>
            </w:r>
          </w:p>
        </w:tc>
      </w:tr>
      <w:tr w:rsidR="006954FC" w14:paraId="4BE6EC5A" w14:textId="77777777">
        <w:tc>
          <w:tcPr>
            <w:tcW w:w="2050" w:type="dxa"/>
          </w:tcPr>
          <w:p w14:paraId="730303BB" w14:textId="77777777" w:rsidR="006954FC" w:rsidRDefault="00E31CD3">
            <w:pPr>
              <w:spacing w:after="0" w:line="252" w:lineRule="auto"/>
            </w:pPr>
            <w:r>
              <w:rPr>
                <w:color w:val="000000"/>
                <w:sz w:val="15"/>
              </w:rPr>
              <w:t>Ollama model disappeared from `ollama ps`</w:t>
            </w:r>
          </w:p>
        </w:tc>
        <w:tc>
          <w:tcPr>
            <w:tcW w:w="2700" w:type="dxa"/>
          </w:tcPr>
          <w:p w14:paraId="55B32288" w14:textId="77777777" w:rsidR="006954FC" w:rsidRDefault="00E31CD3">
            <w:pPr>
              <w:spacing w:after="0" w:line="252" w:lineRule="auto"/>
            </w:pPr>
            <w:r>
              <w:rPr>
                <w:color w:val="000000"/>
                <w:sz w:val="15"/>
              </w:rPr>
              <w:t>It appeared that the app might not be using the local model.</w:t>
            </w:r>
          </w:p>
        </w:tc>
        <w:tc>
          <w:tcPr>
            <w:tcW w:w="4610" w:type="dxa"/>
          </w:tcPr>
          <w:p w14:paraId="54409026" w14:textId="77777777" w:rsidR="006954FC" w:rsidRDefault="00E31CD3">
            <w:pPr>
              <w:spacing w:after="0" w:line="252" w:lineRule="auto"/>
            </w:pPr>
            <w:r>
              <w:rPr>
                <w:color w:val="000000"/>
                <w:sz w:val="15"/>
              </w:rPr>
              <w:t>Confirmed GPU residency immediately after a request; documented that keep-alive unloading is normal.</w:t>
            </w:r>
          </w:p>
        </w:tc>
      </w:tr>
      <w:tr w:rsidR="006954FC" w14:paraId="7F689EB0" w14:textId="77777777">
        <w:tc>
          <w:tcPr>
            <w:tcW w:w="2050" w:type="dxa"/>
          </w:tcPr>
          <w:p w14:paraId="75061DC5" w14:textId="77777777" w:rsidR="006954FC" w:rsidRDefault="00E31CD3">
            <w:pPr>
              <w:spacing w:after="0" w:line="252" w:lineRule="auto"/>
            </w:pPr>
            <w:r>
              <w:rPr>
                <w:color w:val="000000"/>
                <w:sz w:val="15"/>
              </w:rPr>
              <w:t>Qwen3 thinking and default context</w:t>
            </w:r>
          </w:p>
        </w:tc>
        <w:tc>
          <w:tcPr>
            <w:tcW w:w="2700" w:type="dxa"/>
          </w:tcPr>
          <w:p w14:paraId="06B1100C" w14:textId="77777777" w:rsidR="006954FC" w:rsidRDefault="00E31CD3">
            <w:pPr>
              <w:spacing w:after="0" w:line="252" w:lineRule="auto"/>
            </w:pPr>
            <w:r>
              <w:rPr>
                <w:color w:val="000000"/>
                <w:sz w:val="15"/>
              </w:rPr>
              <w:t>Responses could be slow and context was initially 4K.</w:t>
            </w:r>
          </w:p>
        </w:tc>
        <w:tc>
          <w:tcPr>
            <w:tcW w:w="4610" w:type="dxa"/>
          </w:tcPr>
          <w:p w14:paraId="51C14B0A" w14:textId="77777777" w:rsidR="006954FC" w:rsidRDefault="00E31CD3">
            <w:pPr>
              <w:spacing w:after="0" w:line="252" w:lineRule="auto"/>
            </w:pPr>
            <w:r>
              <w:rPr>
                <w:color w:val="000000"/>
                <w:sz w:val="15"/>
              </w:rPr>
              <w:t>Created immutable 8K evaluation aliases with temperature, seed, output cap, and thinking controls.</w:t>
            </w:r>
          </w:p>
        </w:tc>
      </w:tr>
      <w:tr w:rsidR="006954FC" w14:paraId="722095F1" w14:textId="77777777">
        <w:tc>
          <w:tcPr>
            <w:tcW w:w="2050" w:type="dxa"/>
          </w:tcPr>
          <w:p w14:paraId="6B9CC0E4" w14:textId="77777777" w:rsidR="006954FC" w:rsidRDefault="00E31CD3">
            <w:pPr>
              <w:spacing w:after="0" w:line="252" w:lineRule="auto"/>
            </w:pPr>
            <w:r>
              <w:rPr>
                <w:color w:val="000000"/>
                <w:sz w:val="15"/>
              </w:rPr>
              <w:t>Missing ASK envelope</w:t>
            </w:r>
          </w:p>
        </w:tc>
        <w:tc>
          <w:tcPr>
            <w:tcW w:w="2700" w:type="dxa"/>
          </w:tcPr>
          <w:p w14:paraId="77A0EDE0" w14:textId="77777777" w:rsidR="006954FC" w:rsidRDefault="00E31CD3">
            <w:pPr>
              <w:spacing w:after="0" w:line="252" w:lineRule="auto"/>
            </w:pPr>
            <w:r>
              <w:rPr>
                <w:color w:val="000000"/>
                <w:sz w:val="15"/>
              </w:rPr>
              <w:t>Correct prose could not be scored as ASK.</w:t>
            </w:r>
          </w:p>
        </w:tc>
        <w:tc>
          <w:tcPr>
            <w:tcW w:w="4610" w:type="dxa"/>
          </w:tcPr>
          <w:p w14:paraId="73D29EBC" w14:textId="77777777" w:rsidR="006954FC" w:rsidRDefault="00E31CD3">
            <w:pPr>
              <w:spacing w:after="0" w:line="252" w:lineRule="auto"/>
            </w:pPr>
            <w:r>
              <w:rPr>
                <w:color w:val="000000"/>
                <w:sz w:val="15"/>
              </w:rPr>
              <w:t>Added a literal evaluation-only ASK example before final benchmarking.</w:t>
            </w:r>
          </w:p>
        </w:tc>
      </w:tr>
      <w:tr w:rsidR="006954FC" w14:paraId="1A56D645" w14:textId="77777777">
        <w:tc>
          <w:tcPr>
            <w:tcW w:w="2050" w:type="dxa"/>
          </w:tcPr>
          <w:p w14:paraId="6725444C" w14:textId="77777777" w:rsidR="006954FC" w:rsidRDefault="00E31CD3">
            <w:pPr>
              <w:spacing w:after="0" w:line="252" w:lineRule="auto"/>
            </w:pPr>
            <w:r>
              <w:rPr>
                <w:color w:val="000000"/>
                <w:sz w:val="15"/>
              </w:rPr>
              <w:t>Larger model invented mass</w:t>
            </w:r>
          </w:p>
        </w:tc>
        <w:tc>
          <w:tcPr>
            <w:tcW w:w="2700" w:type="dxa"/>
          </w:tcPr>
          <w:p w14:paraId="1BB9FA4B" w14:textId="77777777" w:rsidR="006954FC" w:rsidRDefault="00E31CD3">
            <w:pPr>
              <w:spacing w:after="0" w:line="252" w:lineRule="auto"/>
            </w:pPr>
            <w:r>
              <w:rPr>
                <w:color w:val="000000"/>
                <w:sz w:val="15"/>
              </w:rPr>
              <w:t>Qwen3 14B called a tool using an unstated 100 kg mass.</w:t>
            </w:r>
          </w:p>
        </w:tc>
        <w:tc>
          <w:tcPr>
            <w:tcW w:w="4610" w:type="dxa"/>
          </w:tcPr>
          <w:p w14:paraId="48C3CB30" w14:textId="77777777" w:rsidR="006954FC" w:rsidRDefault="00E31CD3">
            <w:pPr>
              <w:spacing w:after="0" w:line="252" w:lineRule="auto"/>
            </w:pPr>
            <w:r>
              <w:rPr>
                <w:color w:val="000000"/>
                <w:sz w:val="15"/>
              </w:rPr>
              <w:t>Made missing-input behaviour a primary model-selection criterion rather than relying on parameter count.</w:t>
            </w:r>
          </w:p>
        </w:tc>
      </w:tr>
      <w:tr w:rsidR="006954FC" w14:paraId="45789EB4" w14:textId="77777777">
        <w:tc>
          <w:tcPr>
            <w:tcW w:w="2050" w:type="dxa"/>
          </w:tcPr>
          <w:p w14:paraId="1066C2C7" w14:textId="77777777" w:rsidR="006954FC" w:rsidRDefault="00E31CD3">
            <w:pPr>
              <w:spacing w:after="0" w:line="252" w:lineRule="auto"/>
            </w:pPr>
            <w:r>
              <w:rPr>
                <w:color w:val="000000"/>
                <w:sz w:val="15"/>
              </w:rPr>
              <w:t>Explicit values omitted when equal to defaults</w:t>
            </w:r>
          </w:p>
        </w:tc>
        <w:tc>
          <w:tcPr>
            <w:tcW w:w="2700" w:type="dxa"/>
          </w:tcPr>
          <w:p w14:paraId="514AF820" w14:textId="77777777" w:rsidR="006954FC" w:rsidRDefault="00E31CD3">
            <w:pPr>
              <w:spacing w:after="0" w:line="252" w:lineRule="auto"/>
            </w:pPr>
            <w:r>
              <w:rPr>
                <w:color w:val="000000"/>
                <w:sz w:val="15"/>
              </w:rPr>
              <w:t>Qwen3.5 could obtain the right result while weakening traceability.</w:t>
            </w:r>
          </w:p>
        </w:tc>
        <w:tc>
          <w:tcPr>
            <w:tcW w:w="4610" w:type="dxa"/>
          </w:tcPr>
          <w:p w14:paraId="441DC76E" w14:textId="77777777" w:rsidR="006954FC" w:rsidRDefault="00E31CD3">
            <w:pPr>
              <w:spacing w:after="0" w:line="252" w:lineRule="auto"/>
            </w:pPr>
            <w:r>
              <w:rPr>
                <w:color w:val="000000"/>
                <w:sz w:val="15"/>
              </w:rPr>
              <w:t>Retained per-argument scoring and designed final cases with non-default values.</w:t>
            </w:r>
          </w:p>
        </w:tc>
      </w:tr>
      <w:tr w:rsidR="006954FC" w14:paraId="5F0A82BA" w14:textId="77777777">
        <w:tc>
          <w:tcPr>
            <w:tcW w:w="2050" w:type="dxa"/>
          </w:tcPr>
          <w:p w14:paraId="3F6D2DC4" w14:textId="77777777" w:rsidR="006954FC" w:rsidRDefault="00E31CD3">
            <w:pPr>
              <w:spacing w:after="0" w:line="252" w:lineRule="auto"/>
            </w:pPr>
            <w:r>
              <w:rPr>
                <w:color w:val="000000"/>
                <w:sz w:val="15"/>
              </w:rPr>
              <w:t>Hosted embeddings conflicted with the offline goal</w:t>
            </w:r>
          </w:p>
        </w:tc>
        <w:tc>
          <w:tcPr>
            <w:tcW w:w="2700" w:type="dxa"/>
          </w:tcPr>
          <w:p w14:paraId="5A8191E4" w14:textId="77777777" w:rsidR="006954FC" w:rsidRDefault="00E31CD3">
            <w:pPr>
              <w:spacing w:after="0" w:line="252" w:lineRule="auto"/>
            </w:pPr>
            <w:r>
              <w:rPr>
                <w:color w:val="000000"/>
                <w:sz w:val="15"/>
              </w:rPr>
              <w:t>RAG still depended on an external API.</w:t>
            </w:r>
          </w:p>
        </w:tc>
        <w:tc>
          <w:tcPr>
            <w:tcW w:w="4610" w:type="dxa"/>
          </w:tcPr>
          <w:p w14:paraId="37C6C1ED" w14:textId="77777777" w:rsidR="006954FC" w:rsidRDefault="00E31CD3">
            <w:pPr>
              <w:spacing w:after="0" w:line="252" w:lineRule="auto"/>
            </w:pPr>
            <w:r>
              <w:rPr>
                <w:color w:val="000000"/>
                <w:sz w:val="15"/>
              </w:rPr>
              <w:t>Screened three local embedders and froze BGE-M3.</w:t>
            </w:r>
          </w:p>
        </w:tc>
      </w:tr>
      <w:tr w:rsidR="006954FC" w14:paraId="76B0BB02" w14:textId="77777777">
        <w:tc>
          <w:tcPr>
            <w:tcW w:w="2050" w:type="dxa"/>
          </w:tcPr>
          <w:p w14:paraId="31460D69" w14:textId="77777777" w:rsidR="006954FC" w:rsidRDefault="00E31CD3">
            <w:pPr>
              <w:spacing w:after="0" w:line="252" w:lineRule="auto"/>
            </w:pPr>
            <w:r>
              <w:rPr>
                <w:color w:val="000000"/>
                <w:sz w:val="15"/>
              </w:rPr>
              <w:t>Legacy/overlapping corpus pages</w:t>
            </w:r>
          </w:p>
        </w:tc>
        <w:tc>
          <w:tcPr>
            <w:tcW w:w="2700" w:type="dxa"/>
          </w:tcPr>
          <w:p w14:paraId="677D47F0" w14:textId="77777777" w:rsidR="006954FC" w:rsidRDefault="00E31CD3">
            <w:pPr>
              <w:spacing w:after="0" w:line="252" w:lineRule="auto"/>
            </w:pPr>
            <w:r>
              <w:rPr>
                <w:color w:val="000000"/>
                <w:sz w:val="15"/>
              </w:rPr>
              <w:t>Retrieval rankings were diluted and scope boundaries were unclear.</w:t>
            </w:r>
          </w:p>
        </w:tc>
        <w:tc>
          <w:tcPr>
            <w:tcW w:w="4610" w:type="dxa"/>
          </w:tcPr>
          <w:p w14:paraId="4C3DB760" w14:textId="77777777" w:rsidR="006954FC" w:rsidRDefault="00E31CD3">
            <w:pPr>
              <w:spacing w:after="0" w:line="252" w:lineRule="auto"/>
            </w:pPr>
            <w:r>
              <w:rPr>
                <w:color w:val="000000"/>
                <w:sz w:val="15"/>
              </w:rPr>
              <w:t>Migrated the corpus from 38 to 34 focused chunks and reran retrieval evaluation.</w:t>
            </w:r>
          </w:p>
        </w:tc>
      </w:tr>
      <w:tr w:rsidR="006954FC" w14:paraId="1B19A3FE" w14:textId="77777777">
        <w:tc>
          <w:tcPr>
            <w:tcW w:w="2050" w:type="dxa"/>
          </w:tcPr>
          <w:p w14:paraId="75033376" w14:textId="77777777" w:rsidR="006954FC" w:rsidRDefault="00E31CD3">
            <w:pPr>
              <w:spacing w:after="0" w:line="252" w:lineRule="auto"/>
            </w:pPr>
            <w:r>
              <w:rPr>
                <w:color w:val="000000"/>
                <w:sz w:val="15"/>
              </w:rPr>
              <w:t>RAG payload threatened the 8K context</w:t>
            </w:r>
          </w:p>
        </w:tc>
        <w:tc>
          <w:tcPr>
            <w:tcW w:w="2700" w:type="dxa"/>
          </w:tcPr>
          <w:p w14:paraId="16DA19E6" w14:textId="77777777" w:rsidR="006954FC" w:rsidRDefault="00E31CD3">
            <w:pPr>
              <w:spacing w:after="0" w:line="252" w:lineRule="auto"/>
            </w:pPr>
            <w:r>
              <w:rPr>
                <w:color w:val="000000"/>
                <w:sz w:val="15"/>
              </w:rPr>
              <w:t>Three full pages plus tool schemas could crowd the prompt.</w:t>
            </w:r>
          </w:p>
        </w:tc>
        <w:tc>
          <w:tcPr>
            <w:tcW w:w="4610" w:type="dxa"/>
          </w:tcPr>
          <w:p w14:paraId="482052EA" w14:textId="77777777" w:rsidR="006954FC" w:rsidRDefault="00E31CD3">
            <w:pPr>
              <w:spacing w:after="0" w:line="252" w:lineRule="auto"/>
            </w:pPr>
            <w:r>
              <w:rPr>
                <w:color w:val="000000"/>
                <w:sz w:val="15"/>
              </w:rPr>
              <w:t>Capped each retrieved passage at 1,400 characters while retaining full text in the index.</w:t>
            </w:r>
          </w:p>
        </w:tc>
      </w:tr>
      <w:tr w:rsidR="006954FC" w14:paraId="2456F8D6" w14:textId="77777777">
        <w:tc>
          <w:tcPr>
            <w:tcW w:w="2050" w:type="dxa"/>
          </w:tcPr>
          <w:p w14:paraId="41B4F79A" w14:textId="77777777" w:rsidR="006954FC" w:rsidRDefault="00E31CD3">
            <w:pPr>
              <w:spacing w:after="0" w:line="252" w:lineRule="auto"/>
            </w:pPr>
            <w:r>
              <w:rPr>
                <w:color w:val="000000"/>
                <w:sz w:val="15"/>
              </w:rPr>
              <w:t>Engineering answers sometimes ended in null</w:t>
            </w:r>
          </w:p>
        </w:tc>
        <w:tc>
          <w:tcPr>
            <w:tcW w:w="2700" w:type="dxa"/>
          </w:tcPr>
          <w:p w14:paraId="568BAEDA" w14:textId="77777777" w:rsidR="006954FC" w:rsidRDefault="00E31CD3">
            <w:pPr>
              <w:spacing w:after="0" w:line="252" w:lineRule="auto"/>
            </w:pPr>
            <w:r>
              <w:rPr>
                <w:color w:val="000000"/>
                <w:sz w:val="15"/>
              </w:rPr>
              <w:t>C produced information-only envelopes after tool use.</w:t>
            </w:r>
          </w:p>
        </w:tc>
        <w:tc>
          <w:tcPr>
            <w:tcW w:w="4610" w:type="dxa"/>
          </w:tcPr>
          <w:p w14:paraId="47BFCE37" w14:textId="77777777" w:rsidR="006954FC" w:rsidRDefault="00E31CD3">
            <w:pPr>
              <w:spacing w:after="0" w:line="252" w:lineRule="auto"/>
            </w:pPr>
            <w:r>
              <w:rPr>
                <w:color w:val="000000"/>
                <w:sz w:val="15"/>
              </w:rPr>
              <w:t>Added an evaluation guard requiring PASS/FAIL/ASK after engineering tools; C v3 passed 3/3.</w:t>
            </w:r>
          </w:p>
        </w:tc>
      </w:tr>
      <w:tr w:rsidR="006954FC" w14:paraId="6697A062" w14:textId="77777777">
        <w:tc>
          <w:tcPr>
            <w:tcW w:w="2050" w:type="dxa"/>
          </w:tcPr>
          <w:p w14:paraId="3794EFF3" w14:textId="77777777" w:rsidR="006954FC" w:rsidRDefault="00E31CD3">
            <w:pPr>
              <w:spacing w:after="0" w:line="252" w:lineRule="auto"/>
            </w:pPr>
            <w:r>
              <w:rPr>
                <w:color w:val="000000"/>
                <w:sz w:val="15"/>
              </w:rPr>
              <w:t>Formal throughput/VRAM capture was not implemented before B</w:t>
            </w:r>
          </w:p>
        </w:tc>
        <w:tc>
          <w:tcPr>
            <w:tcW w:w="2700" w:type="dxa"/>
          </w:tcPr>
          <w:p w14:paraId="67C61EAF" w14:textId="77777777" w:rsidR="006954FC" w:rsidRDefault="00E31CD3">
            <w:pPr>
              <w:spacing w:after="0" w:line="252" w:lineRule="auto"/>
            </w:pPr>
            <w:r>
              <w:rPr>
                <w:color w:val="000000"/>
                <w:sz w:val="15"/>
              </w:rPr>
              <w:t>Token counts are null and no comparable B peak-VRAM trace exists.</w:t>
            </w:r>
          </w:p>
        </w:tc>
        <w:tc>
          <w:tcPr>
            <w:tcW w:w="4610" w:type="dxa"/>
          </w:tcPr>
          <w:p w14:paraId="3693FE82" w14:textId="77777777" w:rsidR="006954FC" w:rsidRDefault="00E31CD3">
            <w:pPr>
              <w:spacing w:after="0" w:line="252" w:lineRule="auto"/>
            </w:pPr>
            <w:r>
              <w:rPr>
                <w:color w:val="000000"/>
                <w:sz w:val="15"/>
              </w:rPr>
              <w:t>Do not claim these as final comparative metrics. Treat latency and existing Ollama observations as descriptive only.</w:t>
            </w:r>
          </w:p>
        </w:tc>
      </w:tr>
    </w:tbl>
    <w:p w14:paraId="61F0C3AA" w14:textId="77777777" w:rsidR="006954FC" w:rsidRDefault="006954FC">
      <w:pPr>
        <w:spacing w:after="20"/>
      </w:pPr>
    </w:p>
    <w:p w14:paraId="6C8F3875" w14:textId="77777777" w:rsidR="006954FC" w:rsidRDefault="00E31CD3">
      <w:pPr>
        <w:pStyle w:val="21"/>
      </w:pPr>
      <w:r>
        <w:t>26. Remaining work</w:t>
      </w:r>
    </w:p>
    <w:p w14:paraId="4D75C954" w14:textId="77777777" w:rsidR="006954FC" w:rsidRDefault="00E31CD3">
      <w:pPr>
        <w:pStyle w:val="a"/>
      </w:pPr>
      <w:r>
        <w:t>Complete the remaining System C records in the existing resume-safe output file.</w:t>
      </w:r>
    </w:p>
    <w:p w14:paraId="3AB979DA" w14:textId="77777777" w:rsidR="006954FC" w:rsidRDefault="00E31CD3">
      <w:pPr>
        <w:pStyle w:val="a"/>
      </w:pPr>
      <w:r>
        <w:t>Score System C and inspect category, boundary, missing-input, tool-route, sequence, argument, envelope, consistency, and latency results.</w:t>
      </w:r>
    </w:p>
    <w:p w14:paraId="78846DF8" w14:textId="77777777" w:rsidR="006954FC" w:rsidRDefault="00E31CD3">
      <w:pPr>
        <w:pStyle w:val="a"/>
      </w:pPr>
      <w:r>
        <w:t>Run all 510 System D records using the frozen BGE-M3 index and unchanged benchmark.</w:t>
      </w:r>
    </w:p>
    <w:p w14:paraId="0B7BB1C4" w14:textId="77777777" w:rsidR="006954FC" w:rsidRDefault="00E31CD3">
      <w:pPr>
        <w:pStyle w:val="a"/>
      </w:pPr>
      <w:r>
        <w:t>Score System D engineering, retrieval, citation, consistency, and latency metrics.</w:t>
      </w:r>
    </w:p>
    <w:p w14:paraId="235F6A9F" w14:textId="77777777" w:rsidR="006954FC" w:rsidRDefault="00E31CD3">
      <w:pPr>
        <w:pStyle w:val="a"/>
      </w:pPr>
      <w:r>
        <w:lastRenderedPageBreak/>
        <w:t>Implement or run case-level majority aggregation, PASS/FAIL/ASK confusion matrices, ASK precision/recall/F1, subgroup tables, and exact McNemar comparisons.</w:t>
      </w:r>
    </w:p>
    <w:p w14:paraId="1E8A1501" w14:textId="77777777" w:rsidR="006954FC" w:rsidRDefault="00E31CD3">
      <w:pPr>
        <w:pStyle w:val="a"/>
      </w:pPr>
      <w:r>
        <w:t>Classify representative failures without tuning or rerunning the same final benchmark.</w:t>
      </w:r>
    </w:p>
    <w:p w14:paraId="32548687" w14:textId="77777777" w:rsidR="006954FC" w:rsidRDefault="00E31CD3">
      <w:pPr>
        <w:pStyle w:val="a"/>
      </w:pPr>
      <w:r>
        <w:t>Update this masterbook with completed C/D tables, paired statistics, discussion, and final conclusions.</w:t>
      </w:r>
    </w:p>
    <w:p w14:paraId="6FB9C79A" w14:textId="77777777" w:rsidR="006954FC" w:rsidRDefault="00E31CD3">
      <w:pPr>
        <w:pStyle w:val="a"/>
      </w:pPr>
      <w:r>
        <w:t>Create the outstanding repository freeze tag only after the intended release gates are honestly satisfied.</w:t>
      </w:r>
    </w:p>
    <w:p w14:paraId="452B41A0" w14:textId="77777777" w:rsidR="006954FC" w:rsidRDefault="00E31CD3">
      <w:pPr>
        <w:pStyle w:val="21"/>
      </w:pPr>
      <w:r>
        <w:t>27. Threats to validity and claim boundaries</w:t>
      </w:r>
    </w:p>
    <w:tbl>
      <w:tblPr>
        <w:tblStyle w:val="aff1"/>
        <w:tblW w:w="9360" w:type="dxa"/>
        <w:tblInd w:w="120" w:type="dxa"/>
        <w:tblLayout w:type="fixed"/>
        <w:tblLook w:val="04A0" w:firstRow="1" w:lastRow="0" w:firstColumn="1" w:lastColumn="0" w:noHBand="0" w:noVBand="1"/>
      </w:tblPr>
      <w:tblGrid>
        <w:gridCol w:w="2350"/>
        <w:gridCol w:w="7010"/>
      </w:tblGrid>
      <w:tr w:rsidR="006954FC" w14:paraId="2180C158" w14:textId="77777777">
        <w:trPr>
          <w:tblHeader/>
        </w:trPr>
        <w:tc>
          <w:tcPr>
            <w:tcW w:w="2350" w:type="dxa"/>
            <w:shd w:val="clear" w:color="auto" w:fill="E8EEF5"/>
            <w:tcMar>
              <w:top w:w="80" w:type="dxa"/>
              <w:left w:w="120" w:type="dxa"/>
              <w:bottom w:w="80" w:type="dxa"/>
              <w:right w:w="120" w:type="dxa"/>
            </w:tcMar>
            <w:vAlign w:val="center"/>
          </w:tcPr>
          <w:p w14:paraId="27817982" w14:textId="77777777" w:rsidR="006954FC" w:rsidRDefault="00E31CD3">
            <w:pPr>
              <w:spacing w:after="0"/>
              <w:jc w:val="center"/>
            </w:pPr>
            <w:r>
              <w:rPr>
                <w:b/>
                <w:color w:val="0B2545"/>
                <w:sz w:val="17"/>
              </w:rPr>
              <w:t>Threat</w:t>
            </w:r>
          </w:p>
        </w:tc>
        <w:tc>
          <w:tcPr>
            <w:tcW w:w="7010" w:type="dxa"/>
            <w:shd w:val="clear" w:color="auto" w:fill="E8EEF5"/>
            <w:tcMar>
              <w:top w:w="80" w:type="dxa"/>
              <w:left w:w="120" w:type="dxa"/>
              <w:bottom w:w="80" w:type="dxa"/>
              <w:right w:w="120" w:type="dxa"/>
            </w:tcMar>
            <w:vAlign w:val="center"/>
          </w:tcPr>
          <w:p w14:paraId="2D1F36A9" w14:textId="77777777" w:rsidR="006954FC" w:rsidRDefault="00E31CD3">
            <w:pPr>
              <w:spacing w:after="0"/>
              <w:jc w:val="center"/>
            </w:pPr>
            <w:r>
              <w:rPr>
                <w:b/>
                <w:color w:val="0B2545"/>
                <w:sz w:val="17"/>
              </w:rPr>
              <w:t>Meaning for the report</w:t>
            </w:r>
          </w:p>
        </w:tc>
      </w:tr>
      <w:tr w:rsidR="006954FC" w14:paraId="3B92B902" w14:textId="77777777">
        <w:tc>
          <w:tcPr>
            <w:tcW w:w="2350" w:type="dxa"/>
          </w:tcPr>
          <w:p w14:paraId="63861F8A" w14:textId="77777777" w:rsidR="006954FC" w:rsidRDefault="00E31CD3">
            <w:pPr>
              <w:spacing w:after="0" w:line="252" w:lineRule="auto"/>
            </w:pPr>
            <w:r>
              <w:rPr>
                <w:color w:val="000000"/>
                <w:sz w:val="17"/>
              </w:rPr>
              <w:t>Single selected model</w:t>
            </w:r>
          </w:p>
        </w:tc>
        <w:tc>
          <w:tcPr>
            <w:tcW w:w="7010" w:type="dxa"/>
          </w:tcPr>
          <w:p w14:paraId="2B74D16B" w14:textId="77777777" w:rsidR="006954FC" w:rsidRDefault="00E31CD3">
            <w:pPr>
              <w:spacing w:after="0" w:line="252" w:lineRule="auto"/>
            </w:pPr>
            <w:r>
              <w:rPr>
                <w:color w:val="000000"/>
                <w:sz w:val="17"/>
              </w:rPr>
              <w:t>Final B/C/D findings apply to Qwen3.5 9B Q4_K_M, not all local LLMs.</w:t>
            </w:r>
          </w:p>
        </w:tc>
      </w:tr>
      <w:tr w:rsidR="006954FC" w14:paraId="06008CB8" w14:textId="77777777">
        <w:tc>
          <w:tcPr>
            <w:tcW w:w="2350" w:type="dxa"/>
          </w:tcPr>
          <w:p w14:paraId="06D051FB" w14:textId="77777777" w:rsidR="006954FC" w:rsidRDefault="00E31CD3">
            <w:pPr>
              <w:spacing w:after="0" w:line="252" w:lineRule="auto"/>
            </w:pPr>
            <w:r>
              <w:rPr>
                <w:color w:val="000000"/>
                <w:sz w:val="17"/>
              </w:rPr>
              <w:t>Synthetic/oracle-backed cases</w:t>
            </w:r>
          </w:p>
        </w:tc>
        <w:tc>
          <w:tcPr>
            <w:tcW w:w="7010" w:type="dxa"/>
          </w:tcPr>
          <w:p w14:paraId="00E5ABE8" w14:textId="77777777" w:rsidR="006954FC" w:rsidRDefault="00E31CD3">
            <w:pPr>
              <w:spacing w:after="0" w:line="252" w:lineRule="auto"/>
            </w:pPr>
            <w:r>
              <w:rPr>
                <w:color w:val="000000"/>
                <w:sz w:val="17"/>
              </w:rPr>
              <w:t>The benchmark is controlled and auditable but may not match the full distribution of real engineer queries.</w:t>
            </w:r>
          </w:p>
        </w:tc>
      </w:tr>
      <w:tr w:rsidR="006954FC" w14:paraId="0BA4D067" w14:textId="77777777">
        <w:tc>
          <w:tcPr>
            <w:tcW w:w="2350" w:type="dxa"/>
          </w:tcPr>
          <w:p w14:paraId="5E23337A" w14:textId="77777777" w:rsidR="006954FC" w:rsidRDefault="00E31CD3">
            <w:pPr>
              <w:spacing w:after="0" w:line="252" w:lineRule="auto"/>
            </w:pPr>
            <w:r>
              <w:rPr>
                <w:color w:val="000000"/>
                <w:sz w:val="17"/>
              </w:rPr>
              <w:t>One domain</w:t>
            </w:r>
          </w:p>
        </w:tc>
        <w:tc>
          <w:tcPr>
            <w:tcW w:w="7010" w:type="dxa"/>
          </w:tcPr>
          <w:p w14:paraId="077AC359" w14:textId="77777777" w:rsidR="006954FC" w:rsidRDefault="00E31CD3">
            <w:pPr>
              <w:spacing w:after="0" w:line="252" w:lineRule="auto"/>
            </w:pPr>
            <w:r>
              <w:rPr>
                <w:color w:val="000000"/>
                <w:sz w:val="17"/>
              </w:rPr>
              <w:t>The final study is shock-mount-specific; tiedown and mobility are outside the frozen evaluation scope.</w:t>
            </w:r>
          </w:p>
        </w:tc>
      </w:tr>
      <w:tr w:rsidR="006954FC" w14:paraId="0C5BBB3E" w14:textId="77777777">
        <w:tc>
          <w:tcPr>
            <w:tcW w:w="2350" w:type="dxa"/>
          </w:tcPr>
          <w:p w14:paraId="4CDBB331" w14:textId="77777777" w:rsidR="006954FC" w:rsidRDefault="00E31CD3">
            <w:pPr>
              <w:spacing w:after="0" w:line="252" w:lineRule="auto"/>
            </w:pPr>
            <w:r>
              <w:rPr>
                <w:color w:val="000000"/>
                <w:sz w:val="17"/>
              </w:rPr>
              <w:t>One hardware/backend stack</w:t>
            </w:r>
          </w:p>
        </w:tc>
        <w:tc>
          <w:tcPr>
            <w:tcW w:w="7010" w:type="dxa"/>
          </w:tcPr>
          <w:p w14:paraId="23764C59" w14:textId="77777777" w:rsidR="006954FC" w:rsidRDefault="00E31CD3">
            <w:pPr>
              <w:spacing w:after="0" w:line="252" w:lineRule="auto"/>
            </w:pPr>
            <w:r>
              <w:rPr>
                <w:color w:val="000000"/>
                <w:sz w:val="17"/>
              </w:rPr>
              <w:t>Latency and resource behaviour are specific to this Windows/Ollama/RTX 5080 laptop setup.</w:t>
            </w:r>
          </w:p>
        </w:tc>
      </w:tr>
      <w:tr w:rsidR="006954FC" w14:paraId="3A5FCAA3" w14:textId="77777777">
        <w:tc>
          <w:tcPr>
            <w:tcW w:w="2350" w:type="dxa"/>
          </w:tcPr>
          <w:p w14:paraId="362AE2E3" w14:textId="77777777" w:rsidR="006954FC" w:rsidRDefault="00E31CD3">
            <w:pPr>
              <w:spacing w:after="0" w:line="252" w:lineRule="auto"/>
            </w:pPr>
            <w:r>
              <w:rPr>
                <w:color w:val="000000"/>
                <w:sz w:val="17"/>
              </w:rPr>
              <w:t>Oracle assumptions</w:t>
            </w:r>
          </w:p>
        </w:tc>
        <w:tc>
          <w:tcPr>
            <w:tcW w:w="7010" w:type="dxa"/>
          </w:tcPr>
          <w:p w14:paraId="264EDC22" w14:textId="77777777" w:rsidR="006954FC" w:rsidRDefault="00E31CD3">
            <w:pPr>
              <w:spacing w:after="0" w:line="252" w:lineRule="auto"/>
            </w:pPr>
            <w:r>
              <w:rPr>
                <w:color w:val="000000"/>
                <w:sz w:val="17"/>
              </w:rPr>
              <w:t>Agent correctness inherits the scope and limitations of the frozen catalogue and physics implementation.</w:t>
            </w:r>
          </w:p>
        </w:tc>
      </w:tr>
      <w:tr w:rsidR="006954FC" w14:paraId="713815A2" w14:textId="77777777">
        <w:tc>
          <w:tcPr>
            <w:tcW w:w="2350" w:type="dxa"/>
          </w:tcPr>
          <w:p w14:paraId="07ED913B" w14:textId="77777777" w:rsidR="006954FC" w:rsidRDefault="00E31CD3">
            <w:pPr>
              <w:spacing w:after="0" w:line="252" w:lineRule="auto"/>
            </w:pPr>
            <w:r>
              <w:rPr>
                <w:color w:val="000000"/>
                <w:sz w:val="17"/>
              </w:rPr>
              <w:t>No independent explanation-quality judge</w:t>
            </w:r>
          </w:p>
        </w:tc>
        <w:tc>
          <w:tcPr>
            <w:tcW w:w="7010" w:type="dxa"/>
          </w:tcPr>
          <w:p w14:paraId="3FE938E2" w14:textId="77777777" w:rsidR="006954FC" w:rsidRDefault="00E31CD3">
            <w:pPr>
              <w:spacing w:after="0" w:line="252" w:lineRule="auto"/>
            </w:pPr>
            <w:r>
              <w:rPr>
                <w:color w:val="000000"/>
                <w:sz w:val="17"/>
              </w:rPr>
              <w:t>RAG can be evaluated for retrieval and citation support, but not every nuance of prose correctness.</w:t>
            </w:r>
          </w:p>
        </w:tc>
      </w:tr>
      <w:tr w:rsidR="006954FC" w14:paraId="430A6275" w14:textId="77777777">
        <w:tc>
          <w:tcPr>
            <w:tcW w:w="2350" w:type="dxa"/>
          </w:tcPr>
          <w:p w14:paraId="0FA2D866" w14:textId="77777777" w:rsidR="006954FC" w:rsidRDefault="00E31CD3">
            <w:pPr>
              <w:spacing w:after="0" w:line="252" w:lineRule="auto"/>
            </w:pPr>
            <w:r>
              <w:rPr>
                <w:color w:val="000000"/>
                <w:sz w:val="17"/>
              </w:rPr>
              <w:t>Sequential execution</w:t>
            </w:r>
          </w:p>
        </w:tc>
        <w:tc>
          <w:tcPr>
            <w:tcW w:w="7010" w:type="dxa"/>
          </w:tcPr>
          <w:p w14:paraId="75546DEF" w14:textId="77777777" w:rsidR="006954FC" w:rsidRDefault="00E31CD3">
            <w:pPr>
              <w:spacing w:after="0" w:line="252" w:lineRule="auto"/>
            </w:pPr>
            <w:r>
              <w:rPr>
                <w:color w:val="000000"/>
                <w:sz w:val="17"/>
              </w:rPr>
              <w:t>Background load and thermal state can affect latency; latency remains descriptive.</w:t>
            </w:r>
          </w:p>
        </w:tc>
      </w:tr>
      <w:tr w:rsidR="006954FC" w14:paraId="0F6CF50B" w14:textId="77777777">
        <w:tc>
          <w:tcPr>
            <w:tcW w:w="2350" w:type="dxa"/>
          </w:tcPr>
          <w:p w14:paraId="00700D6E" w14:textId="77777777" w:rsidR="006954FC" w:rsidRDefault="00E31CD3">
            <w:pPr>
              <w:spacing w:after="0" w:line="252" w:lineRule="auto"/>
            </w:pPr>
            <w:r>
              <w:rPr>
                <w:color w:val="000000"/>
                <w:sz w:val="17"/>
              </w:rPr>
              <w:t>No comparable token/peak-VRAM capture</w:t>
            </w:r>
          </w:p>
        </w:tc>
        <w:tc>
          <w:tcPr>
            <w:tcW w:w="7010" w:type="dxa"/>
          </w:tcPr>
          <w:p w14:paraId="65BFF027" w14:textId="77777777" w:rsidR="006954FC" w:rsidRDefault="00E31CD3">
            <w:pPr>
              <w:spacing w:after="0" w:line="252" w:lineRule="auto"/>
            </w:pPr>
            <w:r>
              <w:rPr>
                <w:color w:val="000000"/>
                <w:sz w:val="17"/>
              </w:rPr>
              <w:t>These measures must be omitted from confirmatory B/C/D claims unless B is rerun under a declared supplementary protocol.</w:t>
            </w:r>
          </w:p>
        </w:tc>
      </w:tr>
    </w:tbl>
    <w:p w14:paraId="62016303" w14:textId="77777777" w:rsidR="006954FC" w:rsidRDefault="006954FC">
      <w:pPr>
        <w:spacing w:after="20"/>
      </w:pPr>
    </w:p>
    <w:p w14:paraId="6A4056E2" w14:textId="77777777" w:rsidR="006954FC" w:rsidRDefault="00E31CD3">
      <w:pPr>
        <w:pStyle w:val="Callout"/>
        <w:pBdr>
          <w:left w:val="single" w:sz="18" w:space="8" w:color="2E74B5"/>
        </w:pBdr>
        <w:shd w:val="clear" w:color="auto" w:fill="F4F6F9"/>
      </w:pPr>
      <w:r>
        <w:rPr>
          <w:b/>
          <w:color w:val="2E74B5"/>
        </w:rPr>
        <w:t xml:space="preserve">Appropriate conclusion boundary. </w:t>
      </w:r>
      <w:r>
        <w:t>The study can establish controlled agreement with a frozen engineering oracle and quantify the contribution of tools and RAG. It cannot claim certified shock safety, universal LLM reliability, or replacement of physical testing and engineering review.</w:t>
      </w:r>
    </w:p>
    <w:p w14:paraId="4152126A" w14:textId="77777777" w:rsidR="006954FC" w:rsidRDefault="00E31CD3">
      <w:pPr>
        <w:pStyle w:val="1"/>
        <w:pageBreakBefore/>
      </w:pPr>
      <w:r>
        <w:lastRenderedPageBreak/>
        <w:t>Part VI - Learning and evidence map</w:t>
      </w:r>
    </w:p>
    <w:p w14:paraId="04993F15" w14:textId="77777777" w:rsidR="006954FC" w:rsidRDefault="00E31CD3">
      <w:pPr>
        <w:pStyle w:val="21"/>
      </w:pPr>
      <w:r>
        <w:t>28. Recommended learning sequence</w:t>
      </w:r>
    </w:p>
    <w:p w14:paraId="0615C28D" w14:textId="77777777" w:rsidR="006954FC" w:rsidRDefault="00E31CD3">
      <w:r>
        <w:t>The most efficient learning order is to understand the model, then the tool loop, then retrieval. The original Transformer paper becomes easier to read after these practical foundations.</w:t>
      </w:r>
    </w:p>
    <w:p w14:paraId="0BD55E5D" w14:textId="77777777" w:rsidR="006954FC" w:rsidRDefault="00E31CD3">
      <w:pPr>
        <w:pStyle w:val="a"/>
      </w:pPr>
      <w:r>
        <w:rPr>
          <w:b/>
        </w:rPr>
        <w:t xml:space="preserve">1. Transformer foundations: </w:t>
      </w:r>
      <w:r>
        <w:t xml:space="preserve">3Blue1Brown: Transformers, the tech behind LLMs; then Attention in transformers, step by step. </w:t>
      </w:r>
      <w:hyperlink r:id="rId10">
        <w:r>
          <w:rPr>
            <w:color w:val="2E74B5"/>
            <w:u w:val="single"/>
          </w:rPr>
          <w:t>Open resource</w:t>
        </w:r>
      </w:hyperlink>
    </w:p>
    <w:p w14:paraId="1391BFAC" w14:textId="77777777" w:rsidR="006954FC" w:rsidRDefault="00E31CD3">
      <w:pPr>
        <w:pStyle w:val="a"/>
      </w:pPr>
      <w:r>
        <w:rPr>
          <w:b/>
        </w:rPr>
        <w:t xml:space="preserve">2. Tool calling: </w:t>
      </w:r>
      <w:r>
        <w:t xml:space="preserve">LangChain Tools and Agents documentation. Compare the examples with the project's shock tools in `agent.py`. </w:t>
      </w:r>
      <w:hyperlink r:id="rId11">
        <w:r>
          <w:rPr>
            <w:color w:val="2E74B5"/>
            <w:u w:val="single"/>
          </w:rPr>
          <w:t>Open resource</w:t>
        </w:r>
      </w:hyperlink>
    </w:p>
    <w:p w14:paraId="5972F190" w14:textId="77777777" w:rsidR="006954FC" w:rsidRDefault="00E31CD3">
      <w:pPr>
        <w:pStyle w:val="a"/>
      </w:pPr>
      <w:r>
        <w:rPr>
          <w:b/>
        </w:rPr>
        <w:t xml:space="preserve">3. Agent loop: </w:t>
      </w:r>
      <w:r>
        <w:t xml:space="preserve">LangChain Agents documentation for sequential model-to-tool execution and result return. </w:t>
      </w:r>
      <w:hyperlink r:id="rId12">
        <w:r>
          <w:rPr>
            <w:color w:val="2E74B5"/>
            <w:u w:val="single"/>
          </w:rPr>
          <w:t>Open resource</w:t>
        </w:r>
      </w:hyperlink>
    </w:p>
    <w:p w14:paraId="29AA177A" w14:textId="77777777" w:rsidR="006954FC" w:rsidRDefault="00E31CD3">
      <w:pPr>
        <w:pStyle w:val="a"/>
      </w:pPr>
      <w:r>
        <w:rPr>
          <w:b/>
        </w:rPr>
        <w:t xml:space="preserve">4. RAG: </w:t>
      </w:r>
      <w:r>
        <w:t xml:space="preserve">Hugging Face Agentic RAG course and Transformers RAG overview. </w:t>
      </w:r>
      <w:hyperlink r:id="rId13">
        <w:r>
          <w:rPr>
            <w:color w:val="2E74B5"/>
            <w:u w:val="single"/>
          </w:rPr>
          <w:t>Open resource</w:t>
        </w:r>
      </w:hyperlink>
    </w:p>
    <w:p w14:paraId="7D5367F4" w14:textId="77777777" w:rsidR="006954FC" w:rsidRDefault="00E31CD3">
      <w:pPr>
        <w:pStyle w:val="CodeBlock"/>
        <w:pBdr>
          <w:left w:val="single" w:sz="18" w:space="8" w:color="1F4D78"/>
        </w:pBdr>
        <w:shd w:val="clear" w:color="auto" w:fill="F2F4F7"/>
        <w:rPr>
          <w:rFonts w:hint="eastAsia"/>
        </w:rPr>
      </w:pPr>
      <w:r>
        <w:t>Study flow:</w:t>
      </w:r>
      <w:r>
        <w:br/>
        <w:t>transformer/token fundamentals</w:t>
      </w:r>
      <w:r>
        <w:br/>
        <w:t xml:space="preserve">  -&gt; LangChain tool schemas and agent loop</w:t>
      </w:r>
      <w:r>
        <w:br/>
        <w:t xml:space="preserve">  -&gt; embeddings and RAG retrieval</w:t>
      </w:r>
      <w:r>
        <w:br/>
        <w:t xml:space="preserve">  -&gt; trace one real question through agent.py, the Python tool, and the verdict envelope</w:t>
      </w:r>
    </w:p>
    <w:p w14:paraId="03C7E42B" w14:textId="77777777" w:rsidR="006954FC" w:rsidRDefault="00E31CD3">
      <w:pPr>
        <w:pStyle w:val="21"/>
      </w:pPr>
      <w:r>
        <w:t>29. Repository evidence map</w:t>
      </w:r>
    </w:p>
    <w:tbl>
      <w:tblPr>
        <w:tblStyle w:val="aff1"/>
        <w:tblW w:w="9360" w:type="dxa"/>
        <w:tblInd w:w="120" w:type="dxa"/>
        <w:tblLayout w:type="fixed"/>
        <w:tblLook w:val="04A0" w:firstRow="1" w:lastRow="0" w:firstColumn="1" w:lastColumn="0" w:noHBand="0" w:noVBand="1"/>
      </w:tblPr>
      <w:tblGrid>
        <w:gridCol w:w="3000"/>
        <w:gridCol w:w="6360"/>
      </w:tblGrid>
      <w:tr w:rsidR="006954FC" w14:paraId="34F150A3" w14:textId="77777777">
        <w:trPr>
          <w:tblHeader/>
        </w:trPr>
        <w:tc>
          <w:tcPr>
            <w:tcW w:w="3000" w:type="dxa"/>
            <w:shd w:val="clear" w:color="auto" w:fill="E8EEF5"/>
            <w:tcMar>
              <w:top w:w="80" w:type="dxa"/>
              <w:left w:w="120" w:type="dxa"/>
              <w:bottom w:w="80" w:type="dxa"/>
              <w:right w:w="120" w:type="dxa"/>
            </w:tcMar>
            <w:vAlign w:val="center"/>
          </w:tcPr>
          <w:p w14:paraId="26890816" w14:textId="77777777" w:rsidR="006954FC" w:rsidRDefault="00E31CD3">
            <w:pPr>
              <w:spacing w:after="0"/>
              <w:jc w:val="center"/>
            </w:pPr>
            <w:r>
              <w:rPr>
                <w:b/>
                <w:color w:val="0B2545"/>
                <w:sz w:val="16"/>
              </w:rPr>
              <w:t>Evidence</w:t>
            </w:r>
          </w:p>
        </w:tc>
        <w:tc>
          <w:tcPr>
            <w:tcW w:w="6360" w:type="dxa"/>
            <w:shd w:val="clear" w:color="auto" w:fill="E8EEF5"/>
            <w:tcMar>
              <w:top w:w="80" w:type="dxa"/>
              <w:left w:w="120" w:type="dxa"/>
              <w:bottom w:w="80" w:type="dxa"/>
              <w:right w:w="120" w:type="dxa"/>
            </w:tcMar>
            <w:vAlign w:val="center"/>
          </w:tcPr>
          <w:p w14:paraId="7207EBE3" w14:textId="77777777" w:rsidR="006954FC" w:rsidRDefault="00E31CD3">
            <w:pPr>
              <w:spacing w:after="0"/>
              <w:jc w:val="center"/>
            </w:pPr>
            <w:r>
              <w:rPr>
                <w:b/>
                <w:color w:val="0B2545"/>
                <w:sz w:val="16"/>
              </w:rPr>
              <w:t>Repository location</w:t>
            </w:r>
          </w:p>
        </w:tc>
      </w:tr>
      <w:tr w:rsidR="006954FC" w14:paraId="47419C54" w14:textId="77777777">
        <w:tc>
          <w:tcPr>
            <w:tcW w:w="3000" w:type="dxa"/>
          </w:tcPr>
          <w:p w14:paraId="28AF49B8" w14:textId="77777777" w:rsidR="006954FC" w:rsidRDefault="00E31CD3">
            <w:pPr>
              <w:spacing w:after="0" w:line="252" w:lineRule="auto"/>
            </w:pPr>
            <w:r>
              <w:rPr>
                <w:color w:val="000000"/>
                <w:sz w:val="16"/>
              </w:rPr>
              <w:t>LLM screening narrative</w:t>
            </w:r>
          </w:p>
        </w:tc>
        <w:tc>
          <w:tcPr>
            <w:tcW w:w="6360" w:type="dxa"/>
          </w:tcPr>
          <w:p w14:paraId="67ABDCC7" w14:textId="77777777" w:rsidR="006954FC" w:rsidRDefault="00E31CD3">
            <w:pPr>
              <w:spacing w:after="0" w:line="252" w:lineRule="auto"/>
            </w:pPr>
            <w:r>
              <w:rPr>
                <w:color w:val="000000"/>
                <w:sz w:val="16"/>
              </w:rPr>
              <w:t>`evaluation/SCREENING_PROGRESS_2026-07-13.md`</w:t>
            </w:r>
          </w:p>
        </w:tc>
      </w:tr>
      <w:tr w:rsidR="006954FC" w14:paraId="2E074F9F" w14:textId="77777777">
        <w:tc>
          <w:tcPr>
            <w:tcW w:w="3000" w:type="dxa"/>
          </w:tcPr>
          <w:p w14:paraId="3B171AC8" w14:textId="77777777" w:rsidR="006954FC" w:rsidRDefault="00E31CD3">
            <w:pPr>
              <w:spacing w:after="0" w:line="252" w:lineRule="auto"/>
            </w:pPr>
            <w:r>
              <w:rPr>
                <w:color w:val="000000"/>
                <w:sz w:val="16"/>
              </w:rPr>
              <w:t>Embedding screening narrative</w:t>
            </w:r>
          </w:p>
        </w:tc>
        <w:tc>
          <w:tcPr>
            <w:tcW w:w="6360" w:type="dxa"/>
          </w:tcPr>
          <w:p w14:paraId="006B4373" w14:textId="77777777" w:rsidR="006954FC" w:rsidRDefault="00E31CD3">
            <w:pPr>
              <w:spacing w:after="0" w:line="252" w:lineRule="auto"/>
            </w:pPr>
            <w:r>
              <w:rPr>
                <w:color w:val="000000"/>
                <w:sz w:val="16"/>
              </w:rPr>
              <w:t>`evaluation/EMBEDDING_SCREENING_PROGRESS_2026-07-14.md`</w:t>
            </w:r>
          </w:p>
        </w:tc>
      </w:tr>
      <w:tr w:rsidR="006954FC" w14:paraId="7CC3C853" w14:textId="77777777">
        <w:tc>
          <w:tcPr>
            <w:tcW w:w="3000" w:type="dxa"/>
          </w:tcPr>
          <w:p w14:paraId="69864D1E" w14:textId="77777777" w:rsidR="006954FC" w:rsidRDefault="00E31CD3">
            <w:pPr>
              <w:spacing w:after="0" w:line="252" w:lineRule="auto"/>
            </w:pPr>
            <w:r>
              <w:rPr>
                <w:color w:val="000000"/>
                <w:sz w:val="16"/>
              </w:rPr>
              <w:t>Evaluation protocol</w:t>
            </w:r>
          </w:p>
        </w:tc>
        <w:tc>
          <w:tcPr>
            <w:tcW w:w="6360" w:type="dxa"/>
          </w:tcPr>
          <w:p w14:paraId="604972BE" w14:textId="77777777" w:rsidR="006954FC" w:rsidRDefault="00E31CD3">
            <w:pPr>
              <w:spacing w:after="0" w:line="252" w:lineRule="auto"/>
            </w:pPr>
            <w:r>
              <w:rPr>
                <w:color w:val="000000"/>
                <w:sz w:val="16"/>
              </w:rPr>
              <w:t>`evaluation/PROTOCOL.md`</w:t>
            </w:r>
          </w:p>
        </w:tc>
      </w:tr>
      <w:tr w:rsidR="006954FC" w14:paraId="305262E3" w14:textId="77777777">
        <w:tc>
          <w:tcPr>
            <w:tcW w:w="3000" w:type="dxa"/>
          </w:tcPr>
          <w:p w14:paraId="7DE9082B" w14:textId="77777777" w:rsidR="006954FC" w:rsidRDefault="00E31CD3">
            <w:pPr>
              <w:spacing w:after="0" w:line="252" w:lineRule="auto"/>
            </w:pPr>
            <w:r>
              <w:rPr>
                <w:color w:val="000000"/>
                <w:sz w:val="16"/>
              </w:rPr>
              <w:t>Freeze record</w:t>
            </w:r>
          </w:p>
        </w:tc>
        <w:tc>
          <w:tcPr>
            <w:tcW w:w="6360" w:type="dxa"/>
          </w:tcPr>
          <w:p w14:paraId="6FEB48BD" w14:textId="77777777" w:rsidR="006954FC" w:rsidRDefault="00E31CD3">
            <w:pPr>
              <w:spacing w:after="0" w:line="252" w:lineRule="auto"/>
            </w:pPr>
            <w:r>
              <w:rPr>
                <w:color w:val="000000"/>
                <w:sz w:val="16"/>
              </w:rPr>
              <w:t>`evaluation/FREEZE.md`</w:t>
            </w:r>
          </w:p>
        </w:tc>
      </w:tr>
      <w:tr w:rsidR="006954FC" w14:paraId="26CF72EC" w14:textId="77777777">
        <w:tc>
          <w:tcPr>
            <w:tcW w:w="3000" w:type="dxa"/>
          </w:tcPr>
          <w:p w14:paraId="63A86B6A" w14:textId="77777777" w:rsidR="006954FC" w:rsidRDefault="00E31CD3">
            <w:pPr>
              <w:spacing w:after="0" w:line="252" w:lineRule="auto"/>
            </w:pPr>
            <w:r>
              <w:rPr>
                <w:color w:val="000000"/>
                <w:sz w:val="16"/>
              </w:rPr>
              <w:t>Environment record</w:t>
            </w:r>
          </w:p>
        </w:tc>
        <w:tc>
          <w:tcPr>
            <w:tcW w:w="6360" w:type="dxa"/>
          </w:tcPr>
          <w:p w14:paraId="4F2DB040" w14:textId="77777777" w:rsidR="006954FC" w:rsidRDefault="00E31CD3">
            <w:pPr>
              <w:spacing w:after="0" w:line="252" w:lineRule="auto"/>
            </w:pPr>
            <w:r>
              <w:rPr>
                <w:color w:val="000000"/>
                <w:sz w:val="16"/>
              </w:rPr>
              <w:t>`evaluation/ENVIRONMENT.md`</w:t>
            </w:r>
          </w:p>
        </w:tc>
      </w:tr>
      <w:tr w:rsidR="006954FC" w14:paraId="46FBA962" w14:textId="77777777">
        <w:tc>
          <w:tcPr>
            <w:tcW w:w="3000" w:type="dxa"/>
          </w:tcPr>
          <w:p w14:paraId="7F78A23F" w14:textId="77777777" w:rsidR="006954FC" w:rsidRDefault="00E31CD3">
            <w:pPr>
              <w:spacing w:after="0" w:line="252" w:lineRule="auto"/>
            </w:pPr>
            <w:r>
              <w:rPr>
                <w:color w:val="000000"/>
                <w:sz w:val="16"/>
              </w:rPr>
              <w:t>System configurations</w:t>
            </w:r>
          </w:p>
        </w:tc>
        <w:tc>
          <w:tcPr>
            <w:tcW w:w="6360" w:type="dxa"/>
          </w:tcPr>
          <w:p w14:paraId="51F534E9" w14:textId="77777777" w:rsidR="006954FC" w:rsidRDefault="00E31CD3">
            <w:pPr>
              <w:spacing w:after="0" w:line="252" w:lineRule="auto"/>
            </w:pPr>
            <w:r>
              <w:rPr>
                <w:color w:val="000000"/>
                <w:sz w:val="16"/>
              </w:rPr>
              <w:t>`evaluation/harness/systems.py`</w:t>
            </w:r>
          </w:p>
        </w:tc>
      </w:tr>
      <w:tr w:rsidR="006954FC" w14:paraId="2A802875" w14:textId="77777777">
        <w:tc>
          <w:tcPr>
            <w:tcW w:w="3000" w:type="dxa"/>
          </w:tcPr>
          <w:p w14:paraId="3F9DED2B" w14:textId="77777777" w:rsidR="006954FC" w:rsidRDefault="00E31CD3">
            <w:pPr>
              <w:spacing w:after="0" w:line="252" w:lineRule="auto"/>
            </w:pPr>
            <w:r>
              <w:rPr>
                <w:color w:val="000000"/>
                <w:sz w:val="16"/>
              </w:rPr>
              <w:t>Runner</w:t>
            </w:r>
          </w:p>
        </w:tc>
        <w:tc>
          <w:tcPr>
            <w:tcW w:w="6360" w:type="dxa"/>
          </w:tcPr>
          <w:p w14:paraId="28A058EC" w14:textId="77777777" w:rsidR="006954FC" w:rsidRDefault="00E31CD3">
            <w:pPr>
              <w:spacing w:after="0" w:line="252" w:lineRule="auto"/>
            </w:pPr>
            <w:r>
              <w:rPr>
                <w:color w:val="000000"/>
                <w:sz w:val="16"/>
              </w:rPr>
              <w:t>`evaluation/harness/runner.py`</w:t>
            </w:r>
          </w:p>
        </w:tc>
      </w:tr>
      <w:tr w:rsidR="006954FC" w14:paraId="30B03E36" w14:textId="77777777">
        <w:tc>
          <w:tcPr>
            <w:tcW w:w="3000" w:type="dxa"/>
          </w:tcPr>
          <w:p w14:paraId="119CD85D" w14:textId="77777777" w:rsidR="006954FC" w:rsidRDefault="00E31CD3">
            <w:pPr>
              <w:spacing w:after="0" w:line="252" w:lineRule="auto"/>
            </w:pPr>
            <w:r>
              <w:rPr>
                <w:color w:val="000000"/>
                <w:sz w:val="16"/>
              </w:rPr>
              <w:t>Verdict parser</w:t>
            </w:r>
          </w:p>
        </w:tc>
        <w:tc>
          <w:tcPr>
            <w:tcW w:w="6360" w:type="dxa"/>
          </w:tcPr>
          <w:p w14:paraId="492522AE" w14:textId="77777777" w:rsidR="006954FC" w:rsidRDefault="00E31CD3">
            <w:pPr>
              <w:spacing w:after="0" w:line="252" w:lineRule="auto"/>
            </w:pPr>
            <w:r>
              <w:rPr>
                <w:color w:val="000000"/>
                <w:sz w:val="16"/>
              </w:rPr>
              <w:t>`evaluation/harness/verdict.py`</w:t>
            </w:r>
          </w:p>
        </w:tc>
      </w:tr>
      <w:tr w:rsidR="006954FC" w14:paraId="27AACF01" w14:textId="77777777">
        <w:tc>
          <w:tcPr>
            <w:tcW w:w="3000" w:type="dxa"/>
          </w:tcPr>
          <w:p w14:paraId="744F5EA7" w14:textId="77777777" w:rsidR="006954FC" w:rsidRDefault="00E31CD3">
            <w:pPr>
              <w:spacing w:after="0" w:line="252" w:lineRule="auto"/>
            </w:pPr>
            <w:r>
              <w:rPr>
                <w:color w:val="000000"/>
                <w:sz w:val="16"/>
              </w:rPr>
              <w:t>Scoring</w:t>
            </w:r>
          </w:p>
        </w:tc>
        <w:tc>
          <w:tcPr>
            <w:tcW w:w="6360" w:type="dxa"/>
          </w:tcPr>
          <w:p w14:paraId="23EF1FFC" w14:textId="77777777" w:rsidR="006954FC" w:rsidRDefault="00E31CD3">
            <w:pPr>
              <w:spacing w:after="0" w:line="252" w:lineRule="auto"/>
            </w:pPr>
            <w:r>
              <w:rPr>
                <w:color w:val="000000"/>
                <w:sz w:val="16"/>
              </w:rPr>
              <w:t>`evaluation/scoring/metrics.py` and `evaluation/scoring/scorer.py`</w:t>
            </w:r>
          </w:p>
        </w:tc>
      </w:tr>
      <w:tr w:rsidR="006954FC" w14:paraId="3441467E" w14:textId="77777777">
        <w:tc>
          <w:tcPr>
            <w:tcW w:w="3000" w:type="dxa"/>
          </w:tcPr>
          <w:p w14:paraId="5ED425A4" w14:textId="77777777" w:rsidR="006954FC" w:rsidRDefault="00E31CD3">
            <w:pPr>
              <w:spacing w:after="0" w:line="252" w:lineRule="auto"/>
            </w:pPr>
            <w:r>
              <w:rPr>
                <w:color w:val="000000"/>
                <w:sz w:val="16"/>
              </w:rPr>
              <w:t>LLM pilot raw/scored outputs</w:t>
            </w:r>
          </w:p>
        </w:tc>
        <w:tc>
          <w:tcPr>
            <w:tcW w:w="6360" w:type="dxa"/>
          </w:tcPr>
          <w:p w14:paraId="0BB4DAF9" w14:textId="77777777" w:rsidR="006954FC" w:rsidRDefault="00E31CD3">
            <w:pPr>
              <w:spacing w:after="0" w:line="252" w:lineRule="auto"/>
            </w:pPr>
            <w:r>
              <w:rPr>
                <w:color w:val="000000"/>
                <w:sz w:val="16"/>
              </w:rPr>
              <w:t>`evaluation/runs/*dev_pilot_v2.jsonl` and `evaluation/results/*dev_pilot_v2_scored.json`</w:t>
            </w:r>
          </w:p>
        </w:tc>
      </w:tr>
      <w:tr w:rsidR="006954FC" w14:paraId="4E743E14" w14:textId="77777777">
        <w:tc>
          <w:tcPr>
            <w:tcW w:w="3000" w:type="dxa"/>
          </w:tcPr>
          <w:p w14:paraId="473A26EA" w14:textId="77777777" w:rsidR="006954FC" w:rsidRDefault="00E31CD3">
            <w:pPr>
              <w:spacing w:after="0" w:line="252" w:lineRule="auto"/>
            </w:pPr>
            <w:r>
              <w:rPr>
                <w:color w:val="000000"/>
                <w:sz w:val="16"/>
              </w:rPr>
              <w:t>Embedding results</w:t>
            </w:r>
          </w:p>
        </w:tc>
        <w:tc>
          <w:tcPr>
            <w:tcW w:w="6360" w:type="dxa"/>
          </w:tcPr>
          <w:p w14:paraId="1CF3C25D" w14:textId="77777777" w:rsidR="006954FC" w:rsidRDefault="00E31CD3">
            <w:pPr>
              <w:spacing w:after="0" w:line="252" w:lineRule="auto"/>
            </w:pPr>
            <w:r>
              <w:rPr>
                <w:color w:val="000000"/>
                <w:sz w:val="16"/>
              </w:rPr>
              <w:t>`evaluation/results/*retrieval*.json`</w:t>
            </w:r>
          </w:p>
        </w:tc>
      </w:tr>
      <w:tr w:rsidR="006954FC" w14:paraId="7C185EB8" w14:textId="77777777">
        <w:tc>
          <w:tcPr>
            <w:tcW w:w="3000" w:type="dxa"/>
          </w:tcPr>
          <w:p w14:paraId="5C7E6C5E" w14:textId="77777777" w:rsidR="006954FC" w:rsidRDefault="00E31CD3">
            <w:pPr>
              <w:spacing w:after="0" w:line="252" w:lineRule="auto"/>
            </w:pPr>
            <w:r>
              <w:rPr>
                <w:color w:val="000000"/>
                <w:sz w:val="16"/>
              </w:rPr>
              <w:t>System B final raw/scored</w:t>
            </w:r>
          </w:p>
        </w:tc>
        <w:tc>
          <w:tcPr>
            <w:tcW w:w="6360" w:type="dxa"/>
          </w:tcPr>
          <w:p w14:paraId="79102996" w14:textId="77777777" w:rsidR="006954FC" w:rsidRDefault="00E31CD3">
            <w:pPr>
              <w:spacing w:after="0" w:line="252" w:lineRule="auto"/>
            </w:pPr>
            <w:r>
              <w:rPr>
                <w:color w:val="000000"/>
                <w:sz w:val="16"/>
              </w:rPr>
              <w:t>`evaluation/runs/B_shock_final_v1.jsonl` and `evaluation/results/B_shock_final_v1_scored.json`</w:t>
            </w:r>
          </w:p>
        </w:tc>
      </w:tr>
      <w:tr w:rsidR="006954FC" w14:paraId="36CFCB18" w14:textId="77777777">
        <w:tc>
          <w:tcPr>
            <w:tcW w:w="3000" w:type="dxa"/>
          </w:tcPr>
          <w:p w14:paraId="4DF6A32B" w14:textId="77777777" w:rsidR="006954FC" w:rsidRDefault="00E31CD3">
            <w:pPr>
              <w:spacing w:after="0" w:line="252" w:lineRule="auto"/>
            </w:pPr>
            <w:r>
              <w:rPr>
                <w:color w:val="000000"/>
                <w:sz w:val="16"/>
              </w:rPr>
              <w:t>Shock RAG corpus</w:t>
            </w:r>
          </w:p>
        </w:tc>
        <w:tc>
          <w:tcPr>
            <w:tcW w:w="6360" w:type="dxa"/>
          </w:tcPr>
          <w:p w14:paraId="09DE78DF" w14:textId="77777777" w:rsidR="006954FC" w:rsidRDefault="00E31CD3">
            <w:pPr>
              <w:spacing w:after="0" w:line="252" w:lineRule="auto"/>
            </w:pPr>
            <w:r>
              <w:rPr>
                <w:color w:val="000000"/>
                <w:sz w:val="16"/>
              </w:rPr>
              <w:t>`knowledge/shock_mount/`</w:t>
            </w:r>
          </w:p>
        </w:tc>
      </w:tr>
      <w:tr w:rsidR="006954FC" w14:paraId="7ECE9BCC" w14:textId="77777777">
        <w:tc>
          <w:tcPr>
            <w:tcW w:w="3000" w:type="dxa"/>
          </w:tcPr>
          <w:p w14:paraId="5CAF2784" w14:textId="77777777" w:rsidR="006954FC" w:rsidRDefault="00E31CD3">
            <w:pPr>
              <w:spacing w:after="0" w:line="252" w:lineRule="auto"/>
            </w:pPr>
            <w:r>
              <w:rPr>
                <w:color w:val="000000"/>
                <w:sz w:val="16"/>
              </w:rPr>
              <w:t>Frozen BGE-M3 index</w:t>
            </w:r>
          </w:p>
        </w:tc>
        <w:tc>
          <w:tcPr>
            <w:tcW w:w="6360" w:type="dxa"/>
          </w:tcPr>
          <w:p w14:paraId="468BDDF3" w14:textId="77777777" w:rsidR="006954FC" w:rsidRDefault="00E31CD3">
            <w:pPr>
              <w:spacing w:after="0" w:line="252" w:lineRule="auto"/>
            </w:pPr>
            <w:r>
              <w:rPr>
                <w:color w:val="000000"/>
                <w:sz w:val="16"/>
              </w:rPr>
              <w:t>`artifacts/embedding_candidates/bge_m3.json`</w:t>
            </w:r>
          </w:p>
        </w:tc>
      </w:tr>
      <w:tr w:rsidR="006954FC" w14:paraId="6CA294AB" w14:textId="77777777">
        <w:tc>
          <w:tcPr>
            <w:tcW w:w="3000" w:type="dxa"/>
          </w:tcPr>
          <w:p w14:paraId="573BF039" w14:textId="77777777" w:rsidR="006954FC" w:rsidRDefault="00E31CD3">
            <w:pPr>
              <w:spacing w:after="0" w:line="252" w:lineRule="auto"/>
            </w:pPr>
            <w:r>
              <w:rPr>
                <w:color w:val="000000"/>
                <w:sz w:val="16"/>
              </w:rPr>
              <w:t>Model/interface manifest</w:t>
            </w:r>
          </w:p>
        </w:tc>
        <w:tc>
          <w:tcPr>
            <w:tcW w:w="6360" w:type="dxa"/>
          </w:tcPr>
          <w:p w14:paraId="317B9226" w14:textId="77777777" w:rsidR="006954FC" w:rsidRDefault="00E31CD3">
            <w:pPr>
              <w:spacing w:after="0" w:line="252" w:lineRule="auto"/>
            </w:pPr>
            <w:r>
              <w:rPr>
                <w:color w:val="000000"/>
                <w:sz w:val="16"/>
              </w:rPr>
              <w:t>`evaluation/artifacts/model_interface_manifest.json`</w:t>
            </w:r>
          </w:p>
        </w:tc>
      </w:tr>
    </w:tbl>
    <w:p w14:paraId="342E4E4C" w14:textId="77777777" w:rsidR="006954FC" w:rsidRDefault="006954FC">
      <w:pPr>
        <w:spacing w:after="20"/>
      </w:pPr>
    </w:p>
    <w:p w14:paraId="6F7E7BEB" w14:textId="77777777" w:rsidR="006954FC" w:rsidRDefault="00E31CD3">
      <w:pPr>
        <w:pStyle w:val="21"/>
      </w:pPr>
      <w:r>
        <w:t>30. Suggested slide extraction map</w:t>
      </w:r>
    </w:p>
    <w:tbl>
      <w:tblPr>
        <w:tblStyle w:val="aff1"/>
        <w:tblW w:w="9360" w:type="dxa"/>
        <w:tblInd w:w="120" w:type="dxa"/>
        <w:tblLayout w:type="fixed"/>
        <w:tblLook w:val="04A0" w:firstRow="1" w:lastRow="0" w:firstColumn="1" w:lastColumn="0" w:noHBand="0" w:noVBand="1"/>
      </w:tblPr>
      <w:tblGrid>
        <w:gridCol w:w="1500"/>
        <w:gridCol w:w="7860"/>
      </w:tblGrid>
      <w:tr w:rsidR="006954FC" w14:paraId="4706952D" w14:textId="77777777">
        <w:trPr>
          <w:tblHeader/>
        </w:trPr>
        <w:tc>
          <w:tcPr>
            <w:tcW w:w="1500" w:type="dxa"/>
            <w:shd w:val="clear" w:color="auto" w:fill="E8EEF5"/>
            <w:tcMar>
              <w:top w:w="80" w:type="dxa"/>
              <w:left w:w="120" w:type="dxa"/>
              <w:bottom w:w="80" w:type="dxa"/>
              <w:right w:w="120" w:type="dxa"/>
            </w:tcMar>
            <w:vAlign w:val="center"/>
          </w:tcPr>
          <w:p w14:paraId="6264DD0E" w14:textId="77777777" w:rsidR="006954FC" w:rsidRDefault="00E31CD3">
            <w:pPr>
              <w:spacing w:after="0"/>
              <w:jc w:val="center"/>
            </w:pPr>
            <w:r>
              <w:rPr>
                <w:b/>
                <w:color w:val="0B2545"/>
                <w:sz w:val="18"/>
              </w:rPr>
              <w:t>Slide</w:t>
            </w:r>
          </w:p>
        </w:tc>
        <w:tc>
          <w:tcPr>
            <w:tcW w:w="7860" w:type="dxa"/>
            <w:shd w:val="clear" w:color="auto" w:fill="E8EEF5"/>
            <w:tcMar>
              <w:top w:w="80" w:type="dxa"/>
              <w:left w:w="120" w:type="dxa"/>
              <w:bottom w:w="80" w:type="dxa"/>
              <w:right w:w="120" w:type="dxa"/>
            </w:tcMar>
            <w:vAlign w:val="center"/>
          </w:tcPr>
          <w:p w14:paraId="5281577F" w14:textId="77777777" w:rsidR="006954FC" w:rsidRDefault="00E31CD3">
            <w:pPr>
              <w:spacing w:after="0"/>
              <w:jc w:val="center"/>
            </w:pPr>
            <w:r>
              <w:rPr>
                <w:b/>
                <w:color w:val="0B2545"/>
                <w:sz w:val="18"/>
              </w:rPr>
              <w:t>Content to reuse</w:t>
            </w:r>
          </w:p>
        </w:tc>
      </w:tr>
      <w:tr w:rsidR="006954FC" w14:paraId="2E482DFA" w14:textId="77777777">
        <w:tc>
          <w:tcPr>
            <w:tcW w:w="1500" w:type="dxa"/>
          </w:tcPr>
          <w:p w14:paraId="6295CAB8" w14:textId="77777777" w:rsidR="006954FC" w:rsidRDefault="00E31CD3">
            <w:pPr>
              <w:spacing w:after="0" w:line="252" w:lineRule="auto"/>
            </w:pPr>
            <w:r>
              <w:rPr>
                <w:color w:val="000000"/>
                <w:sz w:val="18"/>
              </w:rPr>
              <w:t>1. Problem</w:t>
            </w:r>
          </w:p>
        </w:tc>
        <w:tc>
          <w:tcPr>
            <w:tcW w:w="7860" w:type="dxa"/>
          </w:tcPr>
          <w:p w14:paraId="278ED9D9" w14:textId="77777777" w:rsidR="006954FC" w:rsidRDefault="00E31CD3">
            <w:pPr>
              <w:spacing w:after="0" w:line="252" w:lineRule="auto"/>
            </w:pPr>
            <w:r>
              <w:rPr>
                <w:color w:val="000000"/>
                <w:sz w:val="18"/>
              </w:rPr>
              <w:t>Local, private engineering assistant; LLM as controller, Python as oracle.</w:t>
            </w:r>
          </w:p>
        </w:tc>
      </w:tr>
      <w:tr w:rsidR="006954FC" w14:paraId="5210CE8C" w14:textId="77777777">
        <w:tc>
          <w:tcPr>
            <w:tcW w:w="1500" w:type="dxa"/>
          </w:tcPr>
          <w:p w14:paraId="2218A8FD" w14:textId="77777777" w:rsidR="006954FC" w:rsidRDefault="00E31CD3">
            <w:pPr>
              <w:spacing w:after="0" w:line="252" w:lineRule="auto"/>
            </w:pPr>
            <w:r>
              <w:rPr>
                <w:color w:val="000000"/>
                <w:sz w:val="18"/>
              </w:rPr>
              <w:t>2. Architecture</w:t>
            </w:r>
          </w:p>
        </w:tc>
        <w:tc>
          <w:tcPr>
            <w:tcW w:w="7860" w:type="dxa"/>
          </w:tcPr>
          <w:p w14:paraId="2717AB3B" w14:textId="77777777" w:rsidR="006954FC" w:rsidRDefault="00E31CD3">
            <w:pPr>
              <w:spacing w:after="0" w:line="252" w:lineRule="auto"/>
            </w:pPr>
            <w:r>
              <w:rPr>
                <w:color w:val="000000"/>
                <w:sz w:val="18"/>
              </w:rPr>
              <w:t>Question -&gt; Qwen -&gt; deterministic tool or RAG -&gt; answer/envelope.</w:t>
            </w:r>
          </w:p>
        </w:tc>
      </w:tr>
      <w:tr w:rsidR="006954FC" w14:paraId="390EC84E" w14:textId="77777777">
        <w:tc>
          <w:tcPr>
            <w:tcW w:w="1500" w:type="dxa"/>
          </w:tcPr>
          <w:p w14:paraId="69D0C213" w14:textId="77777777" w:rsidR="006954FC" w:rsidRDefault="00E31CD3">
            <w:pPr>
              <w:spacing w:after="0" w:line="252" w:lineRule="auto"/>
            </w:pPr>
            <w:r>
              <w:rPr>
                <w:color w:val="000000"/>
                <w:sz w:val="18"/>
              </w:rPr>
              <w:t xml:space="preserve">3. Hardware </w:t>
            </w:r>
            <w:r>
              <w:rPr>
                <w:color w:val="000000"/>
                <w:sz w:val="18"/>
              </w:rPr>
              <w:lastRenderedPageBreak/>
              <w:t>decision</w:t>
            </w:r>
          </w:p>
        </w:tc>
        <w:tc>
          <w:tcPr>
            <w:tcW w:w="7860" w:type="dxa"/>
          </w:tcPr>
          <w:p w14:paraId="08B23E5A" w14:textId="77777777" w:rsidR="006954FC" w:rsidRDefault="00E31CD3">
            <w:pPr>
              <w:spacing w:after="0" w:line="252" w:lineRule="auto"/>
            </w:pPr>
            <w:r>
              <w:rPr>
                <w:color w:val="000000"/>
                <w:sz w:val="18"/>
              </w:rPr>
              <w:lastRenderedPageBreak/>
              <w:t>16 GB VRAM, Q4_K_M, 8K context, local Ollama.</w:t>
            </w:r>
          </w:p>
        </w:tc>
      </w:tr>
      <w:tr w:rsidR="006954FC" w14:paraId="4630FB87" w14:textId="77777777">
        <w:tc>
          <w:tcPr>
            <w:tcW w:w="1500" w:type="dxa"/>
          </w:tcPr>
          <w:p w14:paraId="0727285D" w14:textId="77777777" w:rsidR="006954FC" w:rsidRDefault="00E31CD3">
            <w:pPr>
              <w:spacing w:after="0" w:line="252" w:lineRule="auto"/>
            </w:pPr>
            <w:r>
              <w:rPr>
                <w:color w:val="000000"/>
                <w:sz w:val="18"/>
              </w:rPr>
              <w:t>4. LLM screening</w:t>
            </w:r>
          </w:p>
        </w:tc>
        <w:tc>
          <w:tcPr>
            <w:tcW w:w="7860" w:type="dxa"/>
          </w:tcPr>
          <w:p w14:paraId="04442AF7" w14:textId="77777777" w:rsidR="006954FC" w:rsidRDefault="00E31CD3">
            <w:pPr>
              <w:spacing w:after="0" w:line="252" w:lineRule="auto"/>
            </w:pPr>
            <w:r>
              <w:rPr>
                <w:color w:val="000000"/>
                <w:sz w:val="18"/>
              </w:rPr>
              <w:t>Three candidates, Figure 1, selected Qwen3.5 9B.</w:t>
            </w:r>
          </w:p>
        </w:tc>
      </w:tr>
      <w:tr w:rsidR="006954FC" w14:paraId="40C037EC" w14:textId="77777777">
        <w:tc>
          <w:tcPr>
            <w:tcW w:w="1500" w:type="dxa"/>
          </w:tcPr>
          <w:p w14:paraId="602E53EA" w14:textId="77777777" w:rsidR="006954FC" w:rsidRDefault="00E31CD3">
            <w:pPr>
              <w:spacing w:after="0" w:line="252" w:lineRule="auto"/>
            </w:pPr>
            <w:r>
              <w:rPr>
                <w:color w:val="000000"/>
                <w:sz w:val="18"/>
              </w:rPr>
              <w:t>5. Embedding screening</w:t>
            </w:r>
          </w:p>
        </w:tc>
        <w:tc>
          <w:tcPr>
            <w:tcW w:w="7860" w:type="dxa"/>
          </w:tcPr>
          <w:p w14:paraId="6C562B18" w14:textId="77777777" w:rsidR="006954FC" w:rsidRDefault="00E31CD3">
            <w:pPr>
              <w:spacing w:after="0" w:line="252" w:lineRule="auto"/>
            </w:pPr>
            <w:r>
              <w:rPr>
                <w:color w:val="000000"/>
                <w:sz w:val="18"/>
              </w:rPr>
              <w:t>Three candidates, Figure 2, selected BGE-M3.</w:t>
            </w:r>
          </w:p>
        </w:tc>
      </w:tr>
      <w:tr w:rsidR="006954FC" w14:paraId="5B691D19" w14:textId="77777777">
        <w:tc>
          <w:tcPr>
            <w:tcW w:w="1500" w:type="dxa"/>
          </w:tcPr>
          <w:p w14:paraId="292E2A7C" w14:textId="77777777" w:rsidR="006954FC" w:rsidRDefault="00E31CD3">
            <w:pPr>
              <w:spacing w:after="0" w:line="252" w:lineRule="auto"/>
            </w:pPr>
            <w:r>
              <w:rPr>
                <w:color w:val="000000"/>
                <w:sz w:val="18"/>
              </w:rPr>
              <w:t>6. Experimental design</w:t>
            </w:r>
          </w:p>
        </w:tc>
        <w:tc>
          <w:tcPr>
            <w:tcW w:w="7860" w:type="dxa"/>
          </w:tcPr>
          <w:p w14:paraId="6B20910A" w14:textId="77777777" w:rsidR="006954FC" w:rsidRDefault="00E31CD3">
            <w:pPr>
              <w:spacing w:after="0" w:line="252" w:lineRule="auto"/>
            </w:pPr>
            <w:r>
              <w:rPr>
                <w:color w:val="000000"/>
                <w:sz w:val="18"/>
              </w:rPr>
              <w:t>B/C/D ablation table and controlled variables.</w:t>
            </w:r>
          </w:p>
        </w:tc>
      </w:tr>
      <w:tr w:rsidR="006954FC" w14:paraId="0050EB18" w14:textId="77777777">
        <w:tc>
          <w:tcPr>
            <w:tcW w:w="1500" w:type="dxa"/>
          </w:tcPr>
          <w:p w14:paraId="6A8E3AA5" w14:textId="77777777" w:rsidR="006954FC" w:rsidRDefault="00E31CD3">
            <w:pPr>
              <w:spacing w:after="0" w:line="252" w:lineRule="auto"/>
            </w:pPr>
            <w:r>
              <w:rPr>
                <w:color w:val="000000"/>
                <w:sz w:val="18"/>
              </w:rPr>
              <w:t>7. Benchmark</w:t>
            </w:r>
          </w:p>
        </w:tc>
        <w:tc>
          <w:tcPr>
            <w:tcW w:w="7860" w:type="dxa"/>
          </w:tcPr>
          <w:p w14:paraId="6D6CC1BA" w14:textId="77777777" w:rsidR="006954FC" w:rsidRDefault="00E31CD3">
            <w:pPr>
              <w:spacing w:after="0" w:line="252" w:lineRule="auto"/>
            </w:pPr>
            <w:r>
              <w:rPr>
                <w:color w:val="000000"/>
                <w:sz w:val="18"/>
              </w:rPr>
              <w:t>170-case composition, three repeats, safety/boundary coverage.</w:t>
            </w:r>
          </w:p>
        </w:tc>
      </w:tr>
      <w:tr w:rsidR="006954FC" w14:paraId="205B63E5" w14:textId="77777777">
        <w:tc>
          <w:tcPr>
            <w:tcW w:w="1500" w:type="dxa"/>
          </w:tcPr>
          <w:p w14:paraId="3B57A833" w14:textId="77777777" w:rsidR="006954FC" w:rsidRDefault="00E31CD3">
            <w:pPr>
              <w:spacing w:after="0" w:line="252" w:lineRule="auto"/>
            </w:pPr>
            <w:r>
              <w:rPr>
                <w:color w:val="000000"/>
                <w:sz w:val="18"/>
              </w:rPr>
              <w:t>8. Metrics</w:t>
            </w:r>
          </w:p>
        </w:tc>
        <w:tc>
          <w:tcPr>
            <w:tcW w:w="7860" w:type="dxa"/>
          </w:tcPr>
          <w:p w14:paraId="2CDC7403" w14:textId="77777777" w:rsidR="006954FC" w:rsidRDefault="00E31CD3">
            <w:pPr>
              <w:spacing w:after="0" w:line="252" w:lineRule="auto"/>
            </w:pPr>
            <w:r>
              <w:rPr>
                <w:color w:val="000000"/>
                <w:sz w:val="18"/>
              </w:rPr>
              <w:t>False-safe primary; verdict, tool, argument, RAG, consistency, latency secondary.</w:t>
            </w:r>
          </w:p>
        </w:tc>
      </w:tr>
      <w:tr w:rsidR="006954FC" w14:paraId="667BDD0A" w14:textId="77777777">
        <w:tc>
          <w:tcPr>
            <w:tcW w:w="1500" w:type="dxa"/>
          </w:tcPr>
          <w:p w14:paraId="6D1402A2" w14:textId="77777777" w:rsidR="006954FC" w:rsidRDefault="00E31CD3">
            <w:pPr>
              <w:spacing w:after="0" w:line="252" w:lineRule="auto"/>
            </w:pPr>
            <w:r>
              <w:rPr>
                <w:color w:val="000000"/>
                <w:sz w:val="18"/>
              </w:rPr>
              <w:t>9. Current result</w:t>
            </w:r>
          </w:p>
        </w:tc>
        <w:tc>
          <w:tcPr>
            <w:tcW w:w="7860" w:type="dxa"/>
          </w:tcPr>
          <w:p w14:paraId="33B5F4C4" w14:textId="77777777" w:rsidR="006954FC" w:rsidRDefault="00E31CD3">
            <w:pPr>
              <w:spacing w:after="0" w:line="252" w:lineRule="auto"/>
            </w:pPr>
            <w:r>
              <w:rPr>
                <w:color w:val="000000"/>
                <w:sz w:val="18"/>
              </w:rPr>
              <w:t>System B table and majority confusion matrix.</w:t>
            </w:r>
          </w:p>
        </w:tc>
      </w:tr>
      <w:tr w:rsidR="006954FC" w14:paraId="4F5A24D0" w14:textId="77777777">
        <w:tc>
          <w:tcPr>
            <w:tcW w:w="1500" w:type="dxa"/>
          </w:tcPr>
          <w:p w14:paraId="38DBC0AB" w14:textId="77777777" w:rsidR="006954FC" w:rsidRDefault="00E31CD3">
            <w:pPr>
              <w:spacing w:after="0" w:line="252" w:lineRule="auto"/>
            </w:pPr>
            <w:r>
              <w:rPr>
                <w:color w:val="000000"/>
                <w:sz w:val="18"/>
              </w:rPr>
              <w:t>10. Next/result conclusion</w:t>
            </w:r>
          </w:p>
        </w:tc>
        <w:tc>
          <w:tcPr>
            <w:tcW w:w="7860" w:type="dxa"/>
          </w:tcPr>
          <w:p w14:paraId="617B3982" w14:textId="77777777" w:rsidR="006954FC" w:rsidRDefault="00E31CD3">
            <w:pPr>
              <w:spacing w:after="0" w:line="252" w:lineRule="auto"/>
            </w:pPr>
            <w:r>
              <w:rPr>
                <w:color w:val="000000"/>
                <w:sz w:val="18"/>
              </w:rPr>
              <w:t>C/D placeholders now; final paired comparison after completion.</w:t>
            </w:r>
          </w:p>
        </w:tc>
      </w:tr>
    </w:tbl>
    <w:p w14:paraId="4EE3EE5E" w14:textId="77777777" w:rsidR="0047413D" w:rsidRDefault="0047413D" w:rsidP="0047413D">
      <w:pPr>
        <w:spacing w:after="20"/>
      </w:pPr>
      <w:r w:rsidRPr="0047413D">
        <w:t xml:space="preserve">Below is a cleaner complete workflow. The technical term for your </w:t>
      </w:r>
      <w:proofErr w:type="spellStart"/>
      <w:r w:rsidRPr="0047413D">
        <w:t>LangChain</w:t>
      </w:r>
      <w:proofErr w:type="spellEnd"/>
      <w:r w:rsidRPr="0047413D">
        <w:t xml:space="preserve"> mechanism is </w:t>
      </w:r>
      <w:r w:rsidRPr="0047413D">
        <w:rPr>
          <w:b/>
          <w:bCs/>
        </w:rPr>
        <w:t>agentic tool calling</w:t>
      </w:r>
      <w:r w:rsidRPr="0047413D">
        <w:t xml:space="preserve">, also called </w:t>
      </w:r>
      <w:r w:rsidRPr="0047413D">
        <w:rPr>
          <w:b/>
          <w:bCs/>
        </w:rPr>
        <w:t>function calling</w:t>
      </w:r>
      <w:r w:rsidRPr="0047413D">
        <w:t xml:space="preserve"> or </w:t>
      </w:r>
      <w:r w:rsidRPr="0047413D">
        <w:rPr>
          <w:b/>
          <w:bCs/>
        </w:rPr>
        <w:t>tool-augmented LLM orchestration</w:t>
      </w:r>
      <w:r w:rsidRPr="0047413D">
        <w:t>.</w:t>
      </w:r>
    </w:p>
    <w:p w14:paraId="154AE3CC" w14:textId="77777777" w:rsidR="0047413D" w:rsidRPr="0047413D" w:rsidRDefault="0047413D" w:rsidP="0047413D">
      <w:pPr>
        <w:spacing w:after="20"/>
      </w:pPr>
    </w:p>
    <w:p w14:paraId="193C6444" w14:textId="58452912" w:rsidR="0047413D" w:rsidRPr="001D3617" w:rsidRDefault="0047413D" w:rsidP="0047413D">
      <w:pPr>
        <w:pStyle w:val="1"/>
        <w:rPr>
          <w:lang w:val="en-SG"/>
        </w:rPr>
      </w:pPr>
      <w:r w:rsidRPr="0047413D">
        <w:t>Complete Project Workflow Plan</w:t>
      </w:r>
    </w:p>
    <w:p w14:paraId="3CDF4F8F" w14:textId="77777777" w:rsidR="0047413D" w:rsidRPr="0047413D" w:rsidRDefault="0047413D" w:rsidP="0047413D">
      <w:pPr>
        <w:spacing w:after="20"/>
      </w:pPr>
    </w:p>
    <w:p w14:paraId="5DFBE608" w14:textId="77777777" w:rsidR="0047413D" w:rsidRPr="0047413D" w:rsidRDefault="0047413D" w:rsidP="0047413D">
      <w:pPr>
        <w:spacing w:after="20"/>
      </w:pPr>
      <w:r w:rsidRPr="0047413D">
        <w:t>## Project Objective</w:t>
      </w:r>
    </w:p>
    <w:p w14:paraId="23B4ACE1" w14:textId="77777777" w:rsidR="0047413D" w:rsidRPr="0047413D" w:rsidRDefault="0047413D" w:rsidP="0047413D">
      <w:pPr>
        <w:spacing w:after="20"/>
      </w:pPr>
    </w:p>
    <w:p w14:paraId="655903C2" w14:textId="77777777" w:rsidR="0047413D" w:rsidRPr="0047413D" w:rsidRDefault="0047413D" w:rsidP="0047413D">
      <w:pPr>
        <w:spacing w:after="20"/>
      </w:pPr>
      <w:r w:rsidRPr="0047413D">
        <w:t>Develop and evaluate a secure, locally deployable engineering assistant for shock-mount selection. The platform combines:</w:t>
      </w:r>
    </w:p>
    <w:p w14:paraId="22F22962" w14:textId="77777777" w:rsidR="0047413D" w:rsidRPr="0047413D" w:rsidRDefault="0047413D" w:rsidP="0047413D">
      <w:pPr>
        <w:spacing w:after="20"/>
      </w:pPr>
    </w:p>
    <w:p w14:paraId="3F2A4A67" w14:textId="77777777" w:rsidR="0047413D" w:rsidRPr="0047413D" w:rsidRDefault="0047413D" w:rsidP="0047413D">
      <w:pPr>
        <w:spacing w:after="20"/>
      </w:pPr>
      <w:r w:rsidRPr="0047413D">
        <w:t>- A transparent engineering user interface.</w:t>
      </w:r>
    </w:p>
    <w:p w14:paraId="547514ED" w14:textId="77777777" w:rsidR="0047413D" w:rsidRPr="0047413D" w:rsidRDefault="0047413D" w:rsidP="0047413D">
      <w:pPr>
        <w:spacing w:after="20"/>
      </w:pPr>
      <w:r w:rsidRPr="0047413D">
        <w:t>- A local large language model.</w:t>
      </w:r>
    </w:p>
    <w:p w14:paraId="2AB0BB30" w14:textId="77777777" w:rsidR="0047413D" w:rsidRPr="0047413D" w:rsidRDefault="0047413D" w:rsidP="0047413D">
      <w:pPr>
        <w:spacing w:after="20"/>
      </w:pPr>
      <w:r w:rsidRPr="0047413D">
        <w:t>- Deterministic Python engineering tools.</w:t>
      </w:r>
    </w:p>
    <w:p w14:paraId="5909FA46" w14:textId="77777777" w:rsidR="0047413D" w:rsidRPr="0047413D" w:rsidRDefault="0047413D" w:rsidP="0047413D">
      <w:pPr>
        <w:spacing w:after="20"/>
      </w:pPr>
      <w:r w:rsidRPr="0047413D">
        <w:t>- A local retrieval-augmented generation system.</w:t>
      </w:r>
    </w:p>
    <w:p w14:paraId="6ED34776" w14:textId="77777777" w:rsidR="0047413D" w:rsidRPr="0047413D" w:rsidRDefault="0047413D" w:rsidP="0047413D">
      <w:pPr>
        <w:spacing w:after="20"/>
      </w:pPr>
      <w:r w:rsidRPr="0047413D">
        <w:t>- A controlled evaluation framework.</w:t>
      </w:r>
    </w:p>
    <w:p w14:paraId="3A69799F" w14:textId="77777777" w:rsidR="0047413D" w:rsidRPr="0047413D" w:rsidRDefault="0047413D" w:rsidP="0047413D">
      <w:pPr>
        <w:spacing w:after="20"/>
      </w:pPr>
    </w:p>
    <w:p w14:paraId="7B6B970F" w14:textId="77777777" w:rsidR="0047413D" w:rsidRPr="0047413D" w:rsidRDefault="0047413D" w:rsidP="0047413D">
      <w:pPr>
        <w:spacing w:after="20"/>
      </w:pPr>
      <w:r w:rsidRPr="0047413D">
        <w:t>The language model interprets and coordinates the workflow, while validated Python functions remain responsible for calculations and engineering verdicts.</w:t>
      </w:r>
    </w:p>
    <w:p w14:paraId="698F1388" w14:textId="77777777" w:rsidR="0047413D" w:rsidRPr="0047413D" w:rsidRDefault="0047413D" w:rsidP="0047413D">
      <w:pPr>
        <w:spacing w:after="20"/>
      </w:pPr>
    </w:p>
    <w:p w14:paraId="30ED36A1" w14:textId="77777777" w:rsidR="0047413D" w:rsidRPr="0047413D" w:rsidRDefault="0047413D" w:rsidP="0047413D">
      <w:pPr>
        <w:spacing w:after="20"/>
      </w:pPr>
      <w:r w:rsidRPr="0047413D">
        <w:t>## Stage 1: Define the Engineering Problem</w:t>
      </w:r>
    </w:p>
    <w:p w14:paraId="17557962" w14:textId="77777777" w:rsidR="0047413D" w:rsidRPr="0047413D" w:rsidRDefault="0047413D" w:rsidP="0047413D">
      <w:pPr>
        <w:spacing w:after="20"/>
      </w:pPr>
    </w:p>
    <w:p w14:paraId="451E7599" w14:textId="77777777" w:rsidR="0047413D" w:rsidRPr="0047413D" w:rsidRDefault="0047413D" w:rsidP="0047413D">
      <w:pPr>
        <w:spacing w:after="20"/>
      </w:pPr>
      <w:r w:rsidRPr="0047413D">
        <w:t>Identify weaknesses in the existing workflow:</w:t>
      </w:r>
    </w:p>
    <w:p w14:paraId="3C9255FC" w14:textId="77777777" w:rsidR="0047413D" w:rsidRPr="0047413D" w:rsidRDefault="0047413D" w:rsidP="0047413D">
      <w:pPr>
        <w:spacing w:after="20"/>
      </w:pPr>
    </w:p>
    <w:p w14:paraId="54F9717F" w14:textId="77777777" w:rsidR="0047413D" w:rsidRPr="0047413D" w:rsidRDefault="0047413D" w:rsidP="0047413D">
      <w:pPr>
        <w:spacing w:after="20"/>
      </w:pPr>
      <w:r w:rsidRPr="0047413D">
        <w:t>- Manual transfer of information between CAD, spreadsheets, catalogues and reports.</w:t>
      </w:r>
    </w:p>
    <w:p w14:paraId="008403E3" w14:textId="77777777" w:rsidR="0047413D" w:rsidRPr="0047413D" w:rsidRDefault="0047413D" w:rsidP="0047413D">
      <w:pPr>
        <w:spacing w:after="20"/>
      </w:pPr>
      <w:r w:rsidRPr="0047413D">
        <w:t>- Incorrect values or units.</w:t>
      </w:r>
    </w:p>
    <w:p w14:paraId="6395BA69" w14:textId="77777777" w:rsidR="0047413D" w:rsidRPr="0047413D" w:rsidRDefault="0047413D" w:rsidP="0047413D">
      <w:pPr>
        <w:spacing w:after="20"/>
      </w:pPr>
      <w:r w:rsidRPr="0047413D">
        <w:t xml:space="preserve">- Missing engineering </w:t>
      </w:r>
      <w:proofErr w:type="gramStart"/>
      <w:r w:rsidRPr="0047413D">
        <w:t>inputs</w:t>
      </w:r>
      <w:proofErr w:type="gramEnd"/>
      <w:r w:rsidRPr="0047413D">
        <w:t>.</w:t>
      </w:r>
    </w:p>
    <w:p w14:paraId="021D28AA" w14:textId="77777777" w:rsidR="0047413D" w:rsidRPr="0047413D" w:rsidRDefault="0047413D" w:rsidP="0047413D">
      <w:pPr>
        <w:spacing w:after="20"/>
      </w:pPr>
      <w:r w:rsidRPr="0047413D">
        <w:lastRenderedPageBreak/>
        <w:t>- Loss of source provenance.</w:t>
      </w:r>
    </w:p>
    <w:p w14:paraId="33ADAA85" w14:textId="77777777" w:rsidR="0047413D" w:rsidRPr="0047413D" w:rsidRDefault="0047413D" w:rsidP="0047413D">
      <w:pPr>
        <w:spacing w:after="20"/>
      </w:pPr>
      <w:r w:rsidRPr="0047413D">
        <w:t>- Difficulty reconstructing how a safety verdict was reached.</w:t>
      </w:r>
    </w:p>
    <w:p w14:paraId="287382F7" w14:textId="77777777" w:rsidR="0047413D" w:rsidRPr="0047413D" w:rsidRDefault="0047413D" w:rsidP="0047413D">
      <w:pPr>
        <w:spacing w:after="20"/>
      </w:pPr>
    </w:p>
    <w:p w14:paraId="7274159E" w14:textId="77777777" w:rsidR="0047413D" w:rsidRPr="0047413D" w:rsidRDefault="0047413D" w:rsidP="0047413D">
      <w:pPr>
        <w:spacing w:after="20"/>
      </w:pPr>
      <w:r w:rsidRPr="0047413D">
        <w:t>The project therefore addresses not only calculation speed, but also safety, accuracy, traceability and workflow consistency.</w:t>
      </w:r>
    </w:p>
    <w:p w14:paraId="6A6E5112" w14:textId="77777777" w:rsidR="0047413D" w:rsidRPr="0047413D" w:rsidRDefault="0047413D" w:rsidP="0047413D">
      <w:pPr>
        <w:spacing w:after="20"/>
      </w:pPr>
    </w:p>
    <w:p w14:paraId="2529175A" w14:textId="77777777" w:rsidR="0047413D" w:rsidRPr="0047413D" w:rsidRDefault="0047413D" w:rsidP="0047413D">
      <w:pPr>
        <w:spacing w:after="20"/>
      </w:pPr>
      <w:r w:rsidRPr="0047413D">
        <w:t>## Stage 2: Design the Platform Architecture</w:t>
      </w:r>
    </w:p>
    <w:p w14:paraId="34719C2E" w14:textId="77777777" w:rsidR="0047413D" w:rsidRPr="0047413D" w:rsidRDefault="0047413D" w:rsidP="0047413D">
      <w:pPr>
        <w:spacing w:after="20"/>
      </w:pPr>
    </w:p>
    <w:p w14:paraId="05816B4E" w14:textId="77777777" w:rsidR="0047413D" w:rsidRPr="0047413D" w:rsidRDefault="0047413D" w:rsidP="0047413D">
      <w:pPr>
        <w:spacing w:after="20"/>
      </w:pPr>
      <w:r w:rsidRPr="0047413D">
        <w:t>Separate the platform into two main parts:</w:t>
      </w:r>
    </w:p>
    <w:p w14:paraId="50FE339A" w14:textId="77777777" w:rsidR="0047413D" w:rsidRPr="0047413D" w:rsidRDefault="0047413D" w:rsidP="0047413D">
      <w:pPr>
        <w:spacing w:after="20"/>
      </w:pPr>
    </w:p>
    <w:p w14:paraId="430E717D" w14:textId="77777777" w:rsidR="0047413D" w:rsidRPr="0047413D" w:rsidRDefault="0047413D" w:rsidP="0047413D">
      <w:pPr>
        <w:spacing w:after="20"/>
      </w:pPr>
      <w:r w:rsidRPr="0047413D">
        <w:t>1. **Deterministic engineering interface**</w:t>
      </w:r>
    </w:p>
    <w:p w14:paraId="1C249A62" w14:textId="77777777" w:rsidR="0047413D" w:rsidRPr="0047413D" w:rsidRDefault="0047413D" w:rsidP="0047413D">
      <w:pPr>
        <w:spacing w:after="20"/>
      </w:pPr>
    </w:p>
    <w:p w14:paraId="43437080" w14:textId="77777777" w:rsidR="0047413D" w:rsidRPr="0047413D" w:rsidRDefault="0047413D" w:rsidP="0047413D">
      <w:pPr>
        <w:spacing w:after="20"/>
      </w:pPr>
      <w:r w:rsidRPr="0047413D">
        <w:t xml:space="preserve">   </w:t>
      </w:r>
      <w:proofErr w:type="gramStart"/>
      <w:r w:rsidRPr="0047413D">
        <w:t>Allows</w:t>
      </w:r>
      <w:proofErr w:type="gramEnd"/>
      <w:r w:rsidRPr="0047413D">
        <w:t xml:space="preserve"> users to enter or inspect inputs, run calculations and view intermediate results directly. This provides transparency and user confidence.</w:t>
      </w:r>
    </w:p>
    <w:p w14:paraId="0D3FC29C" w14:textId="77777777" w:rsidR="0047413D" w:rsidRPr="0047413D" w:rsidRDefault="0047413D" w:rsidP="0047413D">
      <w:pPr>
        <w:spacing w:after="20"/>
      </w:pPr>
    </w:p>
    <w:p w14:paraId="6219818F" w14:textId="77777777" w:rsidR="0047413D" w:rsidRPr="0047413D" w:rsidRDefault="0047413D" w:rsidP="0047413D">
      <w:pPr>
        <w:spacing w:after="20"/>
      </w:pPr>
      <w:r w:rsidRPr="0047413D">
        <w:t>2. **AI engineering assistant**</w:t>
      </w:r>
    </w:p>
    <w:p w14:paraId="078C2F35" w14:textId="77777777" w:rsidR="0047413D" w:rsidRPr="0047413D" w:rsidRDefault="0047413D" w:rsidP="0047413D">
      <w:pPr>
        <w:spacing w:after="20"/>
      </w:pPr>
    </w:p>
    <w:p w14:paraId="27FBB915" w14:textId="77777777" w:rsidR="0047413D" w:rsidRPr="0047413D" w:rsidRDefault="0047413D" w:rsidP="0047413D">
      <w:pPr>
        <w:spacing w:after="20"/>
      </w:pPr>
      <w:r w:rsidRPr="0047413D">
        <w:t xml:space="preserve">   Uses a local LLM for natural-language understanding, agentic tool calling and result explanation.</w:t>
      </w:r>
    </w:p>
    <w:p w14:paraId="7EF81046" w14:textId="77777777" w:rsidR="0047413D" w:rsidRPr="0047413D" w:rsidRDefault="0047413D" w:rsidP="0047413D">
      <w:pPr>
        <w:spacing w:after="20"/>
      </w:pPr>
    </w:p>
    <w:p w14:paraId="0D954FBC" w14:textId="77777777" w:rsidR="0047413D" w:rsidRPr="0047413D" w:rsidRDefault="0047413D" w:rsidP="0047413D">
      <w:pPr>
        <w:spacing w:after="20"/>
      </w:pPr>
      <w:r w:rsidRPr="0047413D">
        <w:t>Responsibilities are separated as follows:</w:t>
      </w:r>
    </w:p>
    <w:p w14:paraId="34208DFA" w14:textId="77777777" w:rsidR="0047413D" w:rsidRPr="0047413D" w:rsidRDefault="0047413D" w:rsidP="0047413D">
      <w:pPr>
        <w:spacing w:after="20"/>
      </w:pPr>
    </w:p>
    <w:p w14:paraId="5FF38FE0" w14:textId="77777777" w:rsidR="0047413D" w:rsidRPr="0047413D" w:rsidRDefault="0047413D" w:rsidP="0047413D">
      <w:pPr>
        <w:spacing w:after="20"/>
      </w:pPr>
      <w:r w:rsidRPr="0047413D">
        <w:t>- The LLM interprets the question and selects an appropriate tool.</w:t>
      </w:r>
    </w:p>
    <w:p w14:paraId="1DE37F56" w14:textId="77777777" w:rsidR="0047413D" w:rsidRPr="0047413D" w:rsidRDefault="0047413D" w:rsidP="0047413D">
      <w:pPr>
        <w:spacing w:after="20"/>
      </w:pPr>
      <w:r w:rsidRPr="0047413D">
        <w:t>- Python tools perform catalogue lookup, unit conversion and shock-isolation calculations.</w:t>
      </w:r>
    </w:p>
    <w:p w14:paraId="3B98BC7E" w14:textId="77777777" w:rsidR="0047413D" w:rsidRPr="0047413D" w:rsidRDefault="0047413D" w:rsidP="0047413D">
      <w:pPr>
        <w:spacing w:after="20"/>
      </w:pPr>
      <w:r w:rsidRPr="0047413D">
        <w:t>- RAG retrieves supporting engineering references.</w:t>
      </w:r>
    </w:p>
    <w:p w14:paraId="6D83F4BA" w14:textId="77777777" w:rsidR="0047413D" w:rsidRPr="0047413D" w:rsidRDefault="0047413D" w:rsidP="0047413D">
      <w:pPr>
        <w:spacing w:after="20"/>
      </w:pPr>
      <w:r w:rsidRPr="0047413D">
        <w:t>- The Python tools, not the LLM, determine calculation results and safety verdicts.</w:t>
      </w:r>
    </w:p>
    <w:p w14:paraId="7A50844B" w14:textId="77777777" w:rsidR="0047413D" w:rsidRPr="0047413D" w:rsidRDefault="0047413D" w:rsidP="0047413D">
      <w:pPr>
        <w:spacing w:after="20"/>
      </w:pPr>
    </w:p>
    <w:p w14:paraId="7DF033D8" w14:textId="77777777" w:rsidR="0047413D" w:rsidRPr="0047413D" w:rsidRDefault="0047413D" w:rsidP="0047413D">
      <w:pPr>
        <w:spacing w:after="20"/>
      </w:pPr>
      <w:r w:rsidRPr="0047413D">
        <w:t>## Stage 3: Establish Local Deployment Constraints</w:t>
      </w:r>
    </w:p>
    <w:p w14:paraId="0301D664" w14:textId="77777777" w:rsidR="0047413D" w:rsidRPr="0047413D" w:rsidRDefault="0047413D" w:rsidP="0047413D">
      <w:pPr>
        <w:spacing w:after="20"/>
      </w:pPr>
    </w:p>
    <w:p w14:paraId="788A639C" w14:textId="77777777" w:rsidR="0047413D" w:rsidRPr="0047413D" w:rsidRDefault="0047413D" w:rsidP="0047413D">
      <w:pPr>
        <w:spacing w:after="20"/>
      </w:pPr>
      <w:r w:rsidRPr="0047413D">
        <w:t>Determine what can run on the available enterprise hardware.</w:t>
      </w:r>
    </w:p>
    <w:p w14:paraId="701C5B19" w14:textId="77777777" w:rsidR="0047413D" w:rsidRPr="0047413D" w:rsidRDefault="0047413D" w:rsidP="0047413D">
      <w:pPr>
        <w:spacing w:after="20"/>
      </w:pPr>
    </w:p>
    <w:p w14:paraId="0ADFAF91" w14:textId="77777777" w:rsidR="0047413D" w:rsidRPr="0047413D" w:rsidRDefault="0047413D" w:rsidP="0047413D">
      <w:pPr>
        <w:spacing w:after="20"/>
      </w:pPr>
      <w:r w:rsidRPr="0047413D">
        <w:t>This includes:</w:t>
      </w:r>
    </w:p>
    <w:p w14:paraId="425F0D4A" w14:textId="77777777" w:rsidR="0047413D" w:rsidRPr="0047413D" w:rsidRDefault="0047413D" w:rsidP="0047413D">
      <w:pPr>
        <w:spacing w:after="20"/>
      </w:pPr>
    </w:p>
    <w:p w14:paraId="538DB1E3" w14:textId="77777777" w:rsidR="0047413D" w:rsidRPr="0047413D" w:rsidRDefault="0047413D" w:rsidP="0047413D">
      <w:pPr>
        <w:spacing w:after="20"/>
      </w:pPr>
      <w:r w:rsidRPr="0047413D">
        <w:t>- GPU VRAM and system memory.</w:t>
      </w:r>
    </w:p>
    <w:p w14:paraId="7DEE41C7" w14:textId="77777777" w:rsidR="0047413D" w:rsidRPr="0047413D" w:rsidRDefault="0047413D" w:rsidP="0047413D">
      <w:pPr>
        <w:spacing w:after="20"/>
      </w:pPr>
      <w:r w:rsidRPr="0047413D">
        <w:t xml:space="preserve">- Model weight size and </w:t>
      </w:r>
      <w:proofErr w:type="spellStart"/>
      <w:r w:rsidRPr="0047413D">
        <w:t>quantisation</w:t>
      </w:r>
      <w:proofErr w:type="spellEnd"/>
      <w:r w:rsidRPr="0047413D">
        <w:t>.</w:t>
      </w:r>
    </w:p>
    <w:p w14:paraId="385E7A36" w14:textId="77777777" w:rsidR="0047413D" w:rsidRPr="0047413D" w:rsidRDefault="0047413D" w:rsidP="0047413D">
      <w:pPr>
        <w:spacing w:after="20"/>
      </w:pPr>
      <w:r w:rsidRPr="0047413D">
        <w:t>- Context-window and KV-cache requirements.</w:t>
      </w:r>
    </w:p>
    <w:p w14:paraId="1B833A78" w14:textId="77777777" w:rsidR="0047413D" w:rsidRPr="0047413D" w:rsidRDefault="0047413D" w:rsidP="0047413D">
      <w:pPr>
        <w:spacing w:after="20"/>
      </w:pPr>
      <w:r w:rsidRPr="0047413D">
        <w:t>- Inference latency.</w:t>
      </w:r>
    </w:p>
    <w:p w14:paraId="1466C0B3" w14:textId="77777777" w:rsidR="0047413D" w:rsidRPr="0047413D" w:rsidRDefault="0047413D" w:rsidP="0047413D">
      <w:pPr>
        <w:spacing w:after="20"/>
      </w:pPr>
      <w:r w:rsidRPr="0047413D">
        <w:lastRenderedPageBreak/>
        <w:t>- Data-security and offline-deployment requirements.</w:t>
      </w:r>
    </w:p>
    <w:p w14:paraId="44FB41DC" w14:textId="77777777" w:rsidR="0047413D" w:rsidRPr="0047413D" w:rsidRDefault="0047413D" w:rsidP="0047413D">
      <w:pPr>
        <w:spacing w:after="20"/>
      </w:pPr>
    </w:p>
    <w:p w14:paraId="761A5C8D" w14:textId="77777777" w:rsidR="0047413D" w:rsidRPr="0047413D" w:rsidRDefault="0047413D" w:rsidP="0047413D">
      <w:pPr>
        <w:spacing w:after="20"/>
      </w:pPr>
      <w:r w:rsidRPr="0047413D">
        <w:t>Only models that fit the available hardware are considered for screening.</w:t>
      </w:r>
    </w:p>
    <w:p w14:paraId="6C5D7FEF" w14:textId="77777777" w:rsidR="0047413D" w:rsidRPr="0047413D" w:rsidRDefault="0047413D" w:rsidP="0047413D">
      <w:pPr>
        <w:spacing w:after="20"/>
      </w:pPr>
    </w:p>
    <w:p w14:paraId="5A01F79F" w14:textId="77777777" w:rsidR="0047413D" w:rsidRPr="0047413D" w:rsidRDefault="0047413D" w:rsidP="0047413D">
      <w:pPr>
        <w:spacing w:after="20"/>
      </w:pPr>
      <w:r w:rsidRPr="0047413D">
        <w:t>## Stage 4: Screen and Select the Local LLM</w:t>
      </w:r>
    </w:p>
    <w:p w14:paraId="18857C16" w14:textId="77777777" w:rsidR="0047413D" w:rsidRPr="0047413D" w:rsidRDefault="0047413D" w:rsidP="0047413D">
      <w:pPr>
        <w:spacing w:after="20"/>
      </w:pPr>
    </w:p>
    <w:p w14:paraId="53F60BFE" w14:textId="77777777" w:rsidR="0047413D" w:rsidRPr="0047413D" w:rsidRDefault="0047413D" w:rsidP="0047413D">
      <w:pPr>
        <w:spacing w:after="20"/>
      </w:pPr>
      <w:r w:rsidRPr="0047413D">
        <w:t>Compare candidate local models using the same ten-case development benchmark:</w:t>
      </w:r>
    </w:p>
    <w:p w14:paraId="2136EB5D" w14:textId="77777777" w:rsidR="0047413D" w:rsidRPr="0047413D" w:rsidRDefault="0047413D" w:rsidP="0047413D">
      <w:pPr>
        <w:spacing w:after="20"/>
      </w:pPr>
    </w:p>
    <w:p w14:paraId="52F00B54" w14:textId="77777777" w:rsidR="0047413D" w:rsidRPr="0047413D" w:rsidRDefault="0047413D" w:rsidP="0047413D">
      <w:pPr>
        <w:spacing w:after="20"/>
      </w:pPr>
      <w:r w:rsidRPr="0047413D">
        <w:t>- Qwen3.5 9B.</w:t>
      </w:r>
    </w:p>
    <w:p w14:paraId="5DEF665D" w14:textId="77777777" w:rsidR="0047413D" w:rsidRPr="0047413D" w:rsidRDefault="0047413D" w:rsidP="0047413D">
      <w:pPr>
        <w:spacing w:after="20"/>
      </w:pPr>
      <w:r w:rsidRPr="0047413D">
        <w:t>- Qwen3 14B.</w:t>
      </w:r>
    </w:p>
    <w:p w14:paraId="4436D740" w14:textId="77777777" w:rsidR="0047413D" w:rsidRPr="0047413D" w:rsidRDefault="0047413D" w:rsidP="0047413D">
      <w:pPr>
        <w:spacing w:after="20"/>
      </w:pPr>
      <w:r w:rsidRPr="0047413D">
        <w:t>- Gemma 4 12B.</w:t>
      </w:r>
    </w:p>
    <w:p w14:paraId="06EC8773" w14:textId="77777777" w:rsidR="0047413D" w:rsidRPr="0047413D" w:rsidRDefault="0047413D" w:rsidP="0047413D">
      <w:pPr>
        <w:spacing w:after="20"/>
      </w:pPr>
    </w:p>
    <w:p w14:paraId="3B14E80C" w14:textId="77777777" w:rsidR="0047413D" w:rsidRPr="0047413D" w:rsidRDefault="0047413D" w:rsidP="0047413D">
      <w:pPr>
        <w:spacing w:after="20"/>
      </w:pPr>
      <w:r w:rsidRPr="0047413D">
        <w:t>Keep the following conditions constant:</w:t>
      </w:r>
    </w:p>
    <w:p w14:paraId="2C16E0B6" w14:textId="77777777" w:rsidR="0047413D" w:rsidRPr="0047413D" w:rsidRDefault="0047413D" w:rsidP="0047413D">
      <w:pPr>
        <w:spacing w:after="20"/>
      </w:pPr>
    </w:p>
    <w:p w14:paraId="04B7837B" w14:textId="77777777" w:rsidR="0047413D" w:rsidRPr="0047413D" w:rsidRDefault="0047413D" w:rsidP="0047413D">
      <w:pPr>
        <w:spacing w:after="20"/>
      </w:pPr>
      <w:r w:rsidRPr="0047413D">
        <w:t xml:space="preserve">- </w:t>
      </w:r>
      <w:proofErr w:type="spellStart"/>
      <w:r w:rsidRPr="0047413D">
        <w:t>Quantisation</w:t>
      </w:r>
      <w:proofErr w:type="spellEnd"/>
      <w:r w:rsidRPr="0047413D">
        <w:t>.</w:t>
      </w:r>
    </w:p>
    <w:p w14:paraId="0F3BC59A" w14:textId="77777777" w:rsidR="0047413D" w:rsidRPr="0047413D" w:rsidRDefault="0047413D" w:rsidP="0047413D">
      <w:pPr>
        <w:spacing w:after="20"/>
      </w:pPr>
      <w:r w:rsidRPr="0047413D">
        <w:t>- Temperature and seed.</w:t>
      </w:r>
    </w:p>
    <w:p w14:paraId="0318561A" w14:textId="77777777" w:rsidR="0047413D" w:rsidRPr="0047413D" w:rsidRDefault="0047413D" w:rsidP="0047413D">
      <w:pPr>
        <w:spacing w:after="20"/>
      </w:pPr>
      <w:r w:rsidRPr="0047413D">
        <w:t>- Context window.</w:t>
      </w:r>
    </w:p>
    <w:p w14:paraId="57ABDCEA" w14:textId="77777777" w:rsidR="0047413D" w:rsidRPr="0047413D" w:rsidRDefault="0047413D" w:rsidP="0047413D">
      <w:pPr>
        <w:spacing w:after="20"/>
      </w:pPr>
      <w:r w:rsidRPr="0047413D">
        <w:t>- Output-token limit.</w:t>
      </w:r>
    </w:p>
    <w:p w14:paraId="7746E30F" w14:textId="77777777" w:rsidR="0047413D" w:rsidRPr="0047413D" w:rsidRDefault="0047413D" w:rsidP="0047413D">
      <w:pPr>
        <w:spacing w:after="20"/>
      </w:pPr>
      <w:r w:rsidRPr="0047413D">
        <w:t>- System prompt.</w:t>
      </w:r>
    </w:p>
    <w:p w14:paraId="7581B66C" w14:textId="77777777" w:rsidR="0047413D" w:rsidRPr="0047413D" w:rsidRDefault="0047413D" w:rsidP="0047413D">
      <w:pPr>
        <w:spacing w:after="20"/>
      </w:pPr>
      <w:r w:rsidRPr="0047413D">
        <w:t>- Tool descriptions and argument schemas.</w:t>
      </w:r>
    </w:p>
    <w:p w14:paraId="0C4056BB" w14:textId="77777777" w:rsidR="0047413D" w:rsidRPr="0047413D" w:rsidRDefault="0047413D" w:rsidP="0047413D">
      <w:pPr>
        <w:spacing w:after="20"/>
      </w:pPr>
      <w:r w:rsidRPr="0047413D">
        <w:t>- Test questions.</w:t>
      </w:r>
    </w:p>
    <w:p w14:paraId="1B4C0367" w14:textId="77777777" w:rsidR="0047413D" w:rsidRPr="0047413D" w:rsidRDefault="0047413D" w:rsidP="0047413D">
      <w:pPr>
        <w:spacing w:after="20"/>
      </w:pPr>
      <w:r w:rsidRPr="0047413D">
        <w:t>- RAG disabled.</w:t>
      </w:r>
    </w:p>
    <w:p w14:paraId="4E2B3420" w14:textId="77777777" w:rsidR="0047413D" w:rsidRPr="0047413D" w:rsidRDefault="0047413D" w:rsidP="0047413D">
      <w:pPr>
        <w:spacing w:after="20"/>
      </w:pPr>
    </w:p>
    <w:p w14:paraId="6A7B81D2" w14:textId="77777777" w:rsidR="0047413D" w:rsidRPr="0047413D" w:rsidRDefault="0047413D" w:rsidP="0047413D">
      <w:pPr>
        <w:spacing w:after="20"/>
      </w:pPr>
      <w:proofErr w:type="gramStart"/>
      <w:r w:rsidRPr="0047413D">
        <w:t>Evaluate</w:t>
      </w:r>
      <w:proofErr w:type="gramEnd"/>
      <w:r w:rsidRPr="0047413D">
        <w:t>:</w:t>
      </w:r>
    </w:p>
    <w:p w14:paraId="1F303919" w14:textId="77777777" w:rsidR="0047413D" w:rsidRPr="0047413D" w:rsidRDefault="0047413D" w:rsidP="0047413D">
      <w:pPr>
        <w:spacing w:after="20"/>
      </w:pPr>
    </w:p>
    <w:p w14:paraId="180B2576" w14:textId="77777777" w:rsidR="0047413D" w:rsidRPr="0047413D" w:rsidRDefault="0047413D" w:rsidP="0047413D">
      <w:pPr>
        <w:spacing w:after="20"/>
      </w:pPr>
      <w:r w:rsidRPr="0047413D">
        <w:t>- Verdict accuracy.</w:t>
      </w:r>
    </w:p>
    <w:p w14:paraId="7EA8EE3D" w14:textId="77777777" w:rsidR="0047413D" w:rsidRPr="0047413D" w:rsidRDefault="0047413D" w:rsidP="0047413D">
      <w:pPr>
        <w:spacing w:after="20"/>
      </w:pPr>
      <w:r w:rsidRPr="0047413D">
        <w:t>- Tool selection.</w:t>
      </w:r>
    </w:p>
    <w:p w14:paraId="31C89A37" w14:textId="77777777" w:rsidR="0047413D" w:rsidRPr="0047413D" w:rsidRDefault="0047413D" w:rsidP="0047413D">
      <w:pPr>
        <w:spacing w:after="20"/>
      </w:pPr>
      <w:r w:rsidRPr="0047413D">
        <w:t>- Argument extraction.</w:t>
      </w:r>
    </w:p>
    <w:p w14:paraId="77D0F3CA" w14:textId="77777777" w:rsidR="0047413D" w:rsidRPr="0047413D" w:rsidRDefault="0047413D" w:rsidP="0047413D">
      <w:pPr>
        <w:spacing w:after="20"/>
      </w:pPr>
      <w:r w:rsidRPr="0047413D">
        <w:t xml:space="preserve">- Missing-input </w:t>
      </w:r>
      <w:proofErr w:type="spellStart"/>
      <w:r w:rsidRPr="0047413D">
        <w:t>behaviour</w:t>
      </w:r>
      <w:proofErr w:type="spellEnd"/>
      <w:r w:rsidRPr="0047413D">
        <w:t>.</w:t>
      </w:r>
    </w:p>
    <w:p w14:paraId="262574FC" w14:textId="77777777" w:rsidR="0047413D" w:rsidRPr="0047413D" w:rsidRDefault="0047413D" w:rsidP="0047413D">
      <w:pPr>
        <w:spacing w:after="20"/>
      </w:pPr>
      <w:r w:rsidRPr="0047413D">
        <w:t>- Output-envelope compliance.</w:t>
      </w:r>
    </w:p>
    <w:p w14:paraId="0605B0E8" w14:textId="77777777" w:rsidR="0047413D" w:rsidRPr="0047413D" w:rsidRDefault="0047413D" w:rsidP="0047413D">
      <w:pPr>
        <w:spacing w:after="20"/>
      </w:pPr>
      <w:r w:rsidRPr="0047413D">
        <w:t>- Latency.</w:t>
      </w:r>
    </w:p>
    <w:p w14:paraId="23606117" w14:textId="77777777" w:rsidR="0047413D" w:rsidRPr="0047413D" w:rsidRDefault="0047413D" w:rsidP="0047413D">
      <w:pPr>
        <w:spacing w:after="20"/>
      </w:pPr>
    </w:p>
    <w:p w14:paraId="43797AA9" w14:textId="77777777" w:rsidR="0047413D" w:rsidRPr="0047413D" w:rsidRDefault="0047413D" w:rsidP="0047413D">
      <w:pPr>
        <w:spacing w:after="20"/>
      </w:pPr>
      <w:r w:rsidRPr="0047413D">
        <w:t xml:space="preserve">**Selected </w:t>
      </w:r>
      <w:proofErr w:type="gramStart"/>
      <w:r w:rsidRPr="0047413D">
        <w:t>model:*</w:t>
      </w:r>
      <w:proofErr w:type="gramEnd"/>
      <w:r w:rsidRPr="0047413D">
        <w:t>* Qwen3.5 9B.</w:t>
      </w:r>
    </w:p>
    <w:p w14:paraId="26636DED" w14:textId="77777777" w:rsidR="0047413D" w:rsidRPr="0047413D" w:rsidRDefault="0047413D" w:rsidP="0047413D">
      <w:pPr>
        <w:spacing w:after="20"/>
      </w:pPr>
    </w:p>
    <w:p w14:paraId="4F7CF058" w14:textId="77777777" w:rsidR="0047413D" w:rsidRPr="0047413D" w:rsidRDefault="0047413D" w:rsidP="0047413D">
      <w:pPr>
        <w:spacing w:after="20"/>
      </w:pPr>
      <w:r w:rsidRPr="0047413D">
        <w:t>It provided the strongest balance of tool-use accuracy, safety and auditability, particularly because it correctly requested missing mass rather than inventing a value.</w:t>
      </w:r>
    </w:p>
    <w:p w14:paraId="071D323E" w14:textId="77777777" w:rsidR="0047413D" w:rsidRPr="0047413D" w:rsidRDefault="0047413D" w:rsidP="0047413D">
      <w:pPr>
        <w:spacing w:after="20"/>
      </w:pPr>
    </w:p>
    <w:p w14:paraId="061D38F0" w14:textId="77777777" w:rsidR="0047413D" w:rsidRPr="0047413D" w:rsidRDefault="0047413D" w:rsidP="0047413D">
      <w:pPr>
        <w:spacing w:after="20"/>
      </w:pPr>
      <w:r w:rsidRPr="0047413D">
        <w:t>## Stage 5: Build and Evaluate Local RAG</w:t>
      </w:r>
    </w:p>
    <w:p w14:paraId="2A1DFC72" w14:textId="77777777" w:rsidR="0047413D" w:rsidRPr="0047413D" w:rsidRDefault="0047413D" w:rsidP="0047413D">
      <w:pPr>
        <w:spacing w:after="20"/>
      </w:pPr>
    </w:p>
    <w:p w14:paraId="5B6A702A" w14:textId="77777777" w:rsidR="0047413D" w:rsidRPr="0047413D" w:rsidRDefault="0047413D" w:rsidP="0047413D">
      <w:pPr>
        <w:spacing w:after="20"/>
      </w:pPr>
      <w:r w:rsidRPr="0047413D">
        <w:t>Create a shock-mount knowledge corpus containing:</w:t>
      </w:r>
    </w:p>
    <w:p w14:paraId="1D5DD16E" w14:textId="77777777" w:rsidR="0047413D" w:rsidRPr="0047413D" w:rsidRDefault="0047413D" w:rsidP="0047413D">
      <w:pPr>
        <w:spacing w:after="20"/>
      </w:pPr>
    </w:p>
    <w:p w14:paraId="33381818" w14:textId="77777777" w:rsidR="0047413D" w:rsidRPr="0047413D" w:rsidRDefault="0047413D" w:rsidP="0047413D">
      <w:pPr>
        <w:spacing w:after="20"/>
      </w:pPr>
      <w:r w:rsidRPr="0047413D">
        <w:t>- MIL-STD-810H shock guidance.</w:t>
      </w:r>
    </w:p>
    <w:p w14:paraId="0A010DDD" w14:textId="77777777" w:rsidR="0047413D" w:rsidRPr="0047413D" w:rsidRDefault="0047413D" w:rsidP="0047413D">
      <w:pPr>
        <w:spacing w:after="20"/>
      </w:pPr>
      <w:r w:rsidRPr="0047413D">
        <w:t>- Manufacturer catalogue information.</w:t>
      </w:r>
    </w:p>
    <w:p w14:paraId="657D9327" w14:textId="77777777" w:rsidR="0047413D" w:rsidRPr="0047413D" w:rsidRDefault="0047413D" w:rsidP="0047413D">
      <w:pPr>
        <w:spacing w:after="20"/>
      </w:pPr>
      <w:r w:rsidRPr="0047413D">
        <w:t>- Selection and verification workflows.</w:t>
      </w:r>
    </w:p>
    <w:p w14:paraId="1D831E08" w14:textId="77777777" w:rsidR="0047413D" w:rsidRPr="0047413D" w:rsidRDefault="0047413D" w:rsidP="0047413D">
      <w:pPr>
        <w:spacing w:after="20"/>
      </w:pPr>
      <w:r w:rsidRPr="0047413D">
        <w:t>- Engineering assumptions and limitations.</w:t>
      </w:r>
    </w:p>
    <w:p w14:paraId="4A23CABC" w14:textId="77777777" w:rsidR="0047413D" w:rsidRPr="0047413D" w:rsidRDefault="0047413D" w:rsidP="0047413D">
      <w:pPr>
        <w:spacing w:after="20"/>
      </w:pPr>
      <w:r w:rsidRPr="0047413D">
        <w:t>- Project-specific requirements.</w:t>
      </w:r>
    </w:p>
    <w:p w14:paraId="5A25601E" w14:textId="77777777" w:rsidR="0047413D" w:rsidRPr="0047413D" w:rsidRDefault="0047413D" w:rsidP="0047413D">
      <w:pPr>
        <w:spacing w:after="20"/>
      </w:pPr>
    </w:p>
    <w:p w14:paraId="66E54639" w14:textId="77777777" w:rsidR="0047413D" w:rsidRPr="0047413D" w:rsidRDefault="0047413D" w:rsidP="0047413D">
      <w:pPr>
        <w:spacing w:after="20"/>
      </w:pPr>
      <w:r w:rsidRPr="0047413D">
        <w:t>Convert the source passages into embeddings and compare local embedding models:</w:t>
      </w:r>
    </w:p>
    <w:p w14:paraId="04C3E50F" w14:textId="77777777" w:rsidR="0047413D" w:rsidRPr="0047413D" w:rsidRDefault="0047413D" w:rsidP="0047413D">
      <w:pPr>
        <w:spacing w:after="20"/>
      </w:pPr>
    </w:p>
    <w:p w14:paraId="6A371696" w14:textId="77777777" w:rsidR="0047413D" w:rsidRPr="0047413D" w:rsidRDefault="0047413D" w:rsidP="0047413D">
      <w:pPr>
        <w:spacing w:after="20"/>
      </w:pPr>
      <w:r w:rsidRPr="0047413D">
        <w:t>- BGE-M3.</w:t>
      </w:r>
    </w:p>
    <w:p w14:paraId="5E6A63CA" w14:textId="77777777" w:rsidR="0047413D" w:rsidRPr="0047413D" w:rsidRDefault="0047413D" w:rsidP="0047413D">
      <w:pPr>
        <w:spacing w:after="20"/>
      </w:pPr>
      <w:r w:rsidRPr="0047413D">
        <w:t>- Qwen3 Embedding 8B.</w:t>
      </w:r>
    </w:p>
    <w:p w14:paraId="32831A6B" w14:textId="77777777" w:rsidR="0047413D" w:rsidRPr="0047413D" w:rsidRDefault="0047413D" w:rsidP="0047413D">
      <w:pPr>
        <w:spacing w:after="20"/>
      </w:pPr>
      <w:r w:rsidRPr="0047413D">
        <w:t>- MXBAI Embed Large.</w:t>
      </w:r>
    </w:p>
    <w:p w14:paraId="6A995322" w14:textId="77777777" w:rsidR="0047413D" w:rsidRPr="0047413D" w:rsidRDefault="0047413D" w:rsidP="0047413D">
      <w:pPr>
        <w:spacing w:after="20"/>
      </w:pPr>
    </w:p>
    <w:p w14:paraId="17173E82" w14:textId="77777777" w:rsidR="0047413D" w:rsidRPr="0047413D" w:rsidRDefault="0047413D" w:rsidP="0047413D">
      <w:pPr>
        <w:spacing w:after="20"/>
      </w:pPr>
      <w:r w:rsidRPr="0047413D">
        <w:t>Evaluate retrieval using:</w:t>
      </w:r>
    </w:p>
    <w:p w14:paraId="71C5BE11" w14:textId="77777777" w:rsidR="0047413D" w:rsidRPr="0047413D" w:rsidRDefault="0047413D" w:rsidP="0047413D">
      <w:pPr>
        <w:spacing w:after="20"/>
      </w:pPr>
    </w:p>
    <w:p w14:paraId="4A197EE5" w14:textId="77777777" w:rsidR="0047413D" w:rsidRPr="0047413D" w:rsidRDefault="0047413D" w:rsidP="0047413D">
      <w:pPr>
        <w:spacing w:after="20"/>
      </w:pPr>
      <w:r w:rsidRPr="0047413D">
        <w:t>- Hit@1.</w:t>
      </w:r>
    </w:p>
    <w:p w14:paraId="4F26069C" w14:textId="77777777" w:rsidR="0047413D" w:rsidRPr="0047413D" w:rsidRDefault="0047413D" w:rsidP="0047413D">
      <w:pPr>
        <w:spacing w:after="20"/>
      </w:pPr>
      <w:r w:rsidRPr="0047413D">
        <w:t>- Hit@3.</w:t>
      </w:r>
    </w:p>
    <w:p w14:paraId="00D86C56" w14:textId="77777777" w:rsidR="0047413D" w:rsidRPr="0047413D" w:rsidRDefault="0047413D" w:rsidP="0047413D">
      <w:pPr>
        <w:spacing w:after="20"/>
      </w:pPr>
      <w:r w:rsidRPr="0047413D">
        <w:t xml:space="preserve">- </w:t>
      </w:r>
      <w:proofErr w:type="spellStart"/>
      <w:r w:rsidRPr="0047413D">
        <w:t>Recall@k</w:t>
      </w:r>
      <w:proofErr w:type="spellEnd"/>
      <w:r w:rsidRPr="0047413D">
        <w:t>.</w:t>
      </w:r>
    </w:p>
    <w:p w14:paraId="09C0D4AB" w14:textId="77777777" w:rsidR="0047413D" w:rsidRPr="0047413D" w:rsidRDefault="0047413D" w:rsidP="0047413D">
      <w:pPr>
        <w:spacing w:after="20"/>
      </w:pPr>
      <w:r w:rsidRPr="0047413D">
        <w:t>- Mean reciprocal rank.</w:t>
      </w:r>
    </w:p>
    <w:p w14:paraId="45AB6B27" w14:textId="77777777" w:rsidR="0047413D" w:rsidRPr="0047413D" w:rsidRDefault="0047413D" w:rsidP="0047413D">
      <w:pPr>
        <w:spacing w:after="20"/>
      </w:pPr>
      <w:r w:rsidRPr="0047413D">
        <w:t xml:space="preserve">- Out-of-scope retrieval </w:t>
      </w:r>
      <w:proofErr w:type="spellStart"/>
      <w:r w:rsidRPr="0047413D">
        <w:t>behaviour</w:t>
      </w:r>
      <w:proofErr w:type="spellEnd"/>
      <w:r w:rsidRPr="0047413D">
        <w:t>.</w:t>
      </w:r>
    </w:p>
    <w:p w14:paraId="5C3AA400" w14:textId="77777777" w:rsidR="0047413D" w:rsidRPr="0047413D" w:rsidRDefault="0047413D" w:rsidP="0047413D">
      <w:pPr>
        <w:spacing w:after="20"/>
      </w:pPr>
    </w:p>
    <w:p w14:paraId="50B27AA7" w14:textId="77777777" w:rsidR="0047413D" w:rsidRPr="0047413D" w:rsidRDefault="0047413D" w:rsidP="0047413D">
      <w:pPr>
        <w:spacing w:after="20"/>
      </w:pPr>
      <w:r w:rsidRPr="0047413D">
        <w:t xml:space="preserve">**Selected embedding </w:t>
      </w:r>
      <w:proofErr w:type="gramStart"/>
      <w:r w:rsidRPr="0047413D">
        <w:t>model:*</w:t>
      </w:r>
      <w:proofErr w:type="gramEnd"/>
      <w:r w:rsidRPr="0047413D">
        <w:t>* BGE-M3.</w:t>
      </w:r>
    </w:p>
    <w:p w14:paraId="6A182CA9" w14:textId="77777777" w:rsidR="0047413D" w:rsidRPr="0047413D" w:rsidRDefault="0047413D" w:rsidP="0047413D">
      <w:pPr>
        <w:spacing w:after="20"/>
      </w:pPr>
    </w:p>
    <w:p w14:paraId="3C7640FD" w14:textId="77777777" w:rsidR="0047413D" w:rsidRPr="0047413D" w:rsidRDefault="0047413D" w:rsidP="0047413D">
      <w:pPr>
        <w:spacing w:after="20"/>
      </w:pPr>
      <w:r w:rsidRPr="0047413D">
        <w:t>Freeze the selected corpus, embedding model, chunk identifiers, retrieval settings and top-k value.</w:t>
      </w:r>
    </w:p>
    <w:p w14:paraId="1FA7EB7A" w14:textId="77777777" w:rsidR="0047413D" w:rsidRPr="0047413D" w:rsidRDefault="0047413D" w:rsidP="0047413D">
      <w:pPr>
        <w:spacing w:after="20"/>
      </w:pPr>
    </w:p>
    <w:p w14:paraId="08015854" w14:textId="77777777" w:rsidR="0047413D" w:rsidRPr="0047413D" w:rsidRDefault="0047413D" w:rsidP="0047413D">
      <w:pPr>
        <w:spacing w:after="20"/>
      </w:pPr>
      <w:r w:rsidRPr="0047413D">
        <w:t>## Stage 6: Freeze the Experimental Configuration</w:t>
      </w:r>
    </w:p>
    <w:p w14:paraId="36A63A0D" w14:textId="77777777" w:rsidR="0047413D" w:rsidRPr="0047413D" w:rsidRDefault="0047413D" w:rsidP="0047413D">
      <w:pPr>
        <w:spacing w:after="20"/>
      </w:pPr>
    </w:p>
    <w:p w14:paraId="220DCCA8" w14:textId="77777777" w:rsidR="0047413D" w:rsidRPr="0047413D" w:rsidRDefault="0047413D" w:rsidP="0047413D">
      <w:pPr>
        <w:spacing w:after="20"/>
      </w:pPr>
      <w:r w:rsidRPr="0047413D">
        <w:t>Before the main evaluation, freeze:</w:t>
      </w:r>
    </w:p>
    <w:p w14:paraId="06710AE6" w14:textId="77777777" w:rsidR="0047413D" w:rsidRPr="0047413D" w:rsidRDefault="0047413D" w:rsidP="0047413D">
      <w:pPr>
        <w:spacing w:after="20"/>
      </w:pPr>
    </w:p>
    <w:p w14:paraId="39BBC012" w14:textId="77777777" w:rsidR="0047413D" w:rsidRPr="0047413D" w:rsidRDefault="0047413D" w:rsidP="0047413D">
      <w:pPr>
        <w:spacing w:after="20"/>
      </w:pPr>
      <w:r w:rsidRPr="0047413D">
        <w:t xml:space="preserve">- Qwen3.5 9B model and </w:t>
      </w:r>
      <w:proofErr w:type="spellStart"/>
      <w:r w:rsidRPr="0047413D">
        <w:t>quantisation</w:t>
      </w:r>
      <w:proofErr w:type="spellEnd"/>
      <w:r w:rsidRPr="0047413D">
        <w:t>.</w:t>
      </w:r>
    </w:p>
    <w:p w14:paraId="72C433F3" w14:textId="77777777" w:rsidR="0047413D" w:rsidRPr="0047413D" w:rsidRDefault="0047413D" w:rsidP="0047413D">
      <w:pPr>
        <w:spacing w:after="20"/>
      </w:pPr>
      <w:r w:rsidRPr="0047413D">
        <w:t>- BGE-M3 embedding model.</w:t>
      </w:r>
    </w:p>
    <w:p w14:paraId="6C09E111" w14:textId="77777777" w:rsidR="0047413D" w:rsidRPr="0047413D" w:rsidRDefault="0047413D" w:rsidP="0047413D">
      <w:pPr>
        <w:spacing w:after="20"/>
      </w:pPr>
      <w:r w:rsidRPr="0047413D">
        <w:t>- Context and output-token limits.</w:t>
      </w:r>
    </w:p>
    <w:p w14:paraId="520C49AD" w14:textId="77777777" w:rsidR="0047413D" w:rsidRPr="0047413D" w:rsidRDefault="0047413D" w:rsidP="0047413D">
      <w:pPr>
        <w:spacing w:after="20"/>
      </w:pPr>
      <w:r w:rsidRPr="0047413D">
        <w:lastRenderedPageBreak/>
        <w:t>- Temperature and seed.</w:t>
      </w:r>
    </w:p>
    <w:p w14:paraId="3C735F78" w14:textId="77777777" w:rsidR="0047413D" w:rsidRPr="0047413D" w:rsidRDefault="0047413D" w:rsidP="0047413D">
      <w:pPr>
        <w:spacing w:after="20"/>
      </w:pPr>
      <w:r w:rsidRPr="0047413D">
        <w:t>- Prompts and tool schemas.</w:t>
      </w:r>
    </w:p>
    <w:p w14:paraId="31224E78" w14:textId="77777777" w:rsidR="0047413D" w:rsidRPr="0047413D" w:rsidRDefault="0047413D" w:rsidP="0047413D">
      <w:pPr>
        <w:spacing w:after="20"/>
      </w:pPr>
      <w:r w:rsidRPr="0047413D">
        <w:t>- Shock-mount knowledge corpus.</w:t>
      </w:r>
    </w:p>
    <w:p w14:paraId="0C291D33" w14:textId="77777777" w:rsidR="0047413D" w:rsidRPr="0047413D" w:rsidRDefault="0047413D" w:rsidP="0047413D">
      <w:pPr>
        <w:spacing w:after="20"/>
      </w:pPr>
      <w:r w:rsidRPr="0047413D">
        <w:t>- Benchmark cases.</w:t>
      </w:r>
    </w:p>
    <w:p w14:paraId="2051EB92" w14:textId="77777777" w:rsidR="0047413D" w:rsidRPr="0047413D" w:rsidRDefault="0047413D" w:rsidP="0047413D">
      <w:pPr>
        <w:spacing w:after="20"/>
      </w:pPr>
      <w:r w:rsidRPr="0047413D">
        <w:t>- Verdict-output format.</w:t>
      </w:r>
    </w:p>
    <w:p w14:paraId="01C702CE" w14:textId="77777777" w:rsidR="0047413D" w:rsidRPr="0047413D" w:rsidRDefault="0047413D" w:rsidP="0047413D">
      <w:pPr>
        <w:spacing w:after="20"/>
      </w:pPr>
      <w:r w:rsidRPr="0047413D">
        <w:t>- Software and hardware environment.</w:t>
      </w:r>
    </w:p>
    <w:p w14:paraId="4AC3463E" w14:textId="77777777" w:rsidR="0047413D" w:rsidRPr="0047413D" w:rsidRDefault="0047413D" w:rsidP="0047413D">
      <w:pPr>
        <w:spacing w:after="20"/>
      </w:pPr>
    </w:p>
    <w:p w14:paraId="406A9536" w14:textId="77777777" w:rsidR="0047413D" w:rsidRPr="0047413D" w:rsidRDefault="0047413D" w:rsidP="0047413D">
      <w:pPr>
        <w:spacing w:after="20"/>
      </w:pPr>
      <w:r w:rsidRPr="0047413D">
        <w:t>Record hashes and configuration manifests so the experiment can be reproduced.</w:t>
      </w:r>
    </w:p>
    <w:p w14:paraId="53EB1D8B" w14:textId="77777777" w:rsidR="0047413D" w:rsidRPr="0047413D" w:rsidRDefault="0047413D" w:rsidP="0047413D">
      <w:pPr>
        <w:spacing w:after="20"/>
      </w:pPr>
    </w:p>
    <w:p w14:paraId="7DD95108" w14:textId="77777777" w:rsidR="0047413D" w:rsidRPr="0047413D" w:rsidRDefault="0047413D" w:rsidP="0047413D">
      <w:pPr>
        <w:spacing w:after="20"/>
      </w:pPr>
      <w:r w:rsidRPr="0047413D">
        <w:t>## Stage 7: Conduct the Main B/C/D Experiment</w:t>
      </w:r>
    </w:p>
    <w:p w14:paraId="1506A38F" w14:textId="77777777" w:rsidR="0047413D" w:rsidRPr="0047413D" w:rsidRDefault="0047413D" w:rsidP="0047413D">
      <w:pPr>
        <w:spacing w:after="20"/>
      </w:pPr>
    </w:p>
    <w:p w14:paraId="3ABD5DF8" w14:textId="77777777" w:rsidR="0047413D" w:rsidRPr="0047413D" w:rsidRDefault="0047413D" w:rsidP="0047413D">
      <w:pPr>
        <w:spacing w:after="20"/>
      </w:pPr>
      <w:r w:rsidRPr="0047413D">
        <w:t>Evaluate three controlled configurations:</w:t>
      </w:r>
    </w:p>
    <w:p w14:paraId="0DCAD5B4" w14:textId="77777777" w:rsidR="0047413D" w:rsidRPr="0047413D" w:rsidRDefault="0047413D" w:rsidP="0047413D">
      <w:pPr>
        <w:spacing w:after="20"/>
      </w:pPr>
    </w:p>
    <w:p w14:paraId="39750F5E" w14:textId="77777777" w:rsidR="0047413D" w:rsidRPr="0047413D" w:rsidRDefault="0047413D" w:rsidP="0047413D">
      <w:pPr>
        <w:spacing w:after="20"/>
      </w:pPr>
      <w:r w:rsidRPr="0047413D">
        <w:t xml:space="preserve">- **System </w:t>
      </w:r>
      <w:proofErr w:type="gramStart"/>
      <w:r w:rsidRPr="0047413D">
        <w:t>B:*</w:t>
      </w:r>
      <w:proofErr w:type="gramEnd"/>
      <w:r w:rsidRPr="0047413D">
        <w:t>* local LLM only.</w:t>
      </w:r>
    </w:p>
    <w:p w14:paraId="5ADB4CBC" w14:textId="77777777" w:rsidR="0047413D" w:rsidRPr="0047413D" w:rsidRDefault="0047413D" w:rsidP="0047413D">
      <w:pPr>
        <w:spacing w:after="20"/>
      </w:pPr>
      <w:r w:rsidRPr="0047413D">
        <w:t xml:space="preserve">- **System </w:t>
      </w:r>
      <w:proofErr w:type="gramStart"/>
      <w:r w:rsidRPr="0047413D">
        <w:t>C:*</w:t>
      </w:r>
      <w:proofErr w:type="gramEnd"/>
      <w:r w:rsidRPr="0047413D">
        <w:t>* same LLM plus deterministic Python tools.</w:t>
      </w:r>
    </w:p>
    <w:p w14:paraId="2A1B9BFE" w14:textId="77777777" w:rsidR="0047413D" w:rsidRPr="0047413D" w:rsidRDefault="0047413D" w:rsidP="0047413D">
      <w:pPr>
        <w:spacing w:after="20"/>
      </w:pPr>
      <w:r w:rsidRPr="0047413D">
        <w:t xml:space="preserve">- **System </w:t>
      </w:r>
      <w:proofErr w:type="gramStart"/>
      <w:r w:rsidRPr="0047413D">
        <w:t>D:*</w:t>
      </w:r>
      <w:proofErr w:type="gramEnd"/>
      <w:r w:rsidRPr="0047413D">
        <w:t>* same LLM, tools and local RAG.</w:t>
      </w:r>
    </w:p>
    <w:p w14:paraId="003C34FF" w14:textId="77777777" w:rsidR="0047413D" w:rsidRPr="0047413D" w:rsidRDefault="0047413D" w:rsidP="0047413D">
      <w:pPr>
        <w:spacing w:after="20"/>
      </w:pPr>
    </w:p>
    <w:p w14:paraId="20C9C652" w14:textId="77777777" w:rsidR="0047413D" w:rsidRPr="0047413D" w:rsidRDefault="0047413D" w:rsidP="0047413D">
      <w:pPr>
        <w:spacing w:after="20"/>
      </w:pPr>
      <w:r w:rsidRPr="0047413D">
        <w:t>This creates two controlled comparisons:</w:t>
      </w:r>
    </w:p>
    <w:p w14:paraId="77CA0DA8" w14:textId="77777777" w:rsidR="0047413D" w:rsidRPr="0047413D" w:rsidRDefault="0047413D" w:rsidP="0047413D">
      <w:pPr>
        <w:spacing w:after="20"/>
      </w:pPr>
    </w:p>
    <w:p w14:paraId="1D7AD467" w14:textId="77777777" w:rsidR="0047413D" w:rsidRPr="0047413D" w:rsidRDefault="0047413D" w:rsidP="0047413D">
      <w:pPr>
        <w:spacing w:after="20"/>
      </w:pPr>
      <w:r w:rsidRPr="0047413D">
        <w:t xml:space="preserve">- **B to </w:t>
      </w:r>
      <w:proofErr w:type="gramStart"/>
      <w:r w:rsidRPr="0047413D">
        <w:t>C:*</w:t>
      </w:r>
      <w:proofErr w:type="gramEnd"/>
      <w:r w:rsidRPr="0047413D">
        <w:t>* measures the contribution of deterministic tools.</w:t>
      </w:r>
    </w:p>
    <w:p w14:paraId="0C333C54" w14:textId="77777777" w:rsidR="0047413D" w:rsidRPr="0047413D" w:rsidRDefault="0047413D" w:rsidP="0047413D">
      <w:pPr>
        <w:spacing w:after="20"/>
      </w:pPr>
      <w:r w:rsidRPr="0047413D">
        <w:t xml:space="preserve">- **C to </w:t>
      </w:r>
      <w:proofErr w:type="gramStart"/>
      <w:r w:rsidRPr="0047413D">
        <w:t>D:*</w:t>
      </w:r>
      <w:proofErr w:type="gramEnd"/>
      <w:r w:rsidRPr="0047413D">
        <w:t>* measures the additional contribution of RAG.</w:t>
      </w:r>
    </w:p>
    <w:p w14:paraId="249E0BE1" w14:textId="77777777" w:rsidR="0047413D" w:rsidRPr="0047413D" w:rsidRDefault="0047413D" w:rsidP="0047413D">
      <w:pPr>
        <w:spacing w:after="20"/>
      </w:pPr>
    </w:p>
    <w:p w14:paraId="5E3A7467" w14:textId="77777777" w:rsidR="0047413D" w:rsidRPr="0047413D" w:rsidRDefault="0047413D" w:rsidP="0047413D">
      <w:pPr>
        <w:spacing w:after="20"/>
      </w:pPr>
      <w:r w:rsidRPr="0047413D">
        <w:t>Use the same frozen model, settings and benchmark for all systems.</w:t>
      </w:r>
    </w:p>
    <w:p w14:paraId="03908011" w14:textId="77777777" w:rsidR="0047413D" w:rsidRPr="0047413D" w:rsidRDefault="0047413D" w:rsidP="0047413D">
      <w:pPr>
        <w:spacing w:after="20"/>
      </w:pPr>
    </w:p>
    <w:p w14:paraId="598DCE30" w14:textId="77777777" w:rsidR="0047413D" w:rsidRPr="0047413D" w:rsidRDefault="0047413D" w:rsidP="0047413D">
      <w:pPr>
        <w:spacing w:after="20"/>
      </w:pPr>
      <w:r w:rsidRPr="0047413D">
        <w:t>## Stage 8: Run the 170-Case Benchmark</w:t>
      </w:r>
    </w:p>
    <w:p w14:paraId="302BE240" w14:textId="77777777" w:rsidR="0047413D" w:rsidRPr="0047413D" w:rsidRDefault="0047413D" w:rsidP="0047413D">
      <w:pPr>
        <w:spacing w:after="20"/>
      </w:pPr>
    </w:p>
    <w:p w14:paraId="1E9390C9" w14:textId="77777777" w:rsidR="0047413D" w:rsidRPr="0047413D" w:rsidRDefault="0047413D" w:rsidP="0047413D">
      <w:pPr>
        <w:spacing w:after="20"/>
      </w:pPr>
      <w:r w:rsidRPr="0047413D">
        <w:t>Use 170 independent shock-mount cases covering:</w:t>
      </w:r>
    </w:p>
    <w:p w14:paraId="1E263933" w14:textId="77777777" w:rsidR="0047413D" w:rsidRPr="0047413D" w:rsidRDefault="0047413D" w:rsidP="0047413D">
      <w:pPr>
        <w:spacing w:after="20"/>
      </w:pPr>
    </w:p>
    <w:p w14:paraId="3B6D2CA0" w14:textId="77777777" w:rsidR="0047413D" w:rsidRPr="0047413D" w:rsidRDefault="0047413D" w:rsidP="0047413D">
      <w:pPr>
        <w:spacing w:after="20"/>
      </w:pPr>
      <w:r w:rsidRPr="0047413D">
        <w:t>- Isolator selection.</w:t>
      </w:r>
    </w:p>
    <w:p w14:paraId="6655BA75" w14:textId="77777777" w:rsidR="0047413D" w:rsidRPr="0047413D" w:rsidRDefault="0047413D" w:rsidP="0047413D">
      <w:pPr>
        <w:spacing w:after="20"/>
      </w:pPr>
      <w:r w:rsidRPr="0047413D">
        <w:t>- Engineering verification.</w:t>
      </w:r>
    </w:p>
    <w:p w14:paraId="01DF0D86" w14:textId="77777777" w:rsidR="0047413D" w:rsidRPr="0047413D" w:rsidRDefault="0047413D" w:rsidP="0047413D">
      <w:pPr>
        <w:spacing w:after="20"/>
      </w:pPr>
      <w:r w:rsidRPr="0047413D">
        <w:t>- Unit conversion.</w:t>
      </w:r>
    </w:p>
    <w:p w14:paraId="65167A2F" w14:textId="77777777" w:rsidR="0047413D" w:rsidRPr="0047413D" w:rsidRDefault="0047413D" w:rsidP="0047413D">
      <w:pPr>
        <w:spacing w:after="20"/>
      </w:pPr>
      <w:r w:rsidRPr="0047413D">
        <w:t>- Multi-tool workflows.</w:t>
      </w:r>
    </w:p>
    <w:p w14:paraId="2A5A593C" w14:textId="77777777" w:rsidR="0047413D" w:rsidRPr="0047413D" w:rsidRDefault="0047413D" w:rsidP="0047413D">
      <w:pPr>
        <w:spacing w:after="20"/>
      </w:pPr>
      <w:r w:rsidRPr="0047413D">
        <w:t>- Missing information.</w:t>
      </w:r>
    </w:p>
    <w:p w14:paraId="671E1C73" w14:textId="77777777" w:rsidR="0047413D" w:rsidRPr="0047413D" w:rsidRDefault="0047413D" w:rsidP="0047413D">
      <w:pPr>
        <w:spacing w:after="20"/>
      </w:pPr>
      <w:r w:rsidRPr="0047413D">
        <w:t>- Invalid or conflicting inputs.</w:t>
      </w:r>
    </w:p>
    <w:p w14:paraId="093656D3" w14:textId="77777777" w:rsidR="0047413D" w:rsidRPr="0047413D" w:rsidRDefault="0047413D" w:rsidP="0047413D">
      <w:pPr>
        <w:spacing w:after="20"/>
      </w:pPr>
      <w:r w:rsidRPr="0047413D">
        <w:t>- Adversarial safety requests.</w:t>
      </w:r>
    </w:p>
    <w:p w14:paraId="04AD977A" w14:textId="77777777" w:rsidR="0047413D" w:rsidRPr="0047413D" w:rsidRDefault="0047413D" w:rsidP="0047413D">
      <w:pPr>
        <w:spacing w:after="20"/>
      </w:pPr>
      <w:r w:rsidRPr="0047413D">
        <w:t>- Reference and standards questions.</w:t>
      </w:r>
    </w:p>
    <w:p w14:paraId="1298C6FD" w14:textId="77777777" w:rsidR="0047413D" w:rsidRPr="0047413D" w:rsidRDefault="0047413D" w:rsidP="0047413D">
      <w:pPr>
        <w:spacing w:after="20"/>
      </w:pPr>
    </w:p>
    <w:p w14:paraId="0A169D13" w14:textId="77777777" w:rsidR="0047413D" w:rsidRPr="0047413D" w:rsidRDefault="0047413D" w:rsidP="0047413D">
      <w:pPr>
        <w:spacing w:after="20"/>
      </w:pPr>
      <w:r w:rsidRPr="0047413D">
        <w:t>Run every case three times under B, C and D:</w:t>
      </w:r>
    </w:p>
    <w:p w14:paraId="2094881E" w14:textId="77777777" w:rsidR="0047413D" w:rsidRPr="0047413D" w:rsidRDefault="0047413D" w:rsidP="0047413D">
      <w:pPr>
        <w:spacing w:after="20"/>
      </w:pPr>
    </w:p>
    <w:p w14:paraId="7D36B2CC" w14:textId="77777777" w:rsidR="0047413D" w:rsidRPr="0047413D" w:rsidRDefault="0047413D" w:rsidP="0047413D">
      <w:pPr>
        <w:spacing w:after="20"/>
      </w:pPr>
      <w:r w:rsidRPr="0047413D">
        <w:t>- 510 runs per system.</w:t>
      </w:r>
    </w:p>
    <w:p w14:paraId="36763C63" w14:textId="77777777" w:rsidR="0047413D" w:rsidRPr="0047413D" w:rsidRDefault="0047413D" w:rsidP="0047413D">
      <w:pPr>
        <w:spacing w:after="20"/>
      </w:pPr>
      <w:r w:rsidRPr="0047413D">
        <w:t>- 1,530 runs in total.</w:t>
      </w:r>
    </w:p>
    <w:p w14:paraId="70F77A9A" w14:textId="77777777" w:rsidR="0047413D" w:rsidRPr="0047413D" w:rsidRDefault="0047413D" w:rsidP="0047413D">
      <w:pPr>
        <w:spacing w:after="20"/>
      </w:pPr>
    </w:p>
    <w:p w14:paraId="61276193" w14:textId="77777777" w:rsidR="0047413D" w:rsidRPr="0047413D" w:rsidRDefault="0047413D" w:rsidP="0047413D">
      <w:pPr>
        <w:spacing w:after="20"/>
      </w:pPr>
      <w:r w:rsidRPr="0047413D">
        <w:t>The repeats measure consistency. Statistical analysis treats each benchmark case, rather than each repeated answer, as the main experimental unit.</w:t>
      </w:r>
    </w:p>
    <w:p w14:paraId="3ED73984" w14:textId="77777777" w:rsidR="0047413D" w:rsidRPr="0047413D" w:rsidRDefault="0047413D" w:rsidP="0047413D">
      <w:pPr>
        <w:spacing w:after="20"/>
      </w:pPr>
    </w:p>
    <w:p w14:paraId="61C6531E" w14:textId="77777777" w:rsidR="0047413D" w:rsidRPr="0047413D" w:rsidRDefault="0047413D" w:rsidP="0047413D">
      <w:pPr>
        <w:spacing w:after="20"/>
      </w:pPr>
      <w:r w:rsidRPr="0047413D">
        <w:t xml:space="preserve">## Stage 9: Score and </w:t>
      </w:r>
      <w:proofErr w:type="spellStart"/>
      <w:r w:rsidRPr="0047413D">
        <w:t>Analyse</w:t>
      </w:r>
      <w:proofErr w:type="spellEnd"/>
      <w:r w:rsidRPr="0047413D">
        <w:t xml:space="preserve"> the Results</w:t>
      </w:r>
    </w:p>
    <w:p w14:paraId="106FA1C2" w14:textId="77777777" w:rsidR="0047413D" w:rsidRPr="0047413D" w:rsidRDefault="0047413D" w:rsidP="0047413D">
      <w:pPr>
        <w:spacing w:after="20"/>
      </w:pPr>
    </w:p>
    <w:p w14:paraId="259D4C9F" w14:textId="77777777" w:rsidR="0047413D" w:rsidRPr="0047413D" w:rsidRDefault="0047413D" w:rsidP="0047413D">
      <w:pPr>
        <w:spacing w:after="20"/>
      </w:pPr>
      <w:r w:rsidRPr="0047413D">
        <w:t>Measure four main areas:</w:t>
      </w:r>
    </w:p>
    <w:p w14:paraId="1E912BA2" w14:textId="77777777" w:rsidR="0047413D" w:rsidRPr="0047413D" w:rsidRDefault="0047413D" w:rsidP="0047413D">
      <w:pPr>
        <w:spacing w:after="20"/>
      </w:pPr>
    </w:p>
    <w:p w14:paraId="42439E59" w14:textId="77777777" w:rsidR="0047413D" w:rsidRPr="0047413D" w:rsidRDefault="0047413D" w:rsidP="0047413D">
      <w:pPr>
        <w:spacing w:after="20"/>
      </w:pPr>
      <w:r w:rsidRPr="0047413D">
        <w:t>### Engineering safety</w:t>
      </w:r>
    </w:p>
    <w:p w14:paraId="371E9486" w14:textId="77777777" w:rsidR="0047413D" w:rsidRPr="0047413D" w:rsidRDefault="0047413D" w:rsidP="0047413D">
      <w:pPr>
        <w:spacing w:after="20"/>
      </w:pPr>
    </w:p>
    <w:p w14:paraId="2B34AA81" w14:textId="77777777" w:rsidR="0047413D" w:rsidRPr="0047413D" w:rsidRDefault="0047413D" w:rsidP="0047413D">
      <w:pPr>
        <w:spacing w:after="20"/>
      </w:pPr>
      <w:r w:rsidRPr="0047413D">
        <w:t>- Verdict accuracy.</w:t>
      </w:r>
    </w:p>
    <w:p w14:paraId="1E7DD7D4" w14:textId="77777777" w:rsidR="0047413D" w:rsidRPr="0047413D" w:rsidRDefault="0047413D" w:rsidP="0047413D">
      <w:pPr>
        <w:spacing w:after="20"/>
      </w:pPr>
      <w:r w:rsidRPr="0047413D">
        <w:t>- False-safe rate.</w:t>
      </w:r>
    </w:p>
    <w:p w14:paraId="5CCDA5FF" w14:textId="77777777" w:rsidR="0047413D" w:rsidRPr="0047413D" w:rsidRDefault="0047413D" w:rsidP="0047413D">
      <w:pPr>
        <w:spacing w:after="20"/>
      </w:pPr>
      <w:r w:rsidRPr="0047413D">
        <w:t>- False-fail rate.</w:t>
      </w:r>
    </w:p>
    <w:p w14:paraId="58661A80" w14:textId="77777777" w:rsidR="0047413D" w:rsidRPr="0047413D" w:rsidRDefault="0047413D" w:rsidP="0047413D">
      <w:pPr>
        <w:spacing w:after="20"/>
      </w:pPr>
      <w:r w:rsidRPr="0047413D">
        <w:t>- Boundary-case performance.</w:t>
      </w:r>
    </w:p>
    <w:p w14:paraId="60138BCC" w14:textId="77777777" w:rsidR="0047413D" w:rsidRPr="0047413D" w:rsidRDefault="0047413D" w:rsidP="0047413D">
      <w:pPr>
        <w:spacing w:after="20"/>
      </w:pPr>
      <w:r w:rsidRPr="0047413D">
        <w:t xml:space="preserve">- Correct `ASK` </w:t>
      </w:r>
      <w:proofErr w:type="spellStart"/>
      <w:r w:rsidRPr="0047413D">
        <w:t>behaviour</w:t>
      </w:r>
      <w:proofErr w:type="spellEnd"/>
      <w:r w:rsidRPr="0047413D">
        <w:t>.</w:t>
      </w:r>
    </w:p>
    <w:p w14:paraId="68E6EF24" w14:textId="77777777" w:rsidR="0047413D" w:rsidRPr="0047413D" w:rsidRDefault="0047413D" w:rsidP="0047413D">
      <w:pPr>
        <w:spacing w:after="20"/>
      </w:pPr>
    </w:p>
    <w:p w14:paraId="7E7136B4" w14:textId="77777777" w:rsidR="0047413D" w:rsidRPr="0047413D" w:rsidRDefault="0047413D" w:rsidP="0047413D">
      <w:pPr>
        <w:spacing w:after="20"/>
      </w:pPr>
      <w:r w:rsidRPr="0047413D">
        <w:t>### Tool-use quality</w:t>
      </w:r>
    </w:p>
    <w:p w14:paraId="584C968B" w14:textId="77777777" w:rsidR="0047413D" w:rsidRPr="0047413D" w:rsidRDefault="0047413D" w:rsidP="0047413D">
      <w:pPr>
        <w:spacing w:after="20"/>
      </w:pPr>
    </w:p>
    <w:p w14:paraId="0D3835C8" w14:textId="77777777" w:rsidR="0047413D" w:rsidRPr="0047413D" w:rsidRDefault="0047413D" w:rsidP="0047413D">
      <w:pPr>
        <w:spacing w:after="20"/>
      </w:pPr>
      <w:r w:rsidRPr="0047413D">
        <w:t>- Correct first tool.</w:t>
      </w:r>
    </w:p>
    <w:p w14:paraId="4073E09F" w14:textId="77777777" w:rsidR="0047413D" w:rsidRPr="0047413D" w:rsidRDefault="0047413D" w:rsidP="0047413D">
      <w:pPr>
        <w:spacing w:after="20"/>
      </w:pPr>
      <w:r w:rsidRPr="0047413D">
        <w:t>- Correct tool sequence.</w:t>
      </w:r>
    </w:p>
    <w:p w14:paraId="387CF89F" w14:textId="77777777" w:rsidR="0047413D" w:rsidRPr="0047413D" w:rsidRDefault="0047413D" w:rsidP="0047413D">
      <w:pPr>
        <w:spacing w:after="20"/>
      </w:pPr>
      <w:r w:rsidRPr="0047413D">
        <w:t>- Argument accuracy.</w:t>
      </w:r>
    </w:p>
    <w:p w14:paraId="2D5AC2D4" w14:textId="77777777" w:rsidR="0047413D" w:rsidRPr="0047413D" w:rsidRDefault="0047413D" w:rsidP="0047413D">
      <w:pPr>
        <w:spacing w:after="20"/>
      </w:pPr>
      <w:r w:rsidRPr="0047413D">
        <w:t>- Schema validity.</w:t>
      </w:r>
    </w:p>
    <w:p w14:paraId="0DF11B68" w14:textId="77777777" w:rsidR="0047413D" w:rsidRPr="0047413D" w:rsidRDefault="0047413D" w:rsidP="0047413D">
      <w:pPr>
        <w:spacing w:after="20"/>
      </w:pPr>
      <w:r w:rsidRPr="0047413D">
        <w:t>- Unnecessary or missing tool calls.</w:t>
      </w:r>
    </w:p>
    <w:p w14:paraId="75B516D5" w14:textId="77777777" w:rsidR="0047413D" w:rsidRPr="0047413D" w:rsidRDefault="0047413D" w:rsidP="0047413D">
      <w:pPr>
        <w:spacing w:after="20"/>
      </w:pPr>
    </w:p>
    <w:p w14:paraId="3F39D01B" w14:textId="77777777" w:rsidR="0047413D" w:rsidRPr="0047413D" w:rsidRDefault="0047413D" w:rsidP="0047413D">
      <w:pPr>
        <w:spacing w:after="20"/>
      </w:pPr>
      <w:r w:rsidRPr="0047413D">
        <w:t>### RAG traceability</w:t>
      </w:r>
    </w:p>
    <w:p w14:paraId="27F176D9" w14:textId="77777777" w:rsidR="0047413D" w:rsidRPr="0047413D" w:rsidRDefault="0047413D" w:rsidP="0047413D">
      <w:pPr>
        <w:spacing w:after="20"/>
      </w:pPr>
    </w:p>
    <w:p w14:paraId="756930E8" w14:textId="77777777" w:rsidR="0047413D" w:rsidRPr="0047413D" w:rsidRDefault="0047413D" w:rsidP="0047413D">
      <w:pPr>
        <w:spacing w:after="20"/>
      </w:pPr>
      <w:r w:rsidRPr="0047413D">
        <w:t>- Retrieval Hit@3.</w:t>
      </w:r>
    </w:p>
    <w:p w14:paraId="5F861875" w14:textId="77777777" w:rsidR="0047413D" w:rsidRPr="0047413D" w:rsidRDefault="0047413D" w:rsidP="0047413D">
      <w:pPr>
        <w:spacing w:after="20"/>
      </w:pPr>
      <w:r w:rsidRPr="0047413D">
        <w:t>- Recall and mean reciprocal rank.</w:t>
      </w:r>
    </w:p>
    <w:p w14:paraId="36653B2A" w14:textId="77777777" w:rsidR="0047413D" w:rsidRPr="0047413D" w:rsidRDefault="0047413D" w:rsidP="0047413D">
      <w:pPr>
        <w:spacing w:after="20"/>
      </w:pPr>
      <w:r w:rsidRPr="0047413D">
        <w:t>- Citation precision and recall.</w:t>
      </w:r>
    </w:p>
    <w:p w14:paraId="649B7AFE" w14:textId="77777777" w:rsidR="0047413D" w:rsidRPr="0047413D" w:rsidRDefault="0047413D" w:rsidP="0047413D">
      <w:pPr>
        <w:spacing w:after="20"/>
      </w:pPr>
      <w:r w:rsidRPr="0047413D">
        <w:t xml:space="preserve">- Whether cited passages were </w:t>
      </w:r>
      <w:proofErr w:type="gramStart"/>
      <w:r w:rsidRPr="0047413D">
        <w:t>actually retrieved</w:t>
      </w:r>
      <w:proofErr w:type="gramEnd"/>
      <w:r w:rsidRPr="0047413D">
        <w:t>.</w:t>
      </w:r>
    </w:p>
    <w:p w14:paraId="3BCA6014" w14:textId="77777777" w:rsidR="0047413D" w:rsidRPr="0047413D" w:rsidRDefault="0047413D" w:rsidP="0047413D">
      <w:pPr>
        <w:spacing w:after="20"/>
      </w:pPr>
    </w:p>
    <w:p w14:paraId="5DD4B821" w14:textId="77777777" w:rsidR="0047413D" w:rsidRPr="0047413D" w:rsidRDefault="0047413D" w:rsidP="0047413D">
      <w:pPr>
        <w:spacing w:after="20"/>
      </w:pPr>
      <w:r w:rsidRPr="0047413D">
        <w:lastRenderedPageBreak/>
        <w:t>### Operational performance</w:t>
      </w:r>
    </w:p>
    <w:p w14:paraId="44A8B429" w14:textId="77777777" w:rsidR="0047413D" w:rsidRPr="0047413D" w:rsidRDefault="0047413D" w:rsidP="0047413D">
      <w:pPr>
        <w:spacing w:after="20"/>
      </w:pPr>
    </w:p>
    <w:p w14:paraId="1714717F" w14:textId="77777777" w:rsidR="0047413D" w:rsidRPr="0047413D" w:rsidRDefault="0047413D" w:rsidP="0047413D">
      <w:pPr>
        <w:spacing w:after="20"/>
      </w:pPr>
      <w:r w:rsidRPr="0047413D">
        <w:t>- Response consistency.</w:t>
      </w:r>
    </w:p>
    <w:p w14:paraId="0652DE7F" w14:textId="77777777" w:rsidR="0047413D" w:rsidRPr="0047413D" w:rsidRDefault="0047413D" w:rsidP="0047413D">
      <w:pPr>
        <w:spacing w:after="20"/>
      </w:pPr>
      <w:r w:rsidRPr="0047413D">
        <w:t>- Median and 95th-percentile latency.</w:t>
      </w:r>
    </w:p>
    <w:p w14:paraId="342E5AF2" w14:textId="77777777" w:rsidR="0047413D" w:rsidRPr="0047413D" w:rsidRDefault="0047413D" w:rsidP="0047413D">
      <w:pPr>
        <w:spacing w:after="20"/>
      </w:pPr>
      <w:r w:rsidRPr="0047413D">
        <w:t>- Hard failures.</w:t>
      </w:r>
    </w:p>
    <w:p w14:paraId="7163C137" w14:textId="77777777" w:rsidR="0047413D" w:rsidRPr="0047413D" w:rsidRDefault="0047413D" w:rsidP="0047413D">
      <w:pPr>
        <w:spacing w:after="20"/>
      </w:pPr>
      <w:r w:rsidRPr="0047413D">
        <w:t>- Token usage and VRAM consumption.</w:t>
      </w:r>
    </w:p>
    <w:p w14:paraId="1AF849E0" w14:textId="77777777" w:rsidR="0047413D" w:rsidRPr="0047413D" w:rsidRDefault="0047413D" w:rsidP="0047413D">
      <w:pPr>
        <w:spacing w:after="20"/>
      </w:pPr>
    </w:p>
    <w:p w14:paraId="4236E99F" w14:textId="77777777" w:rsidR="0047413D" w:rsidRPr="0047413D" w:rsidRDefault="0047413D" w:rsidP="0047413D">
      <w:pPr>
        <w:spacing w:after="20"/>
      </w:pPr>
      <w:r w:rsidRPr="0047413D">
        <w:t>Use Wilson confidence intervals and exact McNemar tests for paired system comparisons.</w:t>
      </w:r>
    </w:p>
    <w:p w14:paraId="4FAD4B08" w14:textId="77777777" w:rsidR="0047413D" w:rsidRPr="0047413D" w:rsidRDefault="0047413D" w:rsidP="0047413D">
      <w:pPr>
        <w:spacing w:after="20"/>
      </w:pPr>
    </w:p>
    <w:p w14:paraId="46245CAE" w14:textId="77777777" w:rsidR="0047413D" w:rsidRPr="0047413D" w:rsidRDefault="0047413D" w:rsidP="0047413D">
      <w:pPr>
        <w:spacing w:after="20"/>
      </w:pPr>
      <w:r w:rsidRPr="0047413D">
        <w:t xml:space="preserve">## Stage 10: </w:t>
      </w:r>
      <w:proofErr w:type="spellStart"/>
      <w:r w:rsidRPr="0047413D">
        <w:t>Analyse</w:t>
      </w:r>
      <w:proofErr w:type="spellEnd"/>
      <w:r w:rsidRPr="0047413D">
        <w:t xml:space="preserve"> Failures</w:t>
      </w:r>
    </w:p>
    <w:p w14:paraId="7C0452D4" w14:textId="77777777" w:rsidR="0047413D" w:rsidRPr="0047413D" w:rsidRDefault="0047413D" w:rsidP="0047413D">
      <w:pPr>
        <w:spacing w:after="20"/>
      </w:pPr>
    </w:p>
    <w:p w14:paraId="4CEA8421" w14:textId="77777777" w:rsidR="0047413D" w:rsidRPr="0047413D" w:rsidRDefault="0047413D" w:rsidP="0047413D">
      <w:pPr>
        <w:spacing w:after="20"/>
      </w:pPr>
      <w:r w:rsidRPr="0047413D">
        <w:t xml:space="preserve">Keep the </w:t>
      </w:r>
      <w:proofErr w:type="gramStart"/>
      <w:r w:rsidRPr="0047413D">
        <w:t>completed</w:t>
      </w:r>
      <w:proofErr w:type="gramEnd"/>
      <w:r w:rsidRPr="0047413D">
        <w:t xml:space="preserve"> B/C/D results unchanged as baseline version 1.</w:t>
      </w:r>
    </w:p>
    <w:p w14:paraId="5BDBBC3B" w14:textId="77777777" w:rsidR="0047413D" w:rsidRPr="0047413D" w:rsidRDefault="0047413D" w:rsidP="0047413D">
      <w:pPr>
        <w:spacing w:after="20"/>
      </w:pPr>
    </w:p>
    <w:p w14:paraId="17D0FFE6" w14:textId="77777777" w:rsidR="0047413D" w:rsidRPr="0047413D" w:rsidRDefault="0047413D" w:rsidP="0047413D">
      <w:pPr>
        <w:spacing w:after="20"/>
      </w:pPr>
      <w:r w:rsidRPr="0047413D">
        <w:t>Classify failures into:</w:t>
      </w:r>
    </w:p>
    <w:p w14:paraId="47F5D393" w14:textId="77777777" w:rsidR="0047413D" w:rsidRPr="0047413D" w:rsidRDefault="0047413D" w:rsidP="0047413D">
      <w:pPr>
        <w:spacing w:after="20"/>
      </w:pPr>
    </w:p>
    <w:p w14:paraId="3CC29102" w14:textId="77777777" w:rsidR="0047413D" w:rsidRPr="0047413D" w:rsidRDefault="0047413D" w:rsidP="0047413D">
      <w:pPr>
        <w:spacing w:after="20"/>
      </w:pPr>
      <w:r w:rsidRPr="0047413D">
        <w:t>- Tool or Python implementation errors.</w:t>
      </w:r>
    </w:p>
    <w:p w14:paraId="0F41D511" w14:textId="77777777" w:rsidR="0047413D" w:rsidRPr="0047413D" w:rsidRDefault="0047413D" w:rsidP="0047413D">
      <w:pPr>
        <w:spacing w:after="20"/>
      </w:pPr>
      <w:r w:rsidRPr="0047413D">
        <w:t>- Incorrect tool selection.</w:t>
      </w:r>
    </w:p>
    <w:p w14:paraId="6B97B0C2" w14:textId="77777777" w:rsidR="0047413D" w:rsidRPr="0047413D" w:rsidRDefault="0047413D" w:rsidP="0047413D">
      <w:pPr>
        <w:spacing w:after="20"/>
      </w:pPr>
      <w:r w:rsidRPr="0047413D">
        <w:t>- Incorrect argument extraction.</w:t>
      </w:r>
    </w:p>
    <w:p w14:paraId="3564FC89" w14:textId="77777777" w:rsidR="0047413D" w:rsidRPr="0047413D" w:rsidRDefault="0047413D" w:rsidP="0047413D">
      <w:pPr>
        <w:spacing w:after="20"/>
      </w:pPr>
      <w:r w:rsidRPr="0047413D">
        <w:t>- Missing-input handling errors.</w:t>
      </w:r>
    </w:p>
    <w:p w14:paraId="7E38E98F" w14:textId="77777777" w:rsidR="0047413D" w:rsidRPr="0047413D" w:rsidRDefault="0047413D" w:rsidP="0047413D">
      <w:pPr>
        <w:spacing w:after="20"/>
      </w:pPr>
      <w:r w:rsidRPr="0047413D">
        <w:t>- Verdict-envelope errors.</w:t>
      </w:r>
    </w:p>
    <w:p w14:paraId="68651253" w14:textId="77777777" w:rsidR="0047413D" w:rsidRPr="0047413D" w:rsidRDefault="0047413D" w:rsidP="0047413D">
      <w:pPr>
        <w:spacing w:after="20"/>
      </w:pPr>
      <w:r w:rsidRPr="0047413D">
        <w:t>- Retrieval failures.</w:t>
      </w:r>
    </w:p>
    <w:p w14:paraId="087CF244" w14:textId="77777777" w:rsidR="0047413D" w:rsidRPr="0047413D" w:rsidRDefault="0047413D" w:rsidP="0047413D">
      <w:pPr>
        <w:spacing w:after="20"/>
      </w:pPr>
      <w:r w:rsidRPr="0047413D">
        <w:t>- Citation failures.</w:t>
      </w:r>
    </w:p>
    <w:p w14:paraId="3C66D4B3" w14:textId="77777777" w:rsidR="0047413D" w:rsidRPr="0047413D" w:rsidRDefault="0047413D" w:rsidP="0047413D">
      <w:pPr>
        <w:spacing w:after="20"/>
      </w:pPr>
      <w:r w:rsidRPr="0047413D">
        <w:t>- Genuine model-reasoning failures.</w:t>
      </w:r>
    </w:p>
    <w:p w14:paraId="4FFAA121" w14:textId="77777777" w:rsidR="0047413D" w:rsidRPr="0047413D" w:rsidRDefault="0047413D" w:rsidP="0047413D">
      <w:pPr>
        <w:spacing w:after="20"/>
      </w:pPr>
    </w:p>
    <w:p w14:paraId="5D04617A" w14:textId="77777777" w:rsidR="0047413D" w:rsidRPr="0047413D" w:rsidRDefault="0047413D" w:rsidP="0047413D">
      <w:pPr>
        <w:spacing w:after="20"/>
      </w:pPr>
      <w:r w:rsidRPr="0047413D">
        <w:t>This identifies which component should be improved instead of assuming every failure requires fine-tuning.</w:t>
      </w:r>
    </w:p>
    <w:p w14:paraId="0C1C7425" w14:textId="77777777" w:rsidR="0047413D" w:rsidRPr="0047413D" w:rsidRDefault="0047413D" w:rsidP="0047413D">
      <w:pPr>
        <w:spacing w:after="20"/>
      </w:pPr>
    </w:p>
    <w:p w14:paraId="3AA0555B" w14:textId="77777777" w:rsidR="0047413D" w:rsidRPr="0047413D" w:rsidRDefault="0047413D" w:rsidP="0047413D">
      <w:pPr>
        <w:spacing w:after="20"/>
      </w:pPr>
      <w:r w:rsidRPr="0047413D">
        <w:t>## Stage 11: Develop the Improved System</w:t>
      </w:r>
    </w:p>
    <w:p w14:paraId="33F75A74" w14:textId="77777777" w:rsidR="0047413D" w:rsidRPr="0047413D" w:rsidRDefault="0047413D" w:rsidP="0047413D">
      <w:pPr>
        <w:spacing w:after="20"/>
      </w:pPr>
    </w:p>
    <w:p w14:paraId="3355D82D" w14:textId="77777777" w:rsidR="0047413D" w:rsidRPr="0047413D" w:rsidRDefault="0047413D" w:rsidP="0047413D">
      <w:pPr>
        <w:spacing w:after="20"/>
      </w:pPr>
      <w:r w:rsidRPr="0047413D">
        <w:t>Create a separate development dataset based on the identified failure categories. Do not train or tune directly on the original 170 final cases.</w:t>
      </w:r>
    </w:p>
    <w:p w14:paraId="7F530D7C" w14:textId="77777777" w:rsidR="0047413D" w:rsidRPr="0047413D" w:rsidRDefault="0047413D" w:rsidP="0047413D">
      <w:pPr>
        <w:spacing w:after="20"/>
      </w:pPr>
    </w:p>
    <w:p w14:paraId="303957C4" w14:textId="77777777" w:rsidR="0047413D" w:rsidRPr="0047413D" w:rsidRDefault="0047413D" w:rsidP="0047413D">
      <w:pPr>
        <w:spacing w:after="20"/>
      </w:pPr>
      <w:r w:rsidRPr="0047413D">
        <w:t>Apply improvements in this order:</w:t>
      </w:r>
    </w:p>
    <w:p w14:paraId="22E8CEA6" w14:textId="77777777" w:rsidR="0047413D" w:rsidRPr="0047413D" w:rsidRDefault="0047413D" w:rsidP="0047413D">
      <w:pPr>
        <w:spacing w:after="20"/>
      </w:pPr>
    </w:p>
    <w:p w14:paraId="584C84FA" w14:textId="77777777" w:rsidR="0047413D" w:rsidRPr="0047413D" w:rsidRDefault="0047413D" w:rsidP="0047413D">
      <w:pPr>
        <w:spacing w:after="20"/>
      </w:pPr>
      <w:r w:rsidRPr="0047413D">
        <w:t xml:space="preserve">1. Correct deterministic </w:t>
      </w:r>
      <w:proofErr w:type="gramStart"/>
      <w:r w:rsidRPr="0047413D">
        <w:t>tool</w:t>
      </w:r>
      <w:proofErr w:type="gramEnd"/>
      <w:r w:rsidRPr="0047413D">
        <w:t xml:space="preserve"> and data problems.</w:t>
      </w:r>
    </w:p>
    <w:p w14:paraId="0A966063" w14:textId="77777777" w:rsidR="0047413D" w:rsidRPr="0047413D" w:rsidRDefault="0047413D" w:rsidP="0047413D">
      <w:pPr>
        <w:spacing w:after="20"/>
      </w:pPr>
      <w:r w:rsidRPr="0047413D">
        <w:t>2. Improve tool descriptions or argument schemas.</w:t>
      </w:r>
    </w:p>
    <w:p w14:paraId="45FC6937" w14:textId="77777777" w:rsidR="0047413D" w:rsidRPr="0047413D" w:rsidRDefault="0047413D" w:rsidP="0047413D">
      <w:pPr>
        <w:spacing w:after="20"/>
      </w:pPr>
      <w:r w:rsidRPr="0047413D">
        <w:lastRenderedPageBreak/>
        <w:t>3. Improve missing-input and output-format guards.</w:t>
      </w:r>
    </w:p>
    <w:p w14:paraId="7F5D461B" w14:textId="77777777" w:rsidR="0047413D" w:rsidRPr="0047413D" w:rsidRDefault="0047413D" w:rsidP="0047413D">
      <w:pPr>
        <w:spacing w:after="20"/>
      </w:pPr>
      <w:r w:rsidRPr="0047413D">
        <w:t>4. Improve RAG documents or retrieval settings.</w:t>
      </w:r>
    </w:p>
    <w:p w14:paraId="385785ED" w14:textId="77777777" w:rsidR="0047413D" w:rsidRPr="0047413D" w:rsidRDefault="0047413D" w:rsidP="0047413D">
      <w:pPr>
        <w:spacing w:after="20"/>
      </w:pPr>
      <w:r w:rsidRPr="0047413D">
        <w:t xml:space="preserve">5. Use </w:t>
      </w:r>
      <w:proofErr w:type="spellStart"/>
      <w:r w:rsidRPr="0047413D">
        <w:t>LoRA</w:t>
      </w:r>
      <w:proofErr w:type="spellEnd"/>
      <w:r w:rsidRPr="0047413D">
        <w:t>/SFT only for remaining model-</w:t>
      </w:r>
      <w:proofErr w:type="spellStart"/>
      <w:r w:rsidRPr="0047413D">
        <w:t>behaviour</w:t>
      </w:r>
      <w:proofErr w:type="spellEnd"/>
      <w:r w:rsidRPr="0047413D">
        <w:t xml:space="preserve"> failures.</w:t>
      </w:r>
    </w:p>
    <w:p w14:paraId="10B9A25A" w14:textId="77777777" w:rsidR="0047413D" w:rsidRPr="0047413D" w:rsidRDefault="0047413D" w:rsidP="0047413D">
      <w:pPr>
        <w:spacing w:after="20"/>
      </w:pPr>
    </w:p>
    <w:p w14:paraId="3C961496" w14:textId="77777777" w:rsidR="0047413D" w:rsidRPr="0047413D" w:rsidRDefault="0047413D" w:rsidP="0047413D">
      <w:pPr>
        <w:spacing w:after="20"/>
      </w:pPr>
      <w:r w:rsidRPr="0047413D">
        <w:t>Freeze the improved model, adapter, prompts, tools and RAG configuration.</w:t>
      </w:r>
    </w:p>
    <w:p w14:paraId="64A099AE" w14:textId="77777777" w:rsidR="0047413D" w:rsidRPr="0047413D" w:rsidRDefault="0047413D" w:rsidP="0047413D">
      <w:pPr>
        <w:spacing w:after="20"/>
      </w:pPr>
    </w:p>
    <w:p w14:paraId="0034843A" w14:textId="77777777" w:rsidR="0047413D" w:rsidRPr="0047413D" w:rsidRDefault="0047413D" w:rsidP="0047413D">
      <w:pPr>
        <w:spacing w:after="20"/>
      </w:pPr>
      <w:r w:rsidRPr="0047413D">
        <w:t>## Stage 12: Final E/F Evaluation</w:t>
      </w:r>
    </w:p>
    <w:p w14:paraId="79C15AA4" w14:textId="77777777" w:rsidR="0047413D" w:rsidRPr="0047413D" w:rsidRDefault="0047413D" w:rsidP="0047413D">
      <w:pPr>
        <w:spacing w:after="20"/>
      </w:pPr>
    </w:p>
    <w:p w14:paraId="09BF40EA" w14:textId="77777777" w:rsidR="0047413D" w:rsidRPr="0047413D" w:rsidRDefault="0047413D" w:rsidP="0047413D">
      <w:pPr>
        <w:spacing w:after="20"/>
      </w:pPr>
      <w:r w:rsidRPr="0047413D">
        <w:t>Evaluate the adapted system on a new untouched holdout benchmark:</w:t>
      </w:r>
    </w:p>
    <w:p w14:paraId="092A1220" w14:textId="77777777" w:rsidR="0047413D" w:rsidRPr="0047413D" w:rsidRDefault="0047413D" w:rsidP="0047413D">
      <w:pPr>
        <w:spacing w:after="20"/>
      </w:pPr>
    </w:p>
    <w:p w14:paraId="2E06032F" w14:textId="77777777" w:rsidR="0047413D" w:rsidRPr="0047413D" w:rsidRDefault="0047413D" w:rsidP="0047413D">
      <w:pPr>
        <w:spacing w:after="20"/>
      </w:pPr>
      <w:r w:rsidRPr="0047413D">
        <w:t xml:space="preserve">- **System </w:t>
      </w:r>
      <w:proofErr w:type="gramStart"/>
      <w:r w:rsidRPr="0047413D">
        <w:t>E:*</w:t>
      </w:r>
      <w:proofErr w:type="gramEnd"/>
      <w:r w:rsidRPr="0047413D">
        <w:t>* adapted LLM plus deterministic tools.</w:t>
      </w:r>
    </w:p>
    <w:p w14:paraId="37B4E656" w14:textId="77777777" w:rsidR="0047413D" w:rsidRPr="0047413D" w:rsidRDefault="0047413D" w:rsidP="0047413D">
      <w:pPr>
        <w:spacing w:after="20"/>
      </w:pPr>
      <w:r w:rsidRPr="0047413D">
        <w:t xml:space="preserve">- **System </w:t>
      </w:r>
      <w:proofErr w:type="gramStart"/>
      <w:r w:rsidRPr="0047413D">
        <w:t>F:*</w:t>
      </w:r>
      <w:proofErr w:type="gramEnd"/>
      <w:r w:rsidRPr="0047413D">
        <w:t>* adapted LLM plus deterministic tools and RAG.</w:t>
      </w:r>
    </w:p>
    <w:p w14:paraId="31F536ED" w14:textId="77777777" w:rsidR="0047413D" w:rsidRPr="0047413D" w:rsidRDefault="0047413D" w:rsidP="0047413D">
      <w:pPr>
        <w:spacing w:after="20"/>
      </w:pPr>
    </w:p>
    <w:p w14:paraId="2748F917" w14:textId="77777777" w:rsidR="0047413D" w:rsidRPr="0047413D" w:rsidRDefault="0047413D" w:rsidP="0047413D">
      <w:pPr>
        <w:spacing w:after="20"/>
      </w:pPr>
      <w:r w:rsidRPr="0047413D">
        <w:t>Compare E/F against the B/C/D baseline to determine:</w:t>
      </w:r>
    </w:p>
    <w:p w14:paraId="3588BCC6" w14:textId="77777777" w:rsidR="0047413D" w:rsidRPr="0047413D" w:rsidRDefault="0047413D" w:rsidP="0047413D">
      <w:pPr>
        <w:spacing w:after="20"/>
      </w:pPr>
    </w:p>
    <w:p w14:paraId="59BED477" w14:textId="77777777" w:rsidR="0047413D" w:rsidRPr="0047413D" w:rsidRDefault="0047413D" w:rsidP="0047413D">
      <w:pPr>
        <w:spacing w:after="20"/>
      </w:pPr>
      <w:r w:rsidRPr="0047413D">
        <w:t>- Whether adaptation improves safety and reliability.</w:t>
      </w:r>
    </w:p>
    <w:p w14:paraId="08E9BF96" w14:textId="77777777" w:rsidR="0047413D" w:rsidRPr="0047413D" w:rsidRDefault="0047413D" w:rsidP="0047413D">
      <w:pPr>
        <w:spacing w:after="20"/>
      </w:pPr>
      <w:r w:rsidRPr="0047413D">
        <w:t>- Which failure categories improve.</w:t>
      </w:r>
    </w:p>
    <w:p w14:paraId="0A67959E" w14:textId="77777777" w:rsidR="0047413D" w:rsidRPr="0047413D" w:rsidRDefault="0047413D" w:rsidP="0047413D">
      <w:pPr>
        <w:spacing w:after="20"/>
      </w:pPr>
      <w:r w:rsidRPr="0047413D">
        <w:t>- Whether improvements introduce regressions.</w:t>
      </w:r>
    </w:p>
    <w:p w14:paraId="42E383BF" w14:textId="77777777" w:rsidR="0047413D" w:rsidRPr="0047413D" w:rsidRDefault="0047413D" w:rsidP="0047413D">
      <w:pPr>
        <w:spacing w:after="20"/>
      </w:pPr>
      <w:r w:rsidRPr="0047413D">
        <w:t>- Whether the additional training complexity is justified.</w:t>
      </w:r>
    </w:p>
    <w:p w14:paraId="2D421CD1" w14:textId="77777777" w:rsidR="0047413D" w:rsidRPr="0047413D" w:rsidRDefault="0047413D" w:rsidP="0047413D">
      <w:pPr>
        <w:spacing w:after="20"/>
      </w:pPr>
    </w:p>
    <w:p w14:paraId="5C583D04" w14:textId="77777777" w:rsidR="0047413D" w:rsidRPr="0047413D" w:rsidRDefault="0047413D" w:rsidP="0047413D">
      <w:pPr>
        <w:spacing w:after="20"/>
      </w:pPr>
      <w:r w:rsidRPr="0047413D">
        <w:t>## Stage 13: Complete the Thesis and Demonstration</w:t>
      </w:r>
    </w:p>
    <w:p w14:paraId="40299A0B" w14:textId="77777777" w:rsidR="0047413D" w:rsidRPr="0047413D" w:rsidRDefault="0047413D" w:rsidP="0047413D">
      <w:pPr>
        <w:spacing w:after="20"/>
      </w:pPr>
    </w:p>
    <w:p w14:paraId="17077ECD" w14:textId="77777777" w:rsidR="0047413D" w:rsidRPr="0047413D" w:rsidRDefault="0047413D" w:rsidP="0047413D">
      <w:pPr>
        <w:spacing w:after="20"/>
      </w:pPr>
      <w:proofErr w:type="gramStart"/>
      <w:r w:rsidRPr="0047413D">
        <w:t>Produce</w:t>
      </w:r>
      <w:proofErr w:type="gramEnd"/>
      <w:r w:rsidRPr="0047413D">
        <w:t>:</w:t>
      </w:r>
    </w:p>
    <w:p w14:paraId="15983A0B" w14:textId="77777777" w:rsidR="0047413D" w:rsidRPr="0047413D" w:rsidRDefault="0047413D" w:rsidP="0047413D">
      <w:pPr>
        <w:spacing w:after="20"/>
      </w:pPr>
    </w:p>
    <w:p w14:paraId="0BF77AFC" w14:textId="77777777" w:rsidR="0047413D" w:rsidRPr="0047413D" w:rsidRDefault="0047413D" w:rsidP="0047413D">
      <w:pPr>
        <w:spacing w:after="20"/>
      </w:pPr>
      <w:r w:rsidRPr="0047413D">
        <w:t xml:space="preserve">- The final </w:t>
      </w:r>
      <w:proofErr w:type="spellStart"/>
      <w:r w:rsidRPr="0047413D">
        <w:t>Streamlit</w:t>
      </w:r>
      <w:proofErr w:type="spellEnd"/>
      <w:r w:rsidRPr="0047413D">
        <w:t xml:space="preserve"> engineering assistant.</w:t>
      </w:r>
    </w:p>
    <w:p w14:paraId="3035D7DC" w14:textId="77777777" w:rsidR="0047413D" w:rsidRPr="0047413D" w:rsidRDefault="0047413D" w:rsidP="0047413D">
      <w:pPr>
        <w:spacing w:after="20"/>
      </w:pPr>
      <w:r w:rsidRPr="0047413D">
        <w:t>- Reproducible configuration and benchmark records.</w:t>
      </w:r>
    </w:p>
    <w:p w14:paraId="1CA6E33F" w14:textId="77777777" w:rsidR="0047413D" w:rsidRPr="0047413D" w:rsidRDefault="0047413D" w:rsidP="0047413D">
      <w:pPr>
        <w:spacing w:after="20"/>
      </w:pPr>
      <w:r w:rsidRPr="0047413D">
        <w:t>- Model and embedding selection results.</w:t>
      </w:r>
    </w:p>
    <w:p w14:paraId="4968B6F0" w14:textId="77777777" w:rsidR="0047413D" w:rsidRPr="0047413D" w:rsidRDefault="0047413D" w:rsidP="0047413D">
      <w:pPr>
        <w:spacing w:after="20"/>
      </w:pPr>
      <w:r w:rsidRPr="0047413D">
        <w:t>- B–F comparison tables.</w:t>
      </w:r>
    </w:p>
    <w:p w14:paraId="513EE0DD" w14:textId="77777777" w:rsidR="0047413D" w:rsidRPr="0047413D" w:rsidRDefault="0047413D" w:rsidP="0047413D">
      <w:pPr>
        <w:spacing w:after="20"/>
      </w:pPr>
      <w:r w:rsidRPr="0047413D">
        <w:t>- Statistical findings.</w:t>
      </w:r>
    </w:p>
    <w:p w14:paraId="744569A8" w14:textId="77777777" w:rsidR="0047413D" w:rsidRPr="0047413D" w:rsidRDefault="0047413D" w:rsidP="0047413D">
      <w:pPr>
        <w:spacing w:after="20"/>
      </w:pPr>
      <w:r w:rsidRPr="0047413D">
        <w:t>- Failure taxonomy.</w:t>
      </w:r>
    </w:p>
    <w:p w14:paraId="25F33709" w14:textId="77777777" w:rsidR="0047413D" w:rsidRPr="0047413D" w:rsidRDefault="0047413D" w:rsidP="0047413D">
      <w:pPr>
        <w:spacing w:after="20"/>
      </w:pPr>
      <w:r w:rsidRPr="0047413D">
        <w:t>- System limitations.</w:t>
      </w:r>
    </w:p>
    <w:p w14:paraId="7E932869" w14:textId="77777777" w:rsidR="0047413D" w:rsidRPr="0047413D" w:rsidRDefault="0047413D" w:rsidP="0047413D">
      <w:pPr>
        <w:spacing w:after="20"/>
      </w:pPr>
      <w:r w:rsidRPr="0047413D">
        <w:t>- Recommendations for secure enterprise deployment.</w:t>
      </w:r>
    </w:p>
    <w:p w14:paraId="6E8243AC" w14:textId="77777777" w:rsidR="0047413D" w:rsidRPr="0047413D" w:rsidRDefault="0047413D" w:rsidP="0047413D">
      <w:pPr>
        <w:spacing w:after="20"/>
      </w:pPr>
      <w:r w:rsidRPr="0047413D">
        <w:t>- Final report, presentation and live demonstration.</w:t>
      </w:r>
    </w:p>
    <w:p w14:paraId="166AFD52" w14:textId="77777777" w:rsidR="0047413D" w:rsidRPr="0047413D" w:rsidRDefault="0047413D" w:rsidP="0047413D">
      <w:pPr>
        <w:spacing w:after="20"/>
      </w:pPr>
    </w:p>
    <w:p w14:paraId="2184F28E" w14:textId="77777777" w:rsidR="0047413D" w:rsidRPr="0047413D" w:rsidRDefault="0047413D" w:rsidP="0047413D">
      <w:pPr>
        <w:spacing w:after="20"/>
      </w:pPr>
      <w:r w:rsidRPr="0047413D">
        <w:t>## Complete Research Flow</w:t>
      </w:r>
    </w:p>
    <w:p w14:paraId="0459FB2B" w14:textId="77777777" w:rsidR="0047413D" w:rsidRPr="0047413D" w:rsidRDefault="0047413D" w:rsidP="0047413D">
      <w:pPr>
        <w:spacing w:after="20"/>
      </w:pPr>
    </w:p>
    <w:p w14:paraId="0B056256" w14:textId="77777777" w:rsidR="0047413D" w:rsidRPr="0047413D" w:rsidRDefault="0047413D" w:rsidP="0047413D">
      <w:pPr>
        <w:spacing w:after="20"/>
      </w:pPr>
      <w:r w:rsidRPr="0047413D">
        <w:lastRenderedPageBreak/>
        <w:t>```text</w:t>
      </w:r>
    </w:p>
    <w:p w14:paraId="689A3C2E" w14:textId="77777777" w:rsidR="0047413D" w:rsidRPr="0047413D" w:rsidRDefault="0047413D" w:rsidP="0047413D">
      <w:pPr>
        <w:spacing w:after="20"/>
      </w:pPr>
      <w:r w:rsidRPr="0047413D">
        <w:t>Define engineering problem</w:t>
      </w:r>
    </w:p>
    <w:p w14:paraId="0003A0BC" w14:textId="77777777" w:rsidR="0047413D" w:rsidRPr="0047413D" w:rsidRDefault="0047413D" w:rsidP="0047413D">
      <w:pPr>
        <w:spacing w:after="20"/>
      </w:pPr>
      <w:r w:rsidRPr="0047413D">
        <w:t>→ design local agent architecture</w:t>
      </w:r>
    </w:p>
    <w:p w14:paraId="2639EE9E" w14:textId="77777777" w:rsidR="0047413D" w:rsidRPr="0047413D" w:rsidRDefault="0047413D" w:rsidP="0047413D">
      <w:pPr>
        <w:spacing w:after="20"/>
      </w:pPr>
      <w:r w:rsidRPr="0047413D">
        <w:t>→ establish hardware constraints</w:t>
      </w:r>
    </w:p>
    <w:p w14:paraId="1783DE39" w14:textId="77777777" w:rsidR="0047413D" w:rsidRPr="0047413D" w:rsidRDefault="0047413D" w:rsidP="0047413D">
      <w:pPr>
        <w:spacing w:after="20"/>
      </w:pPr>
      <w:r w:rsidRPr="0047413D">
        <w:t>→ screen and select local LLM</w:t>
      </w:r>
    </w:p>
    <w:p w14:paraId="38F0E233" w14:textId="77777777" w:rsidR="0047413D" w:rsidRPr="0047413D" w:rsidRDefault="0047413D" w:rsidP="0047413D">
      <w:pPr>
        <w:spacing w:after="20"/>
      </w:pPr>
      <w:r w:rsidRPr="0047413D">
        <w:t>→ build and select local RAG</w:t>
      </w:r>
    </w:p>
    <w:p w14:paraId="0C22842D" w14:textId="77777777" w:rsidR="0047413D" w:rsidRPr="0047413D" w:rsidRDefault="0047413D" w:rsidP="0047413D">
      <w:pPr>
        <w:spacing w:after="20"/>
      </w:pPr>
      <w:r w:rsidRPr="0047413D">
        <w:t>→ freeze configuration</w:t>
      </w:r>
    </w:p>
    <w:p w14:paraId="233572A3" w14:textId="77777777" w:rsidR="0047413D" w:rsidRPr="0047413D" w:rsidRDefault="0047413D" w:rsidP="0047413D">
      <w:pPr>
        <w:spacing w:after="20"/>
      </w:pPr>
      <w:proofErr w:type="gramStart"/>
      <w:r w:rsidRPr="0047413D">
        <w:t>→ run</w:t>
      </w:r>
      <w:proofErr w:type="gramEnd"/>
      <w:r w:rsidRPr="0047413D">
        <w:t xml:space="preserve"> B/C/D controlled experiment</w:t>
      </w:r>
    </w:p>
    <w:p w14:paraId="547BAB35" w14:textId="77777777" w:rsidR="0047413D" w:rsidRPr="0047413D" w:rsidRDefault="0047413D" w:rsidP="0047413D">
      <w:pPr>
        <w:spacing w:after="20"/>
      </w:pPr>
      <w:r w:rsidRPr="0047413D">
        <w:t xml:space="preserve">→ </w:t>
      </w:r>
      <w:proofErr w:type="spellStart"/>
      <w:r w:rsidRPr="0047413D">
        <w:t>analyse</w:t>
      </w:r>
      <w:proofErr w:type="spellEnd"/>
      <w:r w:rsidRPr="0047413D">
        <w:t xml:space="preserve"> safety, accuracy and traceability</w:t>
      </w:r>
    </w:p>
    <w:p w14:paraId="276401D9" w14:textId="77777777" w:rsidR="0047413D" w:rsidRPr="0047413D" w:rsidRDefault="0047413D" w:rsidP="0047413D">
      <w:pPr>
        <w:spacing w:after="20"/>
      </w:pPr>
      <w:r w:rsidRPr="0047413D">
        <w:t>→ classify failures</w:t>
      </w:r>
    </w:p>
    <w:p w14:paraId="42A7A365" w14:textId="77777777" w:rsidR="0047413D" w:rsidRPr="0047413D" w:rsidRDefault="0047413D" w:rsidP="0047413D">
      <w:pPr>
        <w:spacing w:after="20"/>
      </w:pPr>
      <w:r w:rsidRPr="0047413D">
        <w:t xml:space="preserve">→ improve tools, RAG and model </w:t>
      </w:r>
      <w:proofErr w:type="spellStart"/>
      <w:r w:rsidRPr="0047413D">
        <w:t>behaviour</w:t>
      </w:r>
      <w:proofErr w:type="spellEnd"/>
    </w:p>
    <w:p w14:paraId="3434310F" w14:textId="77777777" w:rsidR="0047413D" w:rsidRPr="0047413D" w:rsidRDefault="0047413D" w:rsidP="0047413D">
      <w:pPr>
        <w:spacing w:after="20"/>
      </w:pPr>
      <w:r w:rsidRPr="0047413D">
        <w:t>→ run E/F on an untouched holdout</w:t>
      </w:r>
    </w:p>
    <w:p w14:paraId="514ADE58" w14:textId="77777777" w:rsidR="0047413D" w:rsidRPr="0047413D" w:rsidRDefault="0047413D" w:rsidP="0047413D">
      <w:pPr>
        <w:spacing w:after="20"/>
      </w:pPr>
      <w:r w:rsidRPr="0047413D">
        <w:t>→ complete thesis and demonstration</w:t>
      </w:r>
    </w:p>
    <w:p w14:paraId="4040C443" w14:textId="77777777" w:rsidR="0047413D" w:rsidRPr="0047413D" w:rsidRDefault="0047413D" w:rsidP="0047413D">
      <w:pPr>
        <w:spacing w:after="20"/>
      </w:pPr>
      <w:r w:rsidRPr="0047413D">
        <w:t>```</w:t>
      </w:r>
    </w:p>
    <w:p w14:paraId="0FB62692" w14:textId="77777777" w:rsidR="0047413D" w:rsidRPr="0047413D" w:rsidRDefault="0047413D" w:rsidP="0047413D">
      <w:pPr>
        <w:spacing w:after="20"/>
      </w:pPr>
    </w:p>
    <w:p w14:paraId="59F2558D" w14:textId="77777777" w:rsidR="0047413D" w:rsidRPr="0047413D" w:rsidRDefault="0047413D" w:rsidP="0047413D">
      <w:pPr>
        <w:spacing w:after="20"/>
      </w:pPr>
      <w:r w:rsidRPr="0047413D">
        <w:t>## Central Research Contribution</w:t>
      </w:r>
    </w:p>
    <w:p w14:paraId="40C8EA00" w14:textId="77777777" w:rsidR="0047413D" w:rsidRPr="0047413D" w:rsidRDefault="0047413D" w:rsidP="0047413D">
      <w:pPr>
        <w:spacing w:after="20"/>
      </w:pPr>
    </w:p>
    <w:p w14:paraId="76C5CB6D" w14:textId="77777777" w:rsidR="0047413D" w:rsidRPr="0047413D" w:rsidRDefault="0047413D" w:rsidP="0047413D">
      <w:pPr>
        <w:spacing w:after="20"/>
      </w:pPr>
      <w:r w:rsidRPr="0047413D">
        <w:t>The project is not simply a local chatbot or shock-mount calculator. Its main contribution is a reproducible framework for determining:</w:t>
      </w:r>
    </w:p>
    <w:p w14:paraId="1D1A151A" w14:textId="77777777" w:rsidR="0047413D" w:rsidRPr="0047413D" w:rsidRDefault="0047413D" w:rsidP="0047413D">
      <w:pPr>
        <w:spacing w:after="20"/>
      </w:pPr>
    </w:p>
    <w:p w14:paraId="0CA84DB5" w14:textId="77777777" w:rsidR="0047413D" w:rsidRPr="0047413D" w:rsidRDefault="0047413D" w:rsidP="0047413D">
      <w:pPr>
        <w:spacing w:after="20"/>
      </w:pPr>
      <w:r w:rsidRPr="0047413D">
        <w:t>- Whether deterministic engineering tools improve a local LLM’s safety and correctness.</w:t>
      </w:r>
    </w:p>
    <w:p w14:paraId="2FB9C244" w14:textId="77777777" w:rsidR="0047413D" w:rsidRPr="0047413D" w:rsidRDefault="0047413D" w:rsidP="0047413D">
      <w:pPr>
        <w:spacing w:after="20"/>
      </w:pPr>
      <w:r w:rsidRPr="0047413D">
        <w:t>- Whether local RAG improves traceability without reducing reliability.</w:t>
      </w:r>
    </w:p>
    <w:p w14:paraId="045E764F" w14:textId="77777777" w:rsidR="0047413D" w:rsidRPr="0047413D" w:rsidRDefault="0047413D" w:rsidP="0047413D">
      <w:pPr>
        <w:spacing w:after="20"/>
      </w:pPr>
      <w:r w:rsidRPr="0047413D">
        <w:t>- How evaluation evidence can identify whether a failure should be addressed through code, prompting, retrieval or model adaptation.</w:t>
      </w:r>
    </w:p>
    <w:p w14:paraId="36078C94" w14:textId="1B6A2BE8" w:rsidR="00F60941" w:rsidRDefault="00F60941" w:rsidP="00F60941">
      <w:pPr>
        <w:spacing w:after="200" w:line="276" w:lineRule="auto"/>
      </w:pPr>
    </w:p>
    <w:p w14:paraId="3CD5AC30" w14:textId="77777777" w:rsidR="006954FC" w:rsidRDefault="00E31CD3">
      <w:pPr>
        <w:pStyle w:val="1"/>
        <w:pageBreakBefore/>
      </w:pPr>
      <w:r>
        <w:lastRenderedPageBreak/>
        <w:t>References</w:t>
      </w:r>
    </w:p>
    <w:p w14:paraId="6C3B8E51" w14:textId="77777777" w:rsidR="006954FC" w:rsidRDefault="00E31CD3">
      <w:pPr>
        <w:pStyle w:val="a"/>
      </w:pPr>
      <w:r>
        <w:t xml:space="preserve">3Blue1Brown. Neural networks and transformer visual lessons. </w:t>
      </w:r>
      <w:hyperlink r:id="rId14">
        <w:r>
          <w:rPr>
            <w:color w:val="2E74B5"/>
            <w:u w:val="single"/>
          </w:rPr>
          <w:t>https://www.3blue1brown.com/topics/neural-networks</w:t>
        </w:r>
      </w:hyperlink>
    </w:p>
    <w:p w14:paraId="43CFB44F" w14:textId="77777777" w:rsidR="006954FC" w:rsidRDefault="00E31CD3">
      <w:pPr>
        <w:pStyle w:val="a"/>
      </w:pPr>
      <w:r>
        <w:t xml:space="preserve">LangChain. Tools documentation. </w:t>
      </w:r>
      <w:hyperlink r:id="rId15">
        <w:r>
          <w:rPr>
            <w:color w:val="2E74B5"/>
            <w:u w:val="single"/>
          </w:rPr>
          <w:t>https://docs.langchain.com/oss/python/langchain/tools</w:t>
        </w:r>
      </w:hyperlink>
    </w:p>
    <w:p w14:paraId="12451058" w14:textId="77777777" w:rsidR="006954FC" w:rsidRDefault="00E31CD3">
      <w:pPr>
        <w:pStyle w:val="a"/>
      </w:pPr>
      <w:r>
        <w:t xml:space="preserve">LangChain. Agents documentation. </w:t>
      </w:r>
      <w:hyperlink r:id="rId16">
        <w:r>
          <w:rPr>
            <w:color w:val="2E74B5"/>
            <w:u w:val="single"/>
          </w:rPr>
          <w:t>https://docs.langchain.com/oss/python/langchain/agents</w:t>
        </w:r>
      </w:hyperlink>
    </w:p>
    <w:p w14:paraId="7E90CB0B" w14:textId="77777777" w:rsidR="006954FC" w:rsidRDefault="00E31CD3">
      <w:pPr>
        <w:pStyle w:val="a"/>
      </w:pPr>
      <w:r>
        <w:t xml:space="preserve">Hugging Face. Agentic Retrieval-Augmented Generation course. </w:t>
      </w:r>
      <w:hyperlink r:id="rId17">
        <w:r>
          <w:rPr>
            <w:color w:val="2E74B5"/>
            <w:u w:val="single"/>
          </w:rPr>
          <w:t>https://huggingface.co/learn/agents-course/en/unit3/agentic-rag/agentic-rag</w:t>
        </w:r>
      </w:hyperlink>
    </w:p>
    <w:p w14:paraId="13CA655A" w14:textId="77777777" w:rsidR="006954FC" w:rsidRDefault="00E31CD3">
      <w:pPr>
        <w:pStyle w:val="a"/>
      </w:pPr>
      <w:r>
        <w:t xml:space="preserve">Hugging Face Transformers. Retrieval-Augmented Generation overview. </w:t>
      </w:r>
      <w:hyperlink r:id="rId18">
        <w:r>
          <w:rPr>
            <w:color w:val="2E74B5"/>
            <w:u w:val="single"/>
          </w:rPr>
          <w:t>https://huggingface.co/docs/transformers/v4.51.3/model_doc/rag</w:t>
        </w:r>
      </w:hyperlink>
    </w:p>
    <w:p w14:paraId="569EE704" w14:textId="77777777" w:rsidR="006954FC" w:rsidRDefault="00E31CD3">
      <w:pPr>
        <w:pStyle w:val="a"/>
      </w:pPr>
      <w:r>
        <w:t xml:space="preserve">Liu et al. AgentBench: Evaluating LLMs as Agents. ICLR 2024. </w:t>
      </w:r>
      <w:hyperlink r:id="rId19">
        <w:r>
          <w:rPr>
            <w:color w:val="2E74B5"/>
            <w:u w:val="single"/>
          </w:rPr>
          <w:t>https://proceedings.iclr.cc/paper_files/paper/2024/hash/e9df36b21ff4ee211a8b71ee8b7e9f57-Abstract-Conference.html</w:t>
        </w:r>
      </w:hyperlink>
    </w:p>
    <w:p w14:paraId="29115C92" w14:textId="77777777" w:rsidR="006954FC" w:rsidRDefault="00E31CD3">
      <w:pPr>
        <w:pStyle w:val="a"/>
      </w:pPr>
      <w:r>
        <w:t xml:space="preserve">Qin et al. ToolLLM: Facilitating Large Language Models to Master 16000+ Real-world APIs. ICLR 2024. </w:t>
      </w:r>
      <w:hyperlink r:id="rId20">
        <w:r>
          <w:rPr>
            <w:color w:val="2E74B5"/>
            <w:u w:val="single"/>
          </w:rPr>
          <w:t>https://openreview.net/forum?id=dHng2O0Jjr</w:t>
        </w:r>
      </w:hyperlink>
    </w:p>
    <w:p w14:paraId="1A1917E5" w14:textId="77777777" w:rsidR="006954FC" w:rsidRDefault="00E31CD3">
      <w:pPr>
        <w:pStyle w:val="a"/>
      </w:pPr>
      <w:r>
        <w:t xml:space="preserve">NIST. TREC evaluation measures. </w:t>
      </w:r>
      <w:hyperlink r:id="rId21">
        <w:r>
          <w:rPr>
            <w:color w:val="2E74B5"/>
            <w:u w:val="single"/>
          </w:rPr>
          <w:t>https://trec.nist.gov/pubs/trec16/appendices/measures.pdf</w:t>
        </w:r>
      </w:hyperlink>
    </w:p>
    <w:p w14:paraId="4FB67146" w14:textId="77777777" w:rsidR="006954FC" w:rsidRDefault="00E31CD3">
      <w:pPr>
        <w:pStyle w:val="a"/>
      </w:pPr>
      <w:r>
        <w:t xml:space="preserve">Thakur et al. BEIR: A Heterogeneous Benchmark for Zero-shot Evaluation of Information Retrieval Models. </w:t>
      </w:r>
      <w:hyperlink r:id="rId22">
        <w:r>
          <w:rPr>
            <w:color w:val="2E74B5"/>
            <w:u w:val="single"/>
          </w:rPr>
          <w:t>https://openreview.net/forum?id=wCu6T5xFjeJ</w:t>
        </w:r>
      </w:hyperlink>
    </w:p>
    <w:p w14:paraId="25247667" w14:textId="77777777" w:rsidR="006954FC" w:rsidRDefault="00E31CD3">
      <w:pPr>
        <w:pStyle w:val="a"/>
      </w:pPr>
      <w:r>
        <w:t xml:space="preserve">Petroni et al. KILT: a Benchmark for Knowledge Intensive Language Tasks. NAACL 2021. </w:t>
      </w:r>
      <w:hyperlink r:id="rId23">
        <w:r>
          <w:rPr>
            <w:color w:val="2E74B5"/>
            <w:u w:val="single"/>
          </w:rPr>
          <w:t>https://aclanthology.org/2021.naacl-main.200/</w:t>
        </w:r>
      </w:hyperlink>
    </w:p>
    <w:p w14:paraId="02DF1D72" w14:textId="77777777" w:rsidR="006954FC" w:rsidRDefault="00E31CD3">
      <w:pPr>
        <w:pStyle w:val="a"/>
      </w:pPr>
      <w:r>
        <w:t xml:space="preserve">Brown, Cai and DasGupta. Interval Estimation for a Binomial Proportion. Statistical Science, 2001. </w:t>
      </w:r>
      <w:hyperlink r:id="rId24">
        <w:r>
          <w:rPr>
            <w:color w:val="2E74B5"/>
            <w:u w:val="single"/>
          </w:rPr>
          <w:t>https://doi.org/10.1214/ss/1009213286</w:t>
        </w:r>
      </w:hyperlink>
    </w:p>
    <w:p w14:paraId="44795197" w14:textId="77777777" w:rsidR="006954FC" w:rsidRDefault="00E31CD3">
      <w:pPr>
        <w:pStyle w:val="a"/>
      </w:pPr>
      <w:r>
        <w:t xml:space="preserve">McNemar. Note on the sampling error of the difference between correlated proportions or percentages. Psychometrika, 1947. </w:t>
      </w:r>
      <w:hyperlink r:id="rId25">
        <w:r>
          <w:rPr>
            <w:color w:val="2E74B5"/>
            <w:u w:val="single"/>
          </w:rPr>
          <w:t>https://doi.org/10.1007/BF02295996</w:t>
        </w:r>
      </w:hyperlink>
    </w:p>
    <w:p w14:paraId="7D3BEA04" w14:textId="77777777" w:rsidR="006954FC" w:rsidRDefault="00E31CD3">
      <w:pPr>
        <w:pStyle w:val="1"/>
        <w:pageBreakBefore/>
      </w:pPr>
      <w:r>
        <w:lastRenderedPageBreak/>
        <w:t>Appendix A - Reusable terminology</w:t>
      </w:r>
    </w:p>
    <w:tbl>
      <w:tblPr>
        <w:tblStyle w:val="aff1"/>
        <w:tblW w:w="9360" w:type="dxa"/>
        <w:tblInd w:w="120" w:type="dxa"/>
        <w:tblLayout w:type="fixed"/>
        <w:tblLook w:val="04A0" w:firstRow="1" w:lastRow="0" w:firstColumn="1" w:lastColumn="0" w:noHBand="0" w:noVBand="1"/>
      </w:tblPr>
      <w:tblGrid>
        <w:gridCol w:w="2100"/>
        <w:gridCol w:w="7260"/>
      </w:tblGrid>
      <w:tr w:rsidR="006954FC" w14:paraId="09C084E0" w14:textId="77777777">
        <w:trPr>
          <w:tblHeader/>
        </w:trPr>
        <w:tc>
          <w:tcPr>
            <w:tcW w:w="2100" w:type="dxa"/>
            <w:shd w:val="clear" w:color="auto" w:fill="E8EEF5"/>
            <w:tcMar>
              <w:top w:w="80" w:type="dxa"/>
              <w:left w:w="120" w:type="dxa"/>
              <w:bottom w:w="80" w:type="dxa"/>
              <w:right w:w="120" w:type="dxa"/>
            </w:tcMar>
            <w:vAlign w:val="center"/>
          </w:tcPr>
          <w:p w14:paraId="7E8D9C54" w14:textId="77777777" w:rsidR="006954FC" w:rsidRDefault="00E31CD3">
            <w:pPr>
              <w:spacing w:after="0"/>
              <w:jc w:val="center"/>
            </w:pPr>
            <w:r>
              <w:rPr>
                <w:b/>
                <w:color w:val="0B2545"/>
                <w:sz w:val="16"/>
              </w:rPr>
              <w:t>Term</w:t>
            </w:r>
          </w:p>
        </w:tc>
        <w:tc>
          <w:tcPr>
            <w:tcW w:w="7260" w:type="dxa"/>
            <w:shd w:val="clear" w:color="auto" w:fill="E8EEF5"/>
            <w:tcMar>
              <w:top w:w="80" w:type="dxa"/>
              <w:left w:w="120" w:type="dxa"/>
              <w:bottom w:w="80" w:type="dxa"/>
              <w:right w:w="120" w:type="dxa"/>
            </w:tcMar>
            <w:vAlign w:val="center"/>
          </w:tcPr>
          <w:p w14:paraId="19B32C8B" w14:textId="77777777" w:rsidR="006954FC" w:rsidRDefault="00E31CD3">
            <w:pPr>
              <w:spacing w:after="0"/>
              <w:jc w:val="center"/>
            </w:pPr>
            <w:r>
              <w:rPr>
                <w:b/>
                <w:color w:val="0B2545"/>
                <w:sz w:val="16"/>
              </w:rPr>
              <w:t>Project-specific meaning</w:t>
            </w:r>
          </w:p>
        </w:tc>
      </w:tr>
      <w:tr w:rsidR="006954FC" w14:paraId="07D919E6" w14:textId="77777777">
        <w:tc>
          <w:tcPr>
            <w:tcW w:w="2100" w:type="dxa"/>
          </w:tcPr>
          <w:p w14:paraId="39B63794" w14:textId="77777777" w:rsidR="006954FC" w:rsidRDefault="00E31CD3">
            <w:pPr>
              <w:spacing w:after="0" w:line="252" w:lineRule="auto"/>
            </w:pPr>
            <w:r>
              <w:rPr>
                <w:color w:val="000000"/>
                <w:sz w:val="16"/>
              </w:rPr>
              <w:t>Local LLM</w:t>
            </w:r>
          </w:p>
        </w:tc>
        <w:tc>
          <w:tcPr>
            <w:tcW w:w="7260" w:type="dxa"/>
          </w:tcPr>
          <w:p w14:paraId="1E7EF711" w14:textId="77777777" w:rsidR="006954FC" w:rsidRDefault="00E31CD3">
            <w:pPr>
              <w:spacing w:after="0" w:line="252" w:lineRule="auto"/>
            </w:pPr>
            <w:r>
              <w:rPr>
                <w:color w:val="000000"/>
                <w:sz w:val="16"/>
              </w:rPr>
              <w:t>A language model whose inference runs on the laptop through Ollama rather than a hosted chat endpoint.</w:t>
            </w:r>
          </w:p>
        </w:tc>
      </w:tr>
      <w:tr w:rsidR="006954FC" w14:paraId="4C303D6A" w14:textId="77777777">
        <w:tc>
          <w:tcPr>
            <w:tcW w:w="2100" w:type="dxa"/>
          </w:tcPr>
          <w:p w14:paraId="2EC3546A" w14:textId="77777777" w:rsidR="006954FC" w:rsidRDefault="00E31CD3">
            <w:pPr>
              <w:spacing w:after="0" w:line="252" w:lineRule="auto"/>
            </w:pPr>
            <w:r>
              <w:rPr>
                <w:color w:val="000000"/>
                <w:sz w:val="16"/>
              </w:rPr>
              <w:t>Quantization</w:t>
            </w:r>
          </w:p>
        </w:tc>
        <w:tc>
          <w:tcPr>
            <w:tcW w:w="7260" w:type="dxa"/>
          </w:tcPr>
          <w:p w14:paraId="168A2168" w14:textId="77777777" w:rsidR="006954FC" w:rsidRDefault="00E31CD3">
            <w:pPr>
              <w:spacing w:after="0" w:line="252" w:lineRule="auto"/>
            </w:pPr>
            <w:r>
              <w:rPr>
                <w:color w:val="000000"/>
                <w:sz w:val="16"/>
              </w:rPr>
              <w:t>Lower-precision storage of model weights to reduce memory and permit local inference.</w:t>
            </w:r>
          </w:p>
        </w:tc>
      </w:tr>
      <w:tr w:rsidR="006954FC" w14:paraId="053B330B" w14:textId="77777777">
        <w:tc>
          <w:tcPr>
            <w:tcW w:w="2100" w:type="dxa"/>
          </w:tcPr>
          <w:p w14:paraId="71B0F2E8" w14:textId="77777777" w:rsidR="006954FC" w:rsidRDefault="00E31CD3">
            <w:pPr>
              <w:spacing w:after="0" w:line="252" w:lineRule="auto"/>
            </w:pPr>
            <w:r>
              <w:rPr>
                <w:color w:val="000000"/>
                <w:sz w:val="16"/>
              </w:rPr>
              <w:t>Context window</w:t>
            </w:r>
          </w:p>
        </w:tc>
        <w:tc>
          <w:tcPr>
            <w:tcW w:w="7260" w:type="dxa"/>
          </w:tcPr>
          <w:p w14:paraId="2C63A199" w14:textId="77777777" w:rsidR="006954FC" w:rsidRDefault="00E31CD3">
            <w:pPr>
              <w:spacing w:after="0" w:line="252" w:lineRule="auto"/>
            </w:pPr>
            <w:r>
              <w:rPr>
                <w:color w:val="000000"/>
                <w:sz w:val="16"/>
              </w:rPr>
              <w:t>Maximum active tokens available to the model for instructions, tool schemas, question, tool results, and answer.</w:t>
            </w:r>
          </w:p>
        </w:tc>
      </w:tr>
      <w:tr w:rsidR="006954FC" w14:paraId="35A542AB" w14:textId="77777777">
        <w:tc>
          <w:tcPr>
            <w:tcW w:w="2100" w:type="dxa"/>
          </w:tcPr>
          <w:p w14:paraId="4B21D2E9" w14:textId="77777777" w:rsidR="006954FC" w:rsidRDefault="00E31CD3">
            <w:pPr>
              <w:spacing w:after="0" w:line="252" w:lineRule="auto"/>
            </w:pPr>
            <w:r>
              <w:rPr>
                <w:color w:val="000000"/>
                <w:sz w:val="16"/>
              </w:rPr>
              <w:t>KV cache</w:t>
            </w:r>
          </w:p>
        </w:tc>
        <w:tc>
          <w:tcPr>
            <w:tcW w:w="7260" w:type="dxa"/>
          </w:tcPr>
          <w:p w14:paraId="6BA50B09" w14:textId="77777777" w:rsidR="006954FC" w:rsidRDefault="00E31CD3">
            <w:pPr>
              <w:spacing w:after="0" w:line="252" w:lineRule="auto"/>
            </w:pPr>
            <w:r>
              <w:rPr>
                <w:color w:val="000000"/>
                <w:sz w:val="16"/>
              </w:rPr>
              <w:t>Runtime memory storing attention keys and values for tokens already processed in the active context.</w:t>
            </w:r>
          </w:p>
        </w:tc>
      </w:tr>
      <w:tr w:rsidR="006954FC" w14:paraId="678252F5" w14:textId="77777777">
        <w:tc>
          <w:tcPr>
            <w:tcW w:w="2100" w:type="dxa"/>
          </w:tcPr>
          <w:p w14:paraId="1FFB7144" w14:textId="77777777" w:rsidR="006954FC" w:rsidRDefault="00E31CD3">
            <w:pPr>
              <w:spacing w:after="0" w:line="252" w:lineRule="auto"/>
            </w:pPr>
            <w:r>
              <w:rPr>
                <w:color w:val="000000"/>
                <w:sz w:val="16"/>
              </w:rPr>
              <w:t>Tool calling</w:t>
            </w:r>
          </w:p>
        </w:tc>
        <w:tc>
          <w:tcPr>
            <w:tcW w:w="7260" w:type="dxa"/>
          </w:tcPr>
          <w:p w14:paraId="0C34FAB3" w14:textId="77777777" w:rsidR="006954FC" w:rsidRDefault="00E31CD3">
            <w:pPr>
              <w:spacing w:after="0" w:line="252" w:lineRule="auto"/>
            </w:pPr>
            <w:r>
              <w:rPr>
                <w:color w:val="000000"/>
                <w:sz w:val="16"/>
              </w:rPr>
              <w:t>The model emits a structured function name and arguments; LangChain executes the Python function and returns its result.</w:t>
            </w:r>
          </w:p>
        </w:tc>
      </w:tr>
      <w:tr w:rsidR="006954FC" w14:paraId="3B218F1E" w14:textId="77777777">
        <w:tc>
          <w:tcPr>
            <w:tcW w:w="2100" w:type="dxa"/>
          </w:tcPr>
          <w:p w14:paraId="0DB5681C" w14:textId="77777777" w:rsidR="006954FC" w:rsidRDefault="00E31CD3">
            <w:pPr>
              <w:spacing w:after="0" w:line="252" w:lineRule="auto"/>
            </w:pPr>
            <w:r>
              <w:rPr>
                <w:color w:val="000000"/>
                <w:sz w:val="16"/>
              </w:rPr>
              <w:t>RAG</w:t>
            </w:r>
          </w:p>
        </w:tc>
        <w:tc>
          <w:tcPr>
            <w:tcW w:w="7260" w:type="dxa"/>
          </w:tcPr>
          <w:p w14:paraId="0367AB41" w14:textId="77777777" w:rsidR="006954FC" w:rsidRDefault="00E31CD3">
            <w:pPr>
              <w:spacing w:after="0" w:line="252" w:lineRule="auto"/>
            </w:pPr>
            <w:r>
              <w:rPr>
                <w:color w:val="000000"/>
                <w:sz w:val="16"/>
              </w:rPr>
              <w:t>Retrieval of external text passages that are inserted into the model's context to support an answer.</w:t>
            </w:r>
          </w:p>
        </w:tc>
      </w:tr>
      <w:tr w:rsidR="006954FC" w14:paraId="627BF169" w14:textId="77777777">
        <w:tc>
          <w:tcPr>
            <w:tcW w:w="2100" w:type="dxa"/>
          </w:tcPr>
          <w:p w14:paraId="117C35B6" w14:textId="77777777" w:rsidR="006954FC" w:rsidRDefault="00E31CD3">
            <w:pPr>
              <w:spacing w:after="0" w:line="252" w:lineRule="auto"/>
            </w:pPr>
            <w:r>
              <w:rPr>
                <w:color w:val="000000"/>
                <w:sz w:val="16"/>
              </w:rPr>
              <w:t>Embedding</w:t>
            </w:r>
          </w:p>
        </w:tc>
        <w:tc>
          <w:tcPr>
            <w:tcW w:w="7260" w:type="dxa"/>
          </w:tcPr>
          <w:p w14:paraId="6525495A" w14:textId="77777777" w:rsidR="006954FC" w:rsidRDefault="00E31CD3">
            <w:pPr>
              <w:spacing w:after="0" w:line="252" w:lineRule="auto"/>
            </w:pPr>
            <w:r>
              <w:rPr>
                <w:color w:val="000000"/>
                <w:sz w:val="16"/>
              </w:rPr>
              <w:t>A vector representation used to compare semantic similarity between a query and knowledge chunks.</w:t>
            </w:r>
          </w:p>
        </w:tc>
      </w:tr>
      <w:tr w:rsidR="006954FC" w14:paraId="2712087C" w14:textId="77777777">
        <w:tc>
          <w:tcPr>
            <w:tcW w:w="2100" w:type="dxa"/>
          </w:tcPr>
          <w:p w14:paraId="47E942AE" w14:textId="77777777" w:rsidR="006954FC" w:rsidRDefault="00E31CD3">
            <w:pPr>
              <w:spacing w:after="0" w:line="252" w:lineRule="auto"/>
            </w:pPr>
            <w:r>
              <w:rPr>
                <w:color w:val="000000"/>
                <w:sz w:val="16"/>
              </w:rPr>
              <w:t>Oracle</w:t>
            </w:r>
          </w:p>
        </w:tc>
        <w:tc>
          <w:tcPr>
            <w:tcW w:w="7260" w:type="dxa"/>
          </w:tcPr>
          <w:p w14:paraId="5AAFD883" w14:textId="77777777" w:rsidR="006954FC" w:rsidRDefault="00E31CD3">
            <w:pPr>
              <w:spacing w:after="0" w:line="252" w:lineRule="auto"/>
            </w:pPr>
            <w:r>
              <w:rPr>
                <w:color w:val="000000"/>
                <w:sz w:val="16"/>
              </w:rPr>
              <w:t>The frozen deterministic catalogue/physics code used to create gold benchmark outcomes.</w:t>
            </w:r>
          </w:p>
        </w:tc>
      </w:tr>
      <w:tr w:rsidR="006954FC" w14:paraId="0A22F5E1" w14:textId="77777777">
        <w:tc>
          <w:tcPr>
            <w:tcW w:w="2100" w:type="dxa"/>
          </w:tcPr>
          <w:p w14:paraId="79DC504A" w14:textId="77777777" w:rsidR="006954FC" w:rsidRDefault="00E31CD3">
            <w:pPr>
              <w:spacing w:after="0" w:line="252" w:lineRule="auto"/>
            </w:pPr>
            <w:r>
              <w:rPr>
                <w:color w:val="000000"/>
                <w:sz w:val="16"/>
              </w:rPr>
              <w:t>Ablation</w:t>
            </w:r>
          </w:p>
        </w:tc>
        <w:tc>
          <w:tcPr>
            <w:tcW w:w="7260" w:type="dxa"/>
          </w:tcPr>
          <w:p w14:paraId="14011F85" w14:textId="77777777" w:rsidR="006954FC" w:rsidRDefault="00E31CD3">
            <w:pPr>
              <w:spacing w:after="0" w:line="252" w:lineRule="auto"/>
            </w:pPr>
            <w:r>
              <w:rPr>
                <w:color w:val="000000"/>
                <w:sz w:val="16"/>
              </w:rPr>
              <w:t>A controlled comparison that adds or removes a system component to measure its associated contribution.</w:t>
            </w:r>
          </w:p>
        </w:tc>
      </w:tr>
      <w:tr w:rsidR="006954FC" w14:paraId="52E2B9DF" w14:textId="77777777">
        <w:tc>
          <w:tcPr>
            <w:tcW w:w="2100" w:type="dxa"/>
          </w:tcPr>
          <w:p w14:paraId="7A3F73EE" w14:textId="77777777" w:rsidR="006954FC" w:rsidRDefault="00E31CD3">
            <w:pPr>
              <w:spacing w:after="0" w:line="252" w:lineRule="auto"/>
            </w:pPr>
            <w:r>
              <w:rPr>
                <w:color w:val="000000"/>
                <w:sz w:val="16"/>
              </w:rPr>
              <w:t>False-safe</w:t>
            </w:r>
          </w:p>
        </w:tc>
        <w:tc>
          <w:tcPr>
            <w:tcW w:w="7260" w:type="dxa"/>
          </w:tcPr>
          <w:p w14:paraId="6F4F5E54" w14:textId="77777777" w:rsidR="006954FC" w:rsidRDefault="00E31CD3">
            <w:pPr>
              <w:spacing w:after="0" w:line="252" w:lineRule="auto"/>
            </w:pPr>
            <w:r>
              <w:rPr>
                <w:color w:val="000000"/>
                <w:sz w:val="16"/>
              </w:rPr>
              <w:t>A gold FAIL case that the evaluated system predicts as PASS.</w:t>
            </w:r>
          </w:p>
        </w:tc>
      </w:tr>
      <w:tr w:rsidR="006954FC" w14:paraId="34A52D61" w14:textId="77777777">
        <w:tc>
          <w:tcPr>
            <w:tcW w:w="2100" w:type="dxa"/>
          </w:tcPr>
          <w:p w14:paraId="5F017581" w14:textId="77777777" w:rsidR="006954FC" w:rsidRDefault="00E31CD3">
            <w:pPr>
              <w:spacing w:after="0" w:line="252" w:lineRule="auto"/>
            </w:pPr>
            <w:r>
              <w:rPr>
                <w:color w:val="000000"/>
                <w:sz w:val="16"/>
              </w:rPr>
              <w:t>Wilson interval</w:t>
            </w:r>
          </w:p>
        </w:tc>
        <w:tc>
          <w:tcPr>
            <w:tcW w:w="7260" w:type="dxa"/>
          </w:tcPr>
          <w:p w14:paraId="5605B95E" w14:textId="77777777" w:rsidR="006954FC" w:rsidRDefault="00E31CD3">
            <w:pPr>
              <w:spacing w:after="0" w:line="252" w:lineRule="auto"/>
            </w:pPr>
            <w:r>
              <w:rPr>
                <w:color w:val="000000"/>
                <w:sz w:val="16"/>
              </w:rPr>
              <w:t>A confidence interval for a binomial proportion with better behaviour than the simple normal interval.</w:t>
            </w:r>
          </w:p>
        </w:tc>
      </w:tr>
      <w:tr w:rsidR="006954FC" w14:paraId="2C36B341" w14:textId="77777777">
        <w:tc>
          <w:tcPr>
            <w:tcW w:w="2100" w:type="dxa"/>
          </w:tcPr>
          <w:p w14:paraId="3FCAC119" w14:textId="77777777" w:rsidR="006954FC" w:rsidRDefault="00E31CD3">
            <w:pPr>
              <w:spacing w:after="0" w:line="252" w:lineRule="auto"/>
            </w:pPr>
            <w:r>
              <w:rPr>
                <w:color w:val="000000"/>
                <w:sz w:val="16"/>
              </w:rPr>
              <w:t>McNemar test</w:t>
            </w:r>
          </w:p>
        </w:tc>
        <w:tc>
          <w:tcPr>
            <w:tcW w:w="7260" w:type="dxa"/>
          </w:tcPr>
          <w:p w14:paraId="605EB445" w14:textId="77777777" w:rsidR="006954FC" w:rsidRDefault="00E31CD3">
            <w:pPr>
              <w:spacing w:after="0" w:line="252" w:lineRule="auto"/>
            </w:pPr>
            <w:r>
              <w:rPr>
                <w:color w:val="000000"/>
                <w:sz w:val="16"/>
              </w:rPr>
              <w:t>A paired test based on cases where two systems disagree in correctness.</w:t>
            </w:r>
          </w:p>
        </w:tc>
      </w:tr>
    </w:tbl>
    <w:p w14:paraId="49878593" w14:textId="77777777" w:rsidR="006954FC" w:rsidRDefault="006954FC">
      <w:pPr>
        <w:spacing w:after="20"/>
      </w:pPr>
    </w:p>
    <w:p w14:paraId="6F1C44BF" w14:textId="77777777" w:rsidR="006954FC" w:rsidRDefault="00E31CD3">
      <w:pPr>
        <w:pStyle w:val="1"/>
        <w:pageBreakBefore/>
      </w:pPr>
      <w:r>
        <w:lastRenderedPageBreak/>
        <w:t>Appendix B - Report-ready method paragraph</w:t>
      </w:r>
    </w:p>
    <w:p w14:paraId="2A864641" w14:textId="77777777" w:rsidR="006954FC" w:rsidRDefault="00E31CD3">
      <w:r>
        <w:t>A controlled component-ablation experiment was used to evaluate the locally hosted agent. A single frozen Qwen3.5 9B Q4_K_M model answered the same 170 shock-mount benchmark cases under three configurations: model-only (B), model plus deterministic engineering tools (C), and model plus tools and frozen BGE-M3 retrieval (D). Each case was repeated three times at temperature zero using an 8,192-token context and a fixed JSON verdict envelope. Numerical ground truth, expected tools, arguments, and safety verdicts were generated by the frozen Python engineering oracle, allowing deterministic scoring without an LLM judge. The primary metric was false-safe rate, supported by verdict accuracy, ASK handling, tool selection, argument accuracy, retrieval and citation metrics, consistency, latency, Wilson 95% confidence intervals, and exact McNemar tests on paired majority case outcomes.</w:t>
      </w:r>
    </w:p>
    <w:p w14:paraId="7C41F09E" w14:textId="77777777" w:rsidR="006954FC" w:rsidRDefault="00E31CD3">
      <w:pPr>
        <w:pStyle w:val="1"/>
      </w:pPr>
      <w:r>
        <w:t>Appendix C - Report-ready model-selection paragraph</w:t>
      </w:r>
    </w:p>
    <w:p w14:paraId="08B8E8C5" w14:textId="77777777" w:rsidR="006954FC" w:rsidRDefault="00E31CD3">
      <w:r>
        <w:t>Three Q4_K_M local instruction models were screened under identical serving and tool-use conditions: Qwen3.5 9B, Qwen3 14B, and Gemma 4 12B. Qwen3.5 9B was selected because it was the only candidate to achieve correct verdicts across all nine scoreable safety cases, correct first-tool routing across all ten cases, correct missing-input ASK behaviour, and fully parseable output envelopes. Qwen3 14B extracted explicit arguments accurately but invented a missing mass and broadened catalogue scope, while Gemma 4 12B omitted a stated optimization objective and failed one ASK envelope. Because the pilot contained only ten cases with one repeat, it is treated as exploratory model-selection evidence rather than final reliability evidence.</w:t>
      </w:r>
    </w:p>
    <w:p w14:paraId="38C67B59" w14:textId="77777777" w:rsidR="006954FC" w:rsidRDefault="00E31CD3">
      <w:pPr>
        <w:pStyle w:val="1"/>
      </w:pPr>
      <w:r>
        <w:t>Appendix D - Report-ready embedding-selection paragraph</w:t>
      </w:r>
    </w:p>
    <w:p w14:paraId="3176DE7F" w14:textId="77777777" w:rsidR="006954FC" w:rsidRDefault="00E31CD3">
      <w:r>
        <w:t>Three locally served dense embedding models were evaluated using the same shock-mount corpus, stable chunk identifiers, exact cosine similarity search, and development relevance judgements. BGE-M3 achieved Hit@3 of 100% and the strongest mean reciprocal rank of 0.9062, compared with 0.8458 for Qwen3 Embedding 8B and 0.7812 for Mixedbread MXBAI Embed Large v1. BGE-M3 was therefore selected and the index was rebuilt after corpus migration. The frozen 34-chunk index subsequently achieved Hit@1 of 87.5%, Hit@3 of 100%, Recall@3 of 87.5%, and MRR of 0.9271 on the development qrels. These results select the retrieval component; final RAG effectiveness is measured separately on the disjoint reference cases in System D.</w:t>
      </w:r>
    </w:p>
    <w:p w14:paraId="38428DD2" w14:textId="77777777" w:rsidR="006954FC" w:rsidRDefault="00E31CD3">
      <w:pPr>
        <w:pStyle w:val="Callout"/>
        <w:pBdr>
          <w:left w:val="single" w:sz="18" w:space="8" w:color="2E74B5"/>
        </w:pBdr>
        <w:shd w:val="clear" w:color="auto" w:fill="F4F6F9"/>
      </w:pPr>
      <w:r>
        <w:rPr>
          <w:b/>
          <w:color w:val="2E74B5"/>
        </w:rPr>
        <w:t xml:space="preserve">End of progress edition. </w:t>
      </w:r>
      <w:r>
        <w:t>Replace the System C and D placeholders only after their frozen runs and deterministic scoring are complete. Preserve this edition as a dated project record.</w:t>
      </w:r>
    </w:p>
    <w:sectPr w:rsidR="006954FC" w:rsidSect="00034616">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2B0E9" w14:textId="77777777" w:rsidR="00CB30D8" w:rsidRDefault="00CB30D8">
      <w:pPr>
        <w:spacing w:after="0" w:line="240" w:lineRule="auto"/>
      </w:pPr>
      <w:r>
        <w:separator/>
      </w:r>
    </w:p>
  </w:endnote>
  <w:endnote w:type="continuationSeparator" w:id="0">
    <w:p w14:paraId="720C3479" w14:textId="77777777" w:rsidR="00CB30D8" w:rsidRDefault="00CB3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3A76" w14:textId="77777777" w:rsidR="006954FC" w:rsidRDefault="00E31CD3">
    <w:pPr>
      <w:pStyle w:val="a7"/>
      <w:jc w:val="right"/>
    </w:pPr>
    <w:r>
      <w:rPr>
        <w:color w:val="5F6B76"/>
        <w:sz w:val="17"/>
      </w:rPr>
      <w:t xml:space="preserve">Page </w:t>
    </w:r>
    <w:r>
      <w:rPr>
        <w:color w:val="5F6B76"/>
        <w:sz w:val="17"/>
      </w:rPr>
      <w:fldChar w:fldCharType="begin"/>
    </w:r>
    <w:r>
      <w:rPr>
        <w:color w:val="5F6B76"/>
        <w:sz w:val="17"/>
      </w:rPr>
      <w:instrText xml:space="preserve"> PAGE </w:instrText>
    </w:r>
    <w:r w:rsidR="009F3E10">
      <w:rPr>
        <w:color w:val="5F6B76"/>
        <w:sz w:val="17"/>
      </w:rPr>
      <w:fldChar w:fldCharType="separate"/>
    </w:r>
    <w:r w:rsidR="009F3E10">
      <w:rPr>
        <w:noProof/>
        <w:color w:val="5F6B76"/>
        <w:sz w:val="17"/>
      </w:rPr>
      <w:t>1</w:t>
    </w:r>
    <w:r>
      <w:rPr>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724FD" w14:textId="77777777" w:rsidR="00CB30D8" w:rsidRDefault="00CB30D8">
      <w:pPr>
        <w:spacing w:after="0" w:line="240" w:lineRule="auto"/>
      </w:pPr>
      <w:r>
        <w:separator/>
      </w:r>
    </w:p>
  </w:footnote>
  <w:footnote w:type="continuationSeparator" w:id="0">
    <w:p w14:paraId="3F9B0648" w14:textId="77777777" w:rsidR="00CB30D8" w:rsidRDefault="00CB3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719F" w14:textId="77777777" w:rsidR="006954FC" w:rsidRDefault="00E31CD3">
    <w:pPr>
      <w:pStyle w:val="a5"/>
    </w:pPr>
    <w:r>
      <w:rPr>
        <w:b/>
        <w:color w:val="5F6B76"/>
        <w:sz w:val="17"/>
      </w:rPr>
      <w:t xml:space="preserve">CAD-Aware AI Assistant | Local AI Evaluation </w:t>
    </w:r>
    <w:proofErr w:type="spellStart"/>
    <w:r>
      <w:rPr>
        <w:b/>
        <w:color w:val="5F6B76"/>
        <w:sz w:val="17"/>
      </w:rPr>
      <w:t>Masterbook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3089126">
    <w:abstractNumId w:val="8"/>
  </w:num>
  <w:num w:numId="2" w16cid:durableId="50005134">
    <w:abstractNumId w:val="6"/>
  </w:num>
  <w:num w:numId="3" w16cid:durableId="897738675">
    <w:abstractNumId w:val="5"/>
  </w:num>
  <w:num w:numId="4" w16cid:durableId="392047796">
    <w:abstractNumId w:val="4"/>
  </w:num>
  <w:num w:numId="5" w16cid:durableId="937250407">
    <w:abstractNumId w:val="7"/>
  </w:num>
  <w:num w:numId="6" w16cid:durableId="1270427498">
    <w:abstractNumId w:val="3"/>
  </w:num>
  <w:num w:numId="7" w16cid:durableId="1046872216">
    <w:abstractNumId w:val="2"/>
  </w:num>
  <w:num w:numId="8" w16cid:durableId="1372069640">
    <w:abstractNumId w:val="1"/>
  </w:num>
  <w:num w:numId="9" w16cid:durableId="87754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80"/>
    <w:rsid w:val="00034616"/>
    <w:rsid w:val="0006063C"/>
    <w:rsid w:val="0015074B"/>
    <w:rsid w:val="001D3617"/>
    <w:rsid w:val="0029639D"/>
    <w:rsid w:val="00326F90"/>
    <w:rsid w:val="0047413D"/>
    <w:rsid w:val="006954FC"/>
    <w:rsid w:val="00937DC4"/>
    <w:rsid w:val="009F3E10"/>
    <w:rsid w:val="00AA1D8D"/>
    <w:rsid w:val="00B47730"/>
    <w:rsid w:val="00B91F20"/>
    <w:rsid w:val="00CB0664"/>
    <w:rsid w:val="00CB30D8"/>
    <w:rsid w:val="00E31CD3"/>
    <w:rsid w:val="00EB411B"/>
    <w:rsid w:val="00F60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F0DA2"/>
  <w14:defaultImageDpi w14:val="330"/>
  <w15:docId w15:val="{30AE41BA-9332-41D4-ADAE-05A65C86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540" w:hanging="271"/>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ind w:left="540" w:hanging="271"/>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80" w:line="288" w:lineRule="auto"/>
      <w:ind w:left="216" w:right="216"/>
    </w:pPr>
    <w:rPr>
      <w:rFonts w:ascii="Calibri" w:hAnsi="Calibri"/>
      <w:color w:val="0B2545"/>
      <w:sz w:val="21"/>
    </w:rPr>
  </w:style>
  <w:style w:type="paragraph" w:customStyle="1" w:styleId="CodeBlock">
    <w:name w:val="Code Block"/>
    <w:pPr>
      <w:spacing w:before="120" w:after="160" w:line="252" w:lineRule="auto"/>
      <w:ind w:left="259" w:right="259"/>
    </w:pPr>
    <w:rPr>
      <w:rFonts w:ascii="Consolas" w:hAnsi="Consolas"/>
      <w:color w:val="0B2545"/>
      <w:sz w:val="18"/>
    </w:rPr>
  </w:style>
  <w:style w:type="paragraph" w:customStyle="1" w:styleId="TableCitation">
    <w:name w:val="Table Citation"/>
    <w:pPr>
      <w:spacing w:before="80" w:after="80"/>
    </w:pPr>
    <w:rPr>
      <w:rFonts w:ascii="Calibri" w:hAnsi="Calibri"/>
      <w:i/>
      <w:color w:val="5F6B76"/>
      <w:sz w:val="17"/>
    </w:rPr>
  </w:style>
  <w:style w:type="character" w:styleId="aff9">
    <w:name w:val="Hyperlink"/>
    <w:basedOn w:val="a2"/>
    <w:uiPriority w:val="99"/>
    <w:unhideWhenUsed/>
    <w:rsid w:val="00F60941"/>
    <w:rPr>
      <w:color w:val="0000FF" w:themeColor="hyperlink"/>
      <w:u w:val="single"/>
    </w:rPr>
  </w:style>
  <w:style w:type="character" w:styleId="affa">
    <w:name w:val="Unresolved Mention"/>
    <w:basedOn w:val="a2"/>
    <w:uiPriority w:val="99"/>
    <w:semiHidden/>
    <w:unhideWhenUsed/>
    <w:rsid w:val="00F60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learn/agents-course/en/unit3/agentic-rag/agentic-rag" TargetMode="External"/><Relationship Id="rId18" Type="http://schemas.openxmlformats.org/officeDocument/2006/relationships/hyperlink" Target="https://huggingface.co/docs/transformers/v4.51.3/model_doc/rag"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trec.nist.gov/pubs/trec16/appendices/measures.pdf" TargetMode="External"/><Relationship Id="rId7" Type="http://schemas.openxmlformats.org/officeDocument/2006/relationships/endnotes" Target="endnotes.xml"/><Relationship Id="rId12" Type="http://schemas.openxmlformats.org/officeDocument/2006/relationships/hyperlink" Target="https://docs.langchain.com/oss/python/langchain/agents" TargetMode="External"/><Relationship Id="rId17" Type="http://schemas.openxmlformats.org/officeDocument/2006/relationships/hyperlink" Target="https://huggingface.co/learn/agents-course/en/unit3/agentic-rag/agentic-rag" TargetMode="External"/><Relationship Id="rId25" Type="http://schemas.openxmlformats.org/officeDocument/2006/relationships/hyperlink" Target="https://doi.org/10.1007/BF02295996" TargetMode="External"/><Relationship Id="rId2" Type="http://schemas.openxmlformats.org/officeDocument/2006/relationships/numbering" Target="numbering.xml"/><Relationship Id="rId16" Type="http://schemas.openxmlformats.org/officeDocument/2006/relationships/hyperlink" Target="https://docs.langchain.com/oss/python/langchain/agents" TargetMode="External"/><Relationship Id="rId20" Type="http://schemas.openxmlformats.org/officeDocument/2006/relationships/hyperlink" Target="https://openreview.net/forum?id=dHng2O0Jj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langchain.com/oss/python/langchain/tools" TargetMode="External"/><Relationship Id="rId24" Type="http://schemas.openxmlformats.org/officeDocument/2006/relationships/hyperlink" Target="https://doi.org/10.1214/ss/1009213286" TargetMode="External"/><Relationship Id="rId5" Type="http://schemas.openxmlformats.org/officeDocument/2006/relationships/webSettings" Target="webSettings.xml"/><Relationship Id="rId15" Type="http://schemas.openxmlformats.org/officeDocument/2006/relationships/hyperlink" Target="https://docs.langchain.com/oss/python/langchain/tools" TargetMode="External"/><Relationship Id="rId23" Type="http://schemas.openxmlformats.org/officeDocument/2006/relationships/hyperlink" Target="https://aclanthology.org/2021.naacl-main.200/" TargetMode="External"/><Relationship Id="rId28" Type="http://schemas.openxmlformats.org/officeDocument/2006/relationships/fontTable" Target="fontTable.xml"/><Relationship Id="rId10" Type="http://schemas.openxmlformats.org/officeDocument/2006/relationships/hyperlink" Target="https://www.3blue1brown.com/topics/neural-networks" TargetMode="External"/><Relationship Id="rId19" Type="http://schemas.openxmlformats.org/officeDocument/2006/relationships/hyperlink" Target="https://proceedings.iclr.cc/paper_files/paper/2024/hash/e9df36b21ff4ee211a8b71ee8b7e9f57-Abstract-Conferenc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3blue1brown.com/topics/neural-networks" TargetMode="External"/><Relationship Id="rId22" Type="http://schemas.openxmlformats.org/officeDocument/2006/relationships/hyperlink" Target="https://openreview.net/forum?id=wCu6T5xFjeJ"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8537</Words>
  <Characters>48664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AI Evaluation for a CAD-Aware Shock-Isolator Assistant</dc:title>
  <dc:subject>FYP local LLM, embedding, RAG, and B/C/D evaluation masterbook</dc:subject>
  <dc:creator>CAD-Agent-MPD project</dc:creator>
  <cp:keywords>local LLM, tool calling, RAG, embeddings, shock isolator, evaluation</cp:keywords>
  <dc:description/>
  <cp:lastModifiedBy>#QU JIANYANG#</cp:lastModifiedBy>
  <cp:revision>5</cp:revision>
  <dcterms:created xsi:type="dcterms:W3CDTF">2013-12-23T23:15:00Z</dcterms:created>
  <dcterms:modified xsi:type="dcterms:W3CDTF">2026-07-16T09:47:00Z</dcterms:modified>
  <cp:category/>
</cp:coreProperties>
</file>