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해양·항만 AX 실증센터 구축·운영 ISP/ISMP 수립 용역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착수보고회 자문의견 대응방안 (과제 5 · 8 · 9)</w:t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5. GPU 자원 배분·통제 규칙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기업의 목적·역량·이용 기간에 맞게 연산자원을 배분하고, 공정하고 효율적인 이용을 관리함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자원 배분 기준안  ② 이용 감시·통제 방안  ③ 자원 구성·용량 산정 근거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자문의견별 대응방안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대응방안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활용 목적 소명 기반 선정, 오남용(코인 채굴 등) 감시·통제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목적 소명서 기반 선정, 사용량 자동 계측·이상 탐지, 단계별 제재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규모·역량별 맞춤 배분, 신청·보고 절차 간소화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기업 유형 4종별 배분, 결과보고를 플랫폼 계측 리포트로 대체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학습(GPU)·추론(NPU) 구분, 실증 후 서버가 묶이는 문제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학습·추론·범용 자원 풀 분리, 실증 종료 후 전환(이관) 경로 마련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CPU로 처리 가능한 영역 고려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 유형별 CPU/GPU 적합도 분류 후 배분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주요 내용(안)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선정 기준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사업화 가능성(30) · 활용 목적 명확성(25) · 데이터 준비도(20) · 해양·항만 연관성(15) · 요청 자원 적정성(10) / 소규모 탐색형은 상시 간이심사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기업 유형별 배분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 탐색형(CPU+GPU 분할, 1~3개월) · B 개발형(GPU 예약, 3~6개월) · C 실증형(전용 노드+추론 풀, 6~12개월) · D 서비스 검증형(추론 풀·NPU, ~3개월)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작업 유형별 자원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전처리·전통 ML → CPU / 학습·추가학습 → GPU 학습 풀 / 추론 실증 → GPU 분할·NPU 추론 풀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이용·회수 규칙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중간 점검은 계측 리포트로 대체, 연장 1회, 장기 유휴 자원 회수 후 재배정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오남용 통제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사용률·프로세스 자동 계측, 허용 이미지·외부 접속 통제, 경고 → 중지 → 참여 제한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상용 전환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전환 유예 기간 후 유료 이용 전환 또는 외부 이관(민간 클라우드·국가 지원사업·인근 NPU 인프라)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추진 일정 및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 → 11월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수요조사에 GPU 이용 실태 반영 → 대표과제 PoC에서 CPU·GPU·NPU 사용량 계측, 배분 수치 보정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자원 배분 기준안·감시·통제 방안·용량 산정 근거 제출</w:t>
            </w:r>
          </w:p>
        </w:tc>
      </w:tr>
    </w:tbl>
    <w:p>
      <w:pPr>
        <w:spacing w:after="0" w:before="5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확인 요청</w:t>
      </w:r>
      <w:r>
        <w:rPr>
          <w:rFonts w:ascii="맑은 고딕" w:cs="맑은 고딕" w:eastAsia="맑은 고딕" w:hAnsi="맑은 고딕"/>
          <w:sz w:val="17"/>
          <w:szCs w:val="17"/>
        </w:rPr>
        <w:t xml:space="preserve">: 선정 기준 항목·비중, 유휴 회수 기준, 실증 종료 후 유료 전환 원칙</w:t>
      </w:r>
    </w:p>
    <w:p>
      <w:r>
        <w:br w:type="page"/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8. 파운데이션 모델 활용 구조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 업무에 맞는 기존 모델을 선택·적용·교체해, 새로 개발하지 않고도 빠르게 AI 활용 가능성을 검증하는 구조를 설계함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업무별 모델 활용 지도(업무 → 모델 → 서비스)  ② 모델 교체형 구조안  ③ 대표과제별 후보 모델 비교표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자문의견별 대응방안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대응방안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수집→모델 개발이 아닌, 업무별 필요 모델에서 출발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해양·항만 업무영역별 "업무 → 모델 → 서비스" 지도를 먼저 작성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모델을 레고처럼 갈아 끼우는 구조, R&amp;D 센터가 아님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표준 인터페이스 기반 교체형 구조, 신규 모델 개발은 범위에서 제외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독자 AI 파운데이션 모델(12월 선정)·산업별 경량화 동향 반영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국가 모델을 우선 후보로 편입, 기관별 수요조사 자료 확보·반영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DX 초기 기업은 영상·음성·LLM·VLM 기초 모델이 먼저 필요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DX 초기 기업용 "기초 모델 세트" 사전 탑재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주요 내용(안)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활용 지도(예시)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항만·물류(CCTV → 비전·VLM → 안전 감시) · 해운·선박(센서 → 시계열·RAG → 고장 예측) · 수산·양식(수중 영상 → 비전 → 질병 탐지) · 물류 행정(서류 → OCR·LLM 에이전트 → 서류 자동화) · 해양안전(교신 음성 → STT·LLM → 상황 요약)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모델 확보 계층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L1 범용(국가·공개·상용 모델) → L2 해양 도메인(경량화·특화 모델) → L3 기업 적용(기업 데이터 추가학습 어댑터, RAG)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교체 원칙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모델 레지스트리, 공통 서빙 API, 기반 모델과 기업 어댑터 분리, 과제별 평가 세트로 교체 전후 비교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적용 절차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선택 → 적용(프롬프트·RAG) → 필요 시 경량 추가학습 → 평가 → 배포·교체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후보 비교 기준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성능 · 비용 · 이용 조건(상업 이용·라이선스·데이터 외부 전송) · 자원 요구량(과제 5 용량 산정과 연계)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추진 일정 및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 → 11월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활용 지도 초안·모델 현황 조사 → 대표과제별 후보 모델 2~3개 비교 PoC, 교체 시나리오 시험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 / 12월~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활용 지도·교체형 구조안·비교표 제출 / 독자 AI 모델 선정 결과는 최종보고에 반영</w:t>
            </w:r>
          </w:p>
        </w:tc>
      </w:tr>
    </w:tbl>
    <w:p>
      <w:pPr>
        <w:spacing w:after="0" w:before="5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확인 요청</w:t>
      </w:r>
      <w:r>
        <w:rPr>
          <w:rFonts w:ascii="맑은 고딕" w:cs="맑은 고딕" w:eastAsia="맑은 고딕" w:hAnsi="맑은 고딕"/>
          <w:sz w:val="17"/>
          <w:szCs w:val="17"/>
        </w:rPr>
        <w:t xml:space="preserve">: 우선 업무영역, 국가 모델 우선 편입 원칙, 신규 모델 개발 제외 범위</w:t>
      </w:r>
    </w:p>
    <w:p>
      <w:r>
        <w:br w:type="page"/>
      </w:r>
    </w:p>
    <w:p>
      <w:pPr>
        <w:shd w:fill="1F3864" w:color="auto" w:val="clear"/>
        <w:spacing w:after="100" w:before="0"/>
        <w:ind w:left="6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과제 9. AI 개발·실증 도구 구성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목적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기업이 모델과 서비스를 개발·시험·평가할 수 있도록 수요에 맞는 도구와 검증 환경을 구성함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산출물</w:t>
            </w:r>
          </w:p>
        </w:tc>
        <w:tc>
          <w:tcPr>
            <w:tcW w:type="dxa" w:w="8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① 도구 구성안(공통 필수 / 분야별 선택)  ② Human-in-the-loop 운영 역할  ③ 단계별 도입 우선순위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1. 자문의견별 대응방안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tblHeader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자문의견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대응방안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MLOps 외 에이전트 도구(MCP, 에이전트 스튜디오, 로그·하네스) 제공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MLOps와 에이전트 개발·평가 도구를 한 플랫폼에서 제공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사람이 결과를 검토해 결정하는 구조(Human-in-the-loop)와 담당 조직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검토 도구와 센터 운영 역할(평가·환류 담당)을 함께 설계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피지컬 AI 시뮬레이션 환경(Omniverse, Isaac Sim)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수요조사로 필요성 확인 후 단계 도입, 인근 인프라 연계 우선</w:t>
            </w:r>
          </w:p>
        </w:tc>
      </w:tr>
      <w:tr>
        <w:trPr>
          <w:tblHeader w:val="off"/>
        </w:trPr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추론 실증용 NPU, 기업 유형별 필요 상이</w:t>
            </w:r>
          </w:p>
        </w:tc>
        <w:tc>
          <w:tcPr>
            <w:tcW w:type="dxa" w:w="59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NPU 추론 툴체인 포함, 기업 유형별 도구 묶음 제공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2. 주요 내용(안)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공통 필수 도구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개발 환경(노트북·컨테이너 템플릿) · MLOps(실험 관리·레지스트리·서빙·계측) · LLM·에이전트 개발(에이전트 스튜디오·MCP·RAG) · 평가·관측(로그·하네스 평가) · 사람 검토(HITL)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분야별 선택 도구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추론 최적화(경량화·NPU 툴체인) · 시뮬레이션·디지털트윈(Omniverse, Isaac Sim, 합성 데이터)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HITL 운영 역할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현장 검토자(기업 업무 담당) · 실증 평가 담당(센터) · 데이터·모델 환류 담당(센터+기업) → 필요 인력은 과제 10에 반영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피지컬 AI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항만 장비 분야 수요 예상, 실제 수요는 수요조사로 확인 / 렌더링용 GPU 별도 필요 / 인근 인프라와 중복 확인 후 연계 우선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도입 단계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1단계(개소) 공통 필수 도구 → 2단계 추론 최적화·NPU → 3단계 시뮬레이션(수요 확인 후 연계 또는 자체 도입)</w:t>
            </w:r>
          </w:p>
        </w:tc>
      </w:tr>
    </w:tbl>
    <w:p>
      <w:pPr>
        <w:pBdr>
          <w:bottom w:val="single" w:color="8EAADB" w:sz="6" w:space="2"/>
        </w:pBdr>
        <w:spacing w:after="6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3. 추진 일정 및 확인 요청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추진 내용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10월 → 11월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수요조사에 도구 수요 문항 반영 → 대표과제 PoC에서 공통 도구 적용, HITL 절차 시범 적용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중간보고</w:t>
            </w:r>
          </w:p>
        </w:tc>
        <w:tc>
          <w:tcPr>
            <w:tcW w:type="dxa" w:w="82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0" w:line="2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도구 구성안·운영 역할·단계별 우선순위 제출</w:t>
            </w:r>
          </w:p>
        </w:tc>
      </w:tr>
    </w:tbl>
    <w:p>
      <w:pPr>
        <w:spacing w:after="0" w:before="50" w:line="264"/>
      </w:pPr>
      <w:r>
        <w:rPr>
          <w:rFonts w:ascii="맑은 고딕" w:cs="맑은 고딕" w:eastAsia="맑은 고딕" w:hAnsi="맑은 고딕"/>
          <w:sz w:val="17"/>
          <w:szCs w:val="17"/>
        </w:rPr>
        <w:t xml:space="preserve">▶ </w:t>
      </w:r>
      <w:r>
        <w:rPr>
          <w:rFonts w:ascii="맑은 고딕" w:cs="맑은 고딕" w:eastAsia="맑은 고딕" w:hAnsi="맑은 고딕"/>
          <w:b/>
          <w:bCs/>
          <w:sz w:val="17"/>
          <w:szCs w:val="17"/>
        </w:rPr>
        <w:t xml:space="preserve">확인 요청</w:t>
      </w:r>
      <w:r>
        <w:rPr>
          <w:rFonts w:ascii="맑은 고딕" w:cs="맑은 고딕" w:eastAsia="맑은 고딕" w:hAnsi="맑은 고딕"/>
          <w:sz w:val="17"/>
          <w:szCs w:val="17"/>
        </w:rPr>
        <w:t xml:space="preserve">: 공통 필수 도구 범위, 시뮬레이션 도구 연계 우선 원칙, HITL 운영 역할 분담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2026-09-30T00:33:50.092Z</dcterms:created>
  <dcterms:modified xsi:type="dcterms:W3CDTF">2026-09-30T00:33:50.099Z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