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13/07-01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-ПУСТ-2026</w:t>
      </w:r>
    </w:p>
    <w:p>
      <w:pPr>
        <w:spacing w:after="4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НА ОКАЗАНИЕ УСЛУГ ПО ПРЕДОСТАВЛЕНИЮ СПЕЦИАЛЬНОЙ ТЕХНИКИ</w:t>
      </w:r>
    </w:p>
    <w:p>
      <w:pPr>
        <w:spacing w:after="2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(с операторами)</w:t>
      </w:r>
    </w:p>
    <w:p>
      <w:pPr>
        <w:spacing w:after="20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г. Актобе « 13 » июля 2026 г.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 и</w:t>
      </w:r>
    </w:p>
    <w:p>
      <w:pPr>
        <w:spacing w:after="20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Индивидуальный предприниматель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  <w:highlight w:val="yellow"/>
          <w:highlightCs w:val="yellow"/>
        </w:rPr>
        <w:t xml:space="preserve">ИП «Ермахан» (Нурбаулиев Ермахан Еркінұлы)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действующий на основании свидетельства о государственной регистрации индивидуального предпринимателя, именуемый в дальнейшем «Исполнитель», с другой стороны, совместно именуемые «Стороны», заключили настоящий Договор о нижеследующем: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ТЕРМИНЫ И ОПРЕДЕЛЕНИЯ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«Техника» --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1.2.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«Оператор» -- квалифицированный машинист/механизатор, являющийся работником Исполнителя либо самим Исполнителем, управляющий Техникой при исполнении Договора.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1.3.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«Объект» -- карьер, накопитель (отвал) и/или иная производственная площадка Заказчика, указанная в Приложении № 1.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1.4.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«Рабочая смена» -- ежедневный период оказания услуг продолжительностью 10 (десять)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Заказчиком.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1.5.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«Журнал учёта рабочего времени строительной техники» (далее -- Журнал) -- бумажный документ установленной формы, в котором Оператор ежедневно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1.6.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«Простой по вине Исполнителя» --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1.7.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«ГСМ» -- дизельное топливо, которое при исполнении настоящего Договора предоставляется Заказчиком в порядке, установленном разделом 7.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ПРЕДМЕТ ДОГОВОРА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Исполнитель обязуется по заданию Заказчика оказывать услуги по предоставлению специальной техники вместе с Оператором(-ами)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2.2.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2, являющемся неотъемлемой частью Договора.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2.3.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Техника предоставляется вместе с Оператором (Операторами), являющимися работниками Исполнителя, самим Исполнителем либо лицами, связанными с Исполнителем на основании других договорных обязательств. Исполнитель самостоятельно несёт все обязательства работодателя (заказчика) в отношении Операторов: выплата заработной платы, уплата налогов и социальных отчислений, обеспечение охраны труда, страхование. Заказчик не является работодателем Операторов ни при каких обстоятельствах.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2.4.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2.5.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Исполнителя.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2.6.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Техника и Операторы должны соответствовать характеристикам и квалификационным требованиям Приложения № 2. Направление Техники, не соответствующей данным требованиям, без письменного согласования с Заказчиком не допускается.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ДОПУСК ТЕХНИКИ И ОПЕРАТОРОВ К РАБОТАМ НА ОБЪЕКТЕ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(при наличии) Исполнителя: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Список Техники и Операторов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ГСМ, ФИО, ИИН, специализация, номер и категория удостоверения тракториста-машиниста или иного квалификационного документа;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Копии свидетельств о государственной регистрации или технических паспортов каждой единицы Техники;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Копии действующих страховых полисов (ГПО ВТС при наличии гос. регистрационного знака; страхование Техники; страхование от несчастных случаев);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Копии действующих талонов государственного технического осмотра (при применимости);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Копии квалификационных удостоверений каждого Оператора.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3.3.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3.4.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Ежедневно перед началом смены Техника проходит технический осмотр, осуществляемый ответственным лицом Исполнителя.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предсменном медосмотре Оператора предъявляется уполномоченному представителю Заказчика на Объекте.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3.5.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Оператор обязан ежедневно до начала смены проходить предсменный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замену в тот же рабочий день.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3.6.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Исполнитель обязан до начала работ провести инструктаж Оператора(-ов):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подписью Оператора(-ов); копия журнала передаётся Заказчику.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ПРАВА И ОБЯЗАННОСТИ СТОРОН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 Обязанности Исполнителя: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4.1.2.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Поддерживать Технику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4.1.3.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Бережно использовать ГСМ, предоставляемые Заказчиком: расходовать ГСМ строго в пределах нормативов, установленных Приложением № 2;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4.1.4.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Нести все расходы, связанные с выплатой заработной платы (при наличии наёмных Операторов), уплатой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ставки по Приложению № 1, включая ГСМ, которые предоставляет Заказчик.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4.1.5.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Обеспечивать соблюдение Оператором(-ами) режима труда и отдыха: суммарное рабочее время --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Оператора.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4.1.6.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Обеспечивать Оператора(-ов)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4.1.7.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Назначить ответственного по охране труда; сообщить его данные Заказчику письменно до начала работ и при каждой замене.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4.1.8.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Незамедлительно, но не позднее 1 (одного) часа 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4.1.9.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Не допускать нахождения работников Исполнителя на Объекте без надлежащих документов, СИЗ и без прохождения инструктажа.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4.1.10.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Обеспечивать страхование Оператора(-ов) от несчастных случаев на производстве за свой счёт. Копии полисов предоставляются Заказчику до начала работ.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 Права Заказчика: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Давать Оператору(-ам) производственные задания: определять вид, место, объём и приоритетность работ в рамках предмета Договора.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4.2.2.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Контролировать на Объекте наличие и правильность оформления документов Оператора(-ов) и Техники.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4.2.3.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4.2.4.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В одностороннем порядке расторгнуть Договор в случаях, предусмотренных разделом 9.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4.2.5.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Самостоятельно определять режим и график работ на Объекте, останавливать и возобновлять работы в порядке п. 6.6.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4.3. Обязанности Заказчика: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Обеспечить доступ Техники на Объект в согласованное время и предоставить фронт работ.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4.3.2.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Обеспечить присутствие уполномоченного представителя для постановки заданий Оператору и подписания Журнала по итогам каждой смены в тот же день.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4.3.3.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Обеспечивать Технику ГСМ в соответствии с нормами Приложения № 2.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4.3.4.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Уведомлять Исполнителя об остановке работ в порядке п. 6.6.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4.3.5.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Производить оплату фактически подтверждённых Журналом и АВР услуг в порядке раздела 6.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УЧЁТ РАБОЧЕГО ВРЕМЕНИ, ПРОСТОИ И ЗАМЕНА ТЕХНИКИ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Фактическое время работы Техники фиксируется в Журнале ежесменно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5.2.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5.3.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5.4.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выход квалифицированного Оператора-замены взамен отсутствующего.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5.5.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6.6.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5.6.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При любом простое Исполнитель незамедлительно уведомляет Заказчика в письменной форме (мессенджер/e-mail) с указанием причины, предполагаемого времени устранения и принятых мер по замене.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СТОИМОСТЬ УСЛУГ И ПОРЯДОК РАСЧЁТОВ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Стоимость услуг устанавливается за 1 (один) час работы Техники в соответствии с Приложением № 1. Ставки указаны с учётом НДС. Данная ставка включает в себя все расходы Исполнителя, включая ГСМ: заработную плату (при наличии наёмных Операторов),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6.2.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6.3.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Исполнитель составляет и предоставляет Акт выполненных работ (АВР) 25 (двадцать пять) числа каждого месяца 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6.4.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Заказчик рассматривает АВР в течение 5 (пяти) рабочих дней. При отсутствии возражений -- подписывает. При наличии замечаний -- направляет мотивированный отказ в тот же срок. Споры по АВР разрешаются путём сверки с данными Журнала.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6.5.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Оплата производится в течение 5 (пяти) банковских дней с даты подписания АВР обеими Сторонами и Электронный счёт-фактура (далее -- ЭСФ) на информационном сайте ИС ЭСФ путём безналичного перечисления на счёт Исполнителя.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6.6.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Уведомление об остановке работ: при планировании полной остановки работ (нулевые часы за смену) Заказчик обязан письменно (мессенджер/e-mail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работ. При нарушении Заказчиком срока уведомления Заказчик оплачивает 20% дневной ставки в качестве компенсации расходов Исполнителя на мобилизацию.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6.7.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При нарушении Заказчиком сроков оплаты (п. 6.5)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ПОРЯДОК ОБЕСПЕЧЕНИЯ ТЕХНИКИ ГОРЮЧЕ-СМАЗОЧНЫМИ МАТЕРИАЛАМИ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Заказчик обеспечивает Технику ГСМ (дизельное топливо) на весь период исполнения согласно п. 6.1 настоящего Договора. Нормативный расход ГСМ установлен в Приложении № 2. ГСМ выдаётся Оператору уполномоченным представителем Заказчика перед началом смены или по мере необходимости.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7.2.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Учёт выданного и израсходованного ГСМ ведётся в Ведомости учёта ГСМ Заказчиком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7.3.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При обнаружении неисправности, влекущей повышенный расход ГСМ, Оператор обязан немедленно прекратить работу и уведомить представителя Заказчика и Исполнителя. Продолжение работы на неисправной Технике без уведомления Заказчика влечёт ответственность по п. 8.2.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7.4.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7.5.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Заказчик удерживает стоимость ГСМ из стоимости услуг, указанной в Приложении № 1 настоящего Договора, по цене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  <w:highlight w:val="yellow"/>
          <w:highlightCs w:val="yellow"/>
        </w:rPr>
        <w:t xml:space="preserve">УКАЖИТЕ ЦЕНУ ГСМ ЗА ЛИТР, тг с учётом НДС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за 1 (один) литр.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БЕЗОПАСНОСТЬ ТРУДА, ОХРАНА ТРУДА И ПРОМЫШЛЕННАЯ БЕЗОПАСНОСТЬ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Обеспечение безопасных условий труда является исключительной обязанностью и ответственностью Исполнителя. Заказчик не осуществляет управление охраной труда и не несёт ответственности работодателя ни при каких обстоятельствах.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8.2.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Исполнитель обязан до начала работ разработать, утвердить и передать Заказчику копии следующих документов: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инструкции по охране труда для Оператора(-ов) по виду Техники;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технологическую карту (схему) безопасного производства работ на Объекте;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программу вводного инструктажа и инструктажа на рабочем месте.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8.3.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Требования безопасности, обязательные для Оператора(-ов):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До начала смены Оператор обязан: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пройти предсменный медицинский осмотр с отметкой о допуске в путевом листе;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провести осмотр Техники: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убедиться в наличии в кабине исправного огнетушителя, медицинской аптечки и знака аварийной остановки;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получить от уполномоченного представителя Заказчика производственное задание;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получить у представителя Заказчика ГСМ на смену и расписаться в Ведомости учёта ГСМ.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 ходе работы Оператор обязан: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не допускать нахождения посторонних лиц в зоне работы Техники: опасная зона -- не менее 7 м для автогрейдера;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не продолжать работу при обнаружении неисправностей тормозов, гидросистемы или рулевого управления; немедленно установить ограждение и уведомить Заказчика;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при работе на уклонах соблюдать допустимые углы, указанные в документации на Технику;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не оставлять Технику без присмотра с работающим двигателем и без постановки на стояночный тормоз;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при работе в ночное время обеспечить полное включение всех световых приборов Техники.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Оператору категорически запрещается: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управлять Техникой в состоянии алкогольного, наркотического или иного опьянения либо в болезненном состоянии;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передавать управление Техникой лицам, не включённым в список Операторов;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перевозить людей в кабине или на рабочих органах Техники;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превышать технически допустимую нагрузку на рабочий орган;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самостоятельно производить огневые работы на Объекте без оформленного наряда-допуска;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заправлять Технику при работающем двигателе или вблизи открытого огня.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8.4.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8.5.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Расследование несчастных случаев с Оператором(-ами) проводится Исполнителем как работодателем (либо самим Исполнителем)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8.6.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ОТВЕТСТВЕННОСТЬ СТОРОН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9.2.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Оператора(-ов) или ненадлежащего технического состояния Техники.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9.3.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при исполнении настоящего Договора.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СРОК ДЕЙСТВИЯ ДОГОВОРА И ОСНОВАНИЯ ДЛЯ РАСТОРЖЕНИЯ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Настоящий Договор вступает в силу с даты подписания обеими Сторонами и действует до «30» августа 2026 г. включительно, но в любом случае до полного исполнения Сторонами своих обязательств.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10.2.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Договор может быть пролонгирован по письменному соглашению Сторон.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10.3.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Заказчик вправе в одностороннем внесудебном порядке расторгнуть Договор при наступлении любого из следующих обстоятельств: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систематическое (два и более раз) нарушение требований охраны труда и промышленной безопасности;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выход Оператора на работу в состоянии опьянения;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непредоставление замены Техники или Оператора в течение более 2 (двух) смен подряд при простое по вине Исполнителя;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выявление фактов фальсификации данных Журнала учёта работы техники;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систематическое (три и более раз) нарушение любых иных условий Договора;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иные существенные нарушения, не устранённые Исполнителем в течение 3 (трёх) рабочих дней после письменного требования Заказчика.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10.4.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10.5.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ФОРС-МАЖОР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ГСМ или запасных частей форс-мажором не являются.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КОНФИДЕНЦИАЛЬНОСТЬ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ПОРЯДОК РАЗРЕШЕНИЯ СПОРОВ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Споры урегулируются путём переговоров в течение 20 (двадцати) календарных дней с даты письменной претензии. При невозможности -- передаются в специализированный межрайонный экономический суд Актюбинской области РК.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ЗАКЛЮЧИТЕЛЬНЫЕ ПОЛОЖЕНИЯ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14.1.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Настоящий Договор составлен в 2 (двух) равнозначных экземплярах.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14.2.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Все изменения и дополнения -- только в письменной форме за подписью обеих Сторон.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14.3.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Неотъемлемые части Договора: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Приложение № 1 -- Спецификация Техники, нормативный расход ГСМ и ставка оплаты за час;</w:t>
      </w:r>
    </w:p>
    <w:p>
      <w:pPr>
        <w:spacing w:after="60" w:line="264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  Приложение № 2 -- Список Техники (Раздел А) и Список Операторов (Раздел Б).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14.4.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По всем вопросам, не урегулированным Договором, Стороны руководствуются законодательством РК.</w:t>
      </w:r>
    </w:p>
    <w:p>
      <w:pPr>
        <w:spacing w:after="14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РЕКВИЗИТЫ И ПОДПИСИ СТОРОН</w:t>
      </w:r>
    </w:p>
    <w:tbl>
      <w:tblPr>
        <w:tblW w:type="dxa" w:w="963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820"/>
        <w:gridCol w:w="4819"/>
      </w:tblGrid>
      <w:tr>
        <w:tc>
          <w:tcPr>
            <w:tcW w:type="dxa" w:w="482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ЗАКАЗЧИК: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ТОО «West Arlan Group»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БИН: 100340009758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РК, Актюбинская обл., г. Актобе,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ул. Казангапа, д. 57В, офис 34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Банк: АО «Банк Центр Кредит»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БИК: KCJBKZKX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ИИК: KZ298562203116437574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Тел.: +7 (777) 66-999-89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Генеральный директор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Аронов А.С. /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М.П.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ИСПОЛНИТЕЛЬ: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ИП «Ермахан»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Адрес: Актюбинская область,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Байганинский район, п. Жарлы,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ул. Болат Жолы, 29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Тел.: +7 (775) 856 82 09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ИИН/БИН: 000709550975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ИИК: KZ08601A121004036351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КБе: 19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Банк: АО «Народный Банк Казахстана»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БИК: HSBKKZKX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Индивидуальный предприниматель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Нурбаулиев Е.Е. /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М.П. (при наличии)</w:t>
            </w:r>
          </w:p>
        </w:tc>
      </w:tr>
    </w:tbl>
    <w:p>
      <w:pPr>
        <w:pageBreakBefore/>
      </w:pPr>
    </w:p>
    <w:p>
      <w:pPr>
        <w:spacing w:after="0" w:line="264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*Приложение № 1 к Договору №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  <w:highlight w:val="yellow"/>
          <w:highlightCs w:val="yellow"/>
        </w:rPr>
        <w:t xml:space="preserve">13/07-01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-ПУСТ-2026*</w:t>
      </w:r>
    </w:p>
    <w:p>
      <w:pPr>
        <w:spacing w:after="200" w:line="264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*от « 13 » июля 2026 г.*</w:t>
      </w:r>
    </w:p>
    <w:p>
      <w:pPr>
        <w:spacing w:after="2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СПЕЦИФИКАЦИЯ</w:t>
      </w:r>
    </w:p>
    <w:p>
      <w:pPr>
        <w:spacing w:after="2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Договора на оказание услуг по предоставлению техники</w:t>
      </w:r>
    </w:p>
    <w:p>
      <w:pPr>
        <w:spacing w:after="20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Объект -- расположенный по адресу: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  <w:highlight w:val="yellow"/>
          <w:highlightCs w:val="yellow"/>
        </w:rPr>
        <w:t xml:space="preserve">УКАЖИТЕ АДРЕС/УЧАСТОК ОБЪЕКТА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Распределение Техники на стройплощадке, фронт работ и регламент определяет уполномоченное лицо Заказчика.</w:t>
      </w:r>
    </w:p>
    <w:tbl>
      <w:tblPr>
        <w:tblW w:type="dxa" w:w="963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2600"/>
        <w:gridCol w:w="2539"/>
      </w:tblGrid>
      <w:tr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Наименование техники, марка, модель, год выпуска, госномер</w:t>
            </w:r>
          </w:p>
        </w:tc>
        <w:tc>
          <w:tcPr>
            <w:tcW w:type="dxa" w:w="26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Технические характеристики, нормативный расход ГСМ (л/час)</w:t>
            </w:r>
          </w:p>
        </w:tc>
        <w:tc>
          <w:tcPr>
            <w:tcW w:type="dxa" w:w="253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Ставка за один час (тенге, с учётом НДС)</w:t>
            </w:r>
          </w:p>
        </w:tc>
      </w:tr>
      <w:tr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Автогрейдер Liugong,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год выпуска уточнить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гос. № AKD 595 D (техпаспорт серия D № 001071)</w:t>
            </w:r>
          </w:p>
        </w:tc>
        <w:tc>
          <w:tcPr>
            <w:tcW w:type="dxa" w:w="26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уточнить</w:t>
            </w:r>
          </w:p>
        </w:tc>
        <w:tc>
          <w:tcPr>
            <w:tcW w:type="dxa" w:w="253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20 000,00</w:t>
            </w:r>
          </w:p>
        </w:tc>
      </w:tr>
    </w:tbl>
    <w:p>
      <w:pPr>
        <w:spacing w:after="200"/>
      </w:pPr>
    </w:p>
    <w:tbl>
      <w:tblPr>
        <w:tblW w:type="dxa" w:w="963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820"/>
        <w:gridCol w:w="4819"/>
      </w:tblGrid>
      <w:tr>
        <w:tc>
          <w:tcPr>
            <w:tcW w:type="dxa" w:w="482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ЗАКАЗЧИК: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ТОО «West Arlan Group»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Генеральный директор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Аронов А.С. /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М.П.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ИСПОЛНИТЕЛЬ: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ИП «Ермахан»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Индивидуальный предприниматель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Нурбаулиев Е.Е. /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М.П. (при наличии)</w:t>
            </w:r>
          </w:p>
        </w:tc>
      </w:tr>
    </w:tbl>
    <w:p>
      <w:pPr>
        <w:pageBreakBefore/>
      </w:pPr>
    </w:p>
    <w:p>
      <w:pPr>
        <w:spacing w:after="0" w:line="264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*Приложение № 2 к Договору №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  <w:highlight w:val="yellow"/>
          <w:highlightCs w:val="yellow"/>
        </w:rPr>
        <w:t xml:space="preserve">13/07-01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-ПУСТ-2026*</w:t>
      </w:r>
    </w:p>
    <w:p>
      <w:pPr>
        <w:spacing w:after="200" w:line="264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*от « 13 » июля 2026 г.*</w:t>
      </w:r>
    </w:p>
    <w:p>
      <w:pPr>
        <w:spacing w:after="2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СПИСОК ТЕХНИКИ И ОПЕРАТОРОВ</w:t>
      </w:r>
    </w:p>
    <w:p>
      <w:pPr>
        <w:spacing w:after="2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направляемых для исполнения Договора на оказание услуг по предоставлению техники</w:t>
      </w:r>
    </w:p>
    <w:p>
      <w:pPr>
        <w:spacing w:after="4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Исполнитель: ИП «Ермахан»</w:t>
      </w:r>
    </w:p>
    <w:p>
      <w:pPr>
        <w:spacing w:after="20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Редакция № 1 / Дата составления: «13» июля 2026 г.</w:t>
      </w:r>
    </w:p>
    <w:p>
      <w:pPr>
        <w:spacing w:after="10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РАЗДЕЛ А. Техника (специальные машины и механизмы)</w:t>
      </w:r>
    </w:p>
    <w:tbl>
      <w:tblPr>
        <w:tblW w:type="dxa" w:w="963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300"/>
        <w:gridCol w:w="1000"/>
        <w:gridCol w:w="1300"/>
        <w:gridCol w:w="1300"/>
        <w:gridCol w:w="1200"/>
        <w:gridCol w:w="1439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Наименование техники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Марка / модель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Год выпуска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Гос./инв. номер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Норм. расход ГСМ (л/час)</w:t>
            </w:r>
          </w:p>
        </w:tc>
        <w:tc>
          <w:tcPr>
            <w:tcW w:type="dxa" w:w="143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Ставка за час (тенге, с учётом НДС)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Автогрейдер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Liugong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уточнить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AKD 595 D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уточнить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уточнить</w:t>
            </w:r>
          </w:p>
        </w:tc>
        <w:tc>
          <w:tcPr>
            <w:tcW w:type="dxa" w:w="143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20 000,00</w:t>
            </w:r>
          </w:p>
        </w:tc>
      </w:tr>
    </w:tbl>
    <w:p>
      <w:pPr>
        <w:spacing w:after="200"/>
      </w:pPr>
    </w:p>
    <w:p>
      <w:pPr>
        <w:spacing w:after="10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РАЗДЕЛ Б. Операторы (машинисты, механизаторы)</w:t>
      </w:r>
    </w:p>
    <w:tbl>
      <w:tblPr>
        <w:tblW w:type="dxa" w:w="963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700"/>
        <w:gridCol w:w="1739"/>
        <w:gridCol w:w="1700"/>
        <w:gridCol w:w="1800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ФИО оператора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ИИН</w:t>
            </w:r>
          </w:p>
        </w:tc>
        <w:tc>
          <w:tcPr>
            <w:tcW w:type="dxa" w:w="173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Специализация (тип техники)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 удостоверения / категория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Закреплённая техника (гос. номер)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Нурбаулиев Ермахан Еркінұлы {{или иной Оператор — уточнить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}}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уточнить</w:t>
            </w:r>
          </w:p>
        </w:tc>
        <w:tc>
          <w:tcPr>
            <w:tcW w:type="dxa" w:w="173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Автогрейдер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уточнить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AKD 595 D</w:t>
            </w:r>
          </w:p>
        </w:tc>
      </w:tr>
    </w:tbl>
    <w:p>
      <w:pPr>
        <w:spacing w:after="200"/>
      </w:pPr>
    </w:p>
    <w:p>
      <w:pPr>
        <w:spacing w:after="10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Настоящий список составлен, подписан и заверен уполномоченным лицом Исполнителя:</w:t>
      </w:r>
    </w:p>
    <w:p>
      <w:pPr>
        <w:spacing w:after="4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Должность: _______________________ ФИО: _______________________</w:t>
      </w:r>
    </w:p>
    <w:p>
      <w:pPr>
        <w:spacing w:after="4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Подпись: _______________________ Дата: _______________________</w:t>
      </w:r>
    </w:p>
    <w:p>
      <w:pPr>
        <w:spacing w:after="20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М.П. (при наличии)</w:t>
      </w:r>
    </w:p>
    <w:p>
      <w:pPr>
        <w:spacing w:after="20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датируется.*</w:t>
      </w:r>
    </w:p>
    <w:tbl>
      <w:tblPr>
        <w:tblW w:type="dxa" w:w="963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820"/>
        <w:gridCol w:w="4819"/>
      </w:tblGrid>
      <w:tr>
        <w:tc>
          <w:tcPr>
            <w:tcW w:type="dxa" w:w="482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ЗАКАЗЧИК: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ТОО «West Arlan Group»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Генеральный директор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Аронов А.С. /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М.П.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ИСПОЛНИТЕЛЬ: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ИП «Ермахан»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Индивидуальный предприниматель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Нурбаулиев Е.Е. /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М.П. (при наличии)</w:t>
            </w:r>
          </w:p>
        </w:tc>
      </w:tr>
    </w:tbl>
    <w:p>
      <w:pPr>
        <w:pageBreakBefore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ПРИМЕЧАНИЕ ДЛЯ ЗАПОЛНЯЮЩЕГО (удалить перед подписанием):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Поля, выделенные жёлтым, требуют уточнения перед отправкой контрагенту.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Цена ГСМ (п. 7.5) не была указана в исходных материалах — уточните у ИП «Ермахан» и впишите значение с учётом НДС 16%.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Год выпуска, мощность и нормативный расход ГСМ автогрейдера не удалось разборчиво прочитать в присланном техпаспорте — уточните эти данные у Исполнителя или пришлите более чёткое фото техпаспорта.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Данные Оператора (ФИО, ИИН, № удостоверения) не были предоставлены в читаемом виде — фото 1.bmp имело слишком низкое разрешение. Пришлите чёткое фото удостоверения тракториста-машиниста для заполнения Раздела Б Приложения № 2.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Ставка 20 000 тг/час рассчитана из согласованных в переписке 200 000 тг за смену (10 часов) — проверьте, что это верно перед подписанием.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2026-07-13T08:30:04.513Z</dcterms:created>
  <dcterms:modified xsi:type="dcterms:W3CDTF">2026-07-13T08:30:04.525Z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