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3446F" w14:textId="77777777" w:rsidR="00A03C74" w:rsidRDefault="00A03C74" w:rsidP="00A03C74">
      <w:pPr>
        <w:spacing w:before="120" w:after="120" w:line="278" w:lineRule="auto"/>
        <w:rPr>
          <w:rFonts w:ascii="Calibri (MS) Bold" w:eastAsia="Calibri (MS) Bold" w:hAnsi="Calibri (MS) Bold" w:cs="Calibri (MS) Bold"/>
          <w:b/>
          <w:bCs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2090EF" wp14:editId="1448C5DA">
            <wp:simplePos x="1143000" y="990600"/>
            <wp:positionH relativeFrom="margin">
              <wp:align>center</wp:align>
            </wp:positionH>
            <wp:positionV relativeFrom="margin">
              <wp:align>top</wp:align>
            </wp:positionV>
            <wp:extent cx="1426845" cy="1757045"/>
            <wp:effectExtent l="0" t="0" r="0" b="0"/>
            <wp:wrapSquare wrapText="bothSides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2BEB6" w14:textId="77777777" w:rsidR="00A03C74" w:rsidRDefault="00A03C74" w:rsidP="00A03C74">
      <w:pPr>
        <w:spacing w:before="120" w:after="120" w:line="278" w:lineRule="auto"/>
        <w:rPr>
          <w:rFonts w:ascii="Calibri (MS) Bold" w:eastAsia="Calibri (MS) Bold" w:hAnsi="Calibri (MS) Bold" w:cs="Calibri (MS) Bold"/>
          <w:b/>
          <w:bCs/>
          <w:color w:val="000000"/>
          <w:sz w:val="28"/>
          <w:szCs w:val="28"/>
        </w:rPr>
      </w:pPr>
    </w:p>
    <w:p w14:paraId="20525B79" w14:textId="77777777" w:rsidR="00A03C74" w:rsidRDefault="00A03C74" w:rsidP="00A03C74">
      <w:pPr>
        <w:spacing w:before="120" w:after="120" w:line="278" w:lineRule="auto"/>
        <w:jc w:val="center"/>
        <w:rPr>
          <w:rFonts w:ascii="Calibri (MS) Bold" w:eastAsia="Calibri (MS) Bold" w:hAnsi="Calibri (MS) Bold" w:cs="Calibri (MS) Bold"/>
          <w:b/>
          <w:bCs/>
          <w:color w:val="000000"/>
          <w:sz w:val="28"/>
          <w:szCs w:val="28"/>
        </w:rPr>
      </w:pPr>
    </w:p>
    <w:p w14:paraId="1B686C44" w14:textId="77777777" w:rsidR="00A03C74" w:rsidRDefault="00A03C74" w:rsidP="00A03C74">
      <w:pPr>
        <w:spacing w:before="120" w:after="120" w:line="278" w:lineRule="auto"/>
        <w:jc w:val="center"/>
        <w:rPr>
          <w:rFonts w:ascii="Calibri (MS) Bold" w:eastAsia="Calibri (MS) Bold" w:hAnsi="Calibri (MS) Bold" w:cs="Calibri (MS) Bold"/>
          <w:b/>
          <w:bCs/>
          <w:color w:val="000000"/>
          <w:sz w:val="28"/>
          <w:szCs w:val="28"/>
        </w:rPr>
      </w:pPr>
    </w:p>
    <w:p w14:paraId="0C061315" w14:textId="77777777" w:rsidR="00A03C74" w:rsidRDefault="00A03C74" w:rsidP="00A03C74">
      <w:pPr>
        <w:spacing w:before="120" w:after="120" w:line="278" w:lineRule="auto"/>
        <w:jc w:val="center"/>
        <w:rPr>
          <w:rFonts w:ascii="Calibri (MS) Bold" w:eastAsia="Calibri (MS) Bold" w:hAnsi="Calibri (MS) Bold" w:cs="Calibri (MS) Bold"/>
          <w:b/>
          <w:bCs/>
          <w:color w:val="000000"/>
          <w:sz w:val="28"/>
          <w:szCs w:val="28"/>
        </w:rPr>
      </w:pPr>
    </w:p>
    <w:p w14:paraId="61E353DA" w14:textId="77777777" w:rsidR="00A03C74" w:rsidRDefault="00A03C74" w:rsidP="00A03C74">
      <w:pPr>
        <w:spacing w:before="120" w:after="120" w:line="278" w:lineRule="auto"/>
        <w:jc w:val="center"/>
        <w:rPr>
          <w:rFonts w:ascii="Calibri (MS) Bold" w:eastAsia="Calibri (MS) Bold" w:hAnsi="Calibri (MS) Bold" w:cs="Calibri (MS) Bold"/>
          <w:b/>
          <w:bCs/>
          <w:color w:val="000000"/>
          <w:sz w:val="28"/>
          <w:szCs w:val="28"/>
        </w:rPr>
      </w:pPr>
    </w:p>
    <w:p w14:paraId="1556CEDB" w14:textId="6016B324" w:rsidR="00A03C74" w:rsidRPr="00A03C74" w:rsidRDefault="00000000" w:rsidP="00A03C74">
      <w:pPr>
        <w:spacing w:before="120" w:after="120" w:line="278" w:lineRule="auto"/>
        <w:jc w:val="center"/>
        <w:rPr>
          <w:rFonts w:ascii="Calibri (MS) Bold" w:eastAsia="Calibri (MS) Bold" w:hAnsi="Calibri (MS) Bold" w:cs="Calibri (MS) Bold"/>
          <w:b/>
          <w:bCs/>
          <w:color w:val="000000"/>
          <w:sz w:val="28"/>
          <w:szCs w:val="28"/>
        </w:rPr>
      </w:pPr>
      <w:r w:rsidRPr="00A03C74">
        <w:rPr>
          <w:rFonts w:ascii="Calibri (MS) Bold" w:eastAsia="Calibri (MS) Bold" w:hAnsi="Calibri (MS) Bold" w:cs="Calibri (MS) Bold"/>
          <w:b/>
          <w:bCs/>
          <w:color w:val="000000"/>
          <w:sz w:val="28"/>
          <w:szCs w:val="28"/>
        </w:rPr>
        <w:t>Secure Software Engineering</w:t>
      </w:r>
    </w:p>
    <w:p w14:paraId="42124718" w14:textId="77777777" w:rsidR="00A03C74" w:rsidRPr="00A03C74" w:rsidRDefault="00A03C74" w:rsidP="00A03C74">
      <w:pPr>
        <w:spacing w:before="120" w:after="120" w:line="278" w:lineRule="auto"/>
        <w:jc w:val="center"/>
        <w:rPr>
          <w:rFonts w:ascii="Calibri (MS) Bold" w:eastAsia="Calibri (MS) Bold" w:hAnsi="Calibri (MS) Bold" w:cs="Calibri (MS) Bold"/>
          <w:b/>
          <w:bCs/>
          <w:color w:val="000000"/>
          <w:sz w:val="26"/>
          <w:szCs w:val="26"/>
        </w:rPr>
      </w:pPr>
    </w:p>
    <w:p w14:paraId="4C95783D" w14:textId="66E40BF0" w:rsidR="00ED205A" w:rsidRDefault="00A03C74" w:rsidP="00A03C74">
      <w:pPr>
        <w:spacing w:before="120" w:after="120" w:line="278" w:lineRule="auto"/>
        <w:jc w:val="center"/>
        <w:rPr>
          <w:rFonts w:ascii="Calibri (MS)" w:eastAsia="Calibri (MS)" w:hAnsi="Calibri (MS)" w:cs="Calibri (MS)"/>
          <w:b/>
          <w:bCs/>
          <w:color w:val="000000"/>
          <w:sz w:val="24"/>
          <w:szCs w:val="24"/>
        </w:rPr>
      </w:pPr>
      <w:r w:rsidRPr="00A03C74">
        <w:rPr>
          <w:rFonts w:ascii="Calibri (MS) Bold" w:eastAsia="Calibri (MS) Bold" w:hAnsi="Calibri (MS) Bold" w:cs="Calibri (MS) Bold"/>
          <w:b/>
          <w:bCs/>
          <w:color w:val="000000"/>
          <w:sz w:val="28"/>
          <w:szCs w:val="28"/>
        </w:rPr>
        <w:t xml:space="preserve">Dr   </w:t>
      </w:r>
      <w:r w:rsidRPr="00A03C74">
        <w:rPr>
          <w:rFonts w:ascii="Calibri (MS)" w:eastAsia="Calibri (MS)" w:hAnsi="Calibri (MS)" w:cs="Calibri (MS)"/>
          <w:b/>
          <w:bCs/>
          <w:color w:val="000000"/>
          <w:sz w:val="24"/>
          <w:szCs w:val="24"/>
        </w:rPr>
        <w:t xml:space="preserve">Mohammed </w:t>
      </w:r>
      <w:proofErr w:type="spellStart"/>
      <w:r w:rsidRPr="00A03C74">
        <w:rPr>
          <w:rFonts w:ascii="Calibri (MS)" w:eastAsia="Calibri (MS)" w:hAnsi="Calibri (MS)" w:cs="Calibri (MS)"/>
          <w:b/>
          <w:bCs/>
          <w:color w:val="000000"/>
          <w:sz w:val="24"/>
          <w:szCs w:val="24"/>
        </w:rPr>
        <w:t>Alqmase</w:t>
      </w:r>
      <w:proofErr w:type="spellEnd"/>
    </w:p>
    <w:p w14:paraId="36512534" w14:textId="77777777" w:rsidR="00A03C74" w:rsidRPr="00A03C74" w:rsidRDefault="00A03C74" w:rsidP="00A03C74">
      <w:pPr>
        <w:spacing w:before="120" w:after="120" w:line="278" w:lineRule="auto"/>
        <w:jc w:val="center"/>
        <w:rPr>
          <w:sz w:val="28"/>
          <w:szCs w:val="28"/>
        </w:rPr>
      </w:pPr>
    </w:p>
    <w:p w14:paraId="1D32A91C" w14:textId="3004F301" w:rsidR="00ED205A" w:rsidRDefault="00000000" w:rsidP="00A03C74">
      <w:pPr>
        <w:spacing w:before="120" w:after="120" w:line="278" w:lineRule="auto"/>
        <w:jc w:val="center"/>
      </w:pPr>
      <w:r>
        <w:rPr>
          <w:rFonts w:ascii="Calibri (MS) Bold" w:eastAsia="Calibri (MS) Bold" w:hAnsi="Calibri (MS) Bold" w:cs="Calibri (MS) Bold"/>
          <w:b/>
          <w:bCs/>
          <w:color w:val="404040"/>
        </w:rPr>
        <w:t>Task 1:</w:t>
      </w:r>
      <w:r>
        <w:rPr>
          <w:rFonts w:ascii="Calibri (MS)" w:eastAsia="Calibri (MS)" w:hAnsi="Calibri (MS)" w:cs="Calibri (MS)"/>
          <w:color w:val="404040"/>
        </w:rPr>
        <w:t xml:space="preserve"> Secure Reequipment Engineering – 30 Reequipments</w:t>
      </w:r>
    </w:p>
    <w:p w14:paraId="3B8E4EB2" w14:textId="77777777" w:rsidR="00ED205A" w:rsidRDefault="00000000">
      <w:pPr>
        <w:spacing w:before="120"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0BA0FB6F" w14:textId="0883175F" w:rsidR="00A03C74" w:rsidRDefault="00A03C74" w:rsidP="00A03C74">
      <w:pPr>
        <w:spacing w:before="120" w:after="120" w:line="360" w:lineRule="auto"/>
        <w:jc w:val="center"/>
        <w:rPr>
          <w:rFonts w:ascii="Arimo" w:eastAsia="Arimo" w:hAnsi="Arimo" w:cs="Arimo"/>
          <w:b/>
          <w:bCs/>
          <w:color w:val="FF0000"/>
          <w:sz w:val="24"/>
          <w:szCs w:val="24"/>
        </w:rPr>
      </w:pPr>
      <w:r w:rsidRPr="00A03C74">
        <w:rPr>
          <w:rFonts w:ascii="Arimo" w:eastAsia="Arimo" w:hAnsi="Arimo" w:cs="Arimo"/>
          <w:b/>
          <w:bCs/>
          <w:color w:val="FF0000"/>
          <w:sz w:val="24"/>
          <w:szCs w:val="24"/>
        </w:rPr>
        <w:t>Document Management Subsystem</w:t>
      </w:r>
    </w:p>
    <w:p w14:paraId="010116A4" w14:textId="77777777" w:rsidR="00A03C74" w:rsidRPr="00A03C74" w:rsidRDefault="00A03C74" w:rsidP="00A03C74">
      <w:pPr>
        <w:spacing w:before="120" w:after="120" w:line="360" w:lineRule="auto"/>
        <w:jc w:val="center"/>
        <w:rPr>
          <w:b/>
          <w:bCs/>
          <w:color w:val="FF0000"/>
        </w:rPr>
      </w:pPr>
    </w:p>
    <w:p w14:paraId="585E0D4E" w14:textId="620D0B50" w:rsidR="00ED205A" w:rsidRDefault="00000000" w:rsidP="00A03C74">
      <w:pPr>
        <w:numPr>
          <w:ilvl w:val="0"/>
          <w:numId w:val="1"/>
        </w:numPr>
        <w:spacing w:after="0" w:line="278" w:lineRule="auto"/>
        <w:jc w:val="center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Aliaa Khalil Abdullah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Al_Dalali</w:t>
      </w:r>
      <w:proofErr w:type="spellEnd"/>
    </w:p>
    <w:p w14:paraId="2B314BCB" w14:textId="2977EA95" w:rsidR="00ED205A" w:rsidRDefault="00000000" w:rsidP="00A03C74">
      <w:pPr>
        <w:numPr>
          <w:ilvl w:val="0"/>
          <w:numId w:val="1"/>
        </w:numPr>
        <w:spacing w:after="0" w:line="278" w:lineRule="auto"/>
        <w:jc w:val="center"/>
      </w:pP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Lamees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Nageeb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Al_shameri</w:t>
      </w:r>
      <w:proofErr w:type="spellEnd"/>
    </w:p>
    <w:p w14:paraId="1D357826" w14:textId="786F2CE5" w:rsidR="00ED205A" w:rsidRDefault="00000000" w:rsidP="00A03C74">
      <w:pPr>
        <w:numPr>
          <w:ilvl w:val="0"/>
          <w:numId w:val="1"/>
        </w:numPr>
        <w:spacing w:after="0" w:line="278" w:lineRule="auto"/>
        <w:jc w:val="center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Aya Fawaz Ahmed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Qeran</w:t>
      </w:r>
      <w:proofErr w:type="spellEnd"/>
    </w:p>
    <w:p w14:paraId="274F15A2" w14:textId="5C1A3411" w:rsidR="00ED205A" w:rsidRDefault="00000000" w:rsidP="00A03C74">
      <w:pPr>
        <w:numPr>
          <w:ilvl w:val="0"/>
          <w:numId w:val="1"/>
        </w:numPr>
        <w:spacing w:after="0" w:line="278" w:lineRule="auto"/>
        <w:jc w:val="center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Nagham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Al_masri</w:t>
      </w:r>
      <w:proofErr w:type="spellEnd"/>
    </w:p>
    <w:p w14:paraId="5BA1B749" w14:textId="744C5926" w:rsidR="00DF535B" w:rsidRPr="00A03C74" w:rsidRDefault="00000000" w:rsidP="00A03C74">
      <w:pPr>
        <w:numPr>
          <w:ilvl w:val="0"/>
          <w:numId w:val="1"/>
        </w:numPr>
        <w:spacing w:after="0" w:line="278" w:lineRule="auto"/>
        <w:jc w:val="center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Amani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Al_alariqi</w:t>
      </w:r>
      <w:proofErr w:type="spellEnd"/>
    </w:p>
    <w:p w14:paraId="19A7386B" w14:textId="77777777" w:rsidR="00A03C74" w:rsidRDefault="00A03C74" w:rsidP="00A03C74">
      <w:pPr>
        <w:spacing w:after="0" w:line="278" w:lineRule="auto"/>
        <w:rPr>
          <w:rFonts w:ascii="Arimo" w:eastAsia="Arimo" w:hAnsi="Arimo" w:cs="Arimo"/>
          <w:color w:val="000000"/>
          <w:sz w:val="24"/>
          <w:szCs w:val="24"/>
        </w:rPr>
      </w:pPr>
    </w:p>
    <w:p w14:paraId="1AD01817" w14:textId="77777777" w:rsidR="00A03C74" w:rsidRDefault="00A03C74" w:rsidP="00A03C74">
      <w:pPr>
        <w:spacing w:after="0" w:line="278" w:lineRule="auto"/>
        <w:rPr>
          <w:rFonts w:ascii="Arimo" w:eastAsia="Arimo" w:hAnsi="Arimo" w:cs="Arimo"/>
          <w:color w:val="000000"/>
          <w:sz w:val="24"/>
          <w:szCs w:val="24"/>
        </w:rPr>
      </w:pPr>
    </w:p>
    <w:p w14:paraId="6F326890" w14:textId="77777777" w:rsidR="00A03C74" w:rsidRDefault="00A03C74" w:rsidP="00A03C74">
      <w:pPr>
        <w:spacing w:after="0" w:line="278" w:lineRule="auto"/>
        <w:rPr>
          <w:rFonts w:ascii="Arimo" w:eastAsia="Arimo" w:hAnsi="Arimo" w:cs="Arimo"/>
          <w:color w:val="000000"/>
          <w:sz w:val="24"/>
          <w:szCs w:val="24"/>
        </w:rPr>
      </w:pPr>
    </w:p>
    <w:p w14:paraId="331E6711" w14:textId="77777777" w:rsidR="00A03C74" w:rsidRDefault="00A03C74" w:rsidP="00A03C74">
      <w:pPr>
        <w:spacing w:after="0" w:line="278" w:lineRule="auto"/>
        <w:rPr>
          <w:rFonts w:ascii="Arimo" w:eastAsia="Arimo" w:hAnsi="Arimo" w:cs="Arimo"/>
          <w:color w:val="000000"/>
          <w:sz w:val="24"/>
          <w:szCs w:val="24"/>
        </w:rPr>
      </w:pPr>
    </w:p>
    <w:p w14:paraId="260C9FA1" w14:textId="77777777" w:rsidR="00A03C74" w:rsidRDefault="00A03C74" w:rsidP="00A03C74">
      <w:pPr>
        <w:spacing w:after="0" w:line="278" w:lineRule="auto"/>
        <w:rPr>
          <w:rFonts w:ascii="Arimo" w:eastAsia="Arimo" w:hAnsi="Arimo" w:cs="Arimo"/>
          <w:color w:val="000000"/>
          <w:sz w:val="24"/>
          <w:szCs w:val="24"/>
        </w:rPr>
      </w:pPr>
    </w:p>
    <w:p w14:paraId="427244EB" w14:textId="77777777" w:rsidR="00A03C74" w:rsidRDefault="00A03C74" w:rsidP="00A03C74">
      <w:pPr>
        <w:spacing w:after="0" w:line="278" w:lineRule="auto"/>
        <w:rPr>
          <w:rFonts w:ascii="Arimo" w:eastAsia="Arimo" w:hAnsi="Arimo" w:cs="Arimo"/>
          <w:color w:val="000000"/>
          <w:sz w:val="24"/>
          <w:szCs w:val="24"/>
        </w:rPr>
      </w:pPr>
    </w:p>
    <w:p w14:paraId="61BD3D22" w14:textId="77777777" w:rsidR="00A03C74" w:rsidRDefault="00A03C74" w:rsidP="00A03C74">
      <w:pPr>
        <w:spacing w:after="0" w:line="278" w:lineRule="auto"/>
        <w:rPr>
          <w:rFonts w:ascii="Arimo" w:eastAsia="Arimo" w:hAnsi="Arimo" w:cs="Arimo"/>
          <w:color w:val="000000"/>
          <w:sz w:val="24"/>
          <w:szCs w:val="24"/>
        </w:rPr>
      </w:pPr>
    </w:p>
    <w:p w14:paraId="13286132" w14:textId="77777777" w:rsidR="00A03C74" w:rsidRDefault="00A03C74" w:rsidP="00A03C74">
      <w:pPr>
        <w:spacing w:after="0" w:line="278" w:lineRule="auto"/>
        <w:rPr>
          <w:rFonts w:ascii="Arimo" w:eastAsia="Arimo" w:hAnsi="Arimo" w:cs="Arimo"/>
          <w:color w:val="000000"/>
          <w:sz w:val="24"/>
          <w:szCs w:val="24"/>
        </w:rPr>
      </w:pPr>
    </w:p>
    <w:p w14:paraId="2DD2700E" w14:textId="77777777" w:rsidR="00A03C74" w:rsidRDefault="00A03C74" w:rsidP="00A03C74">
      <w:pPr>
        <w:spacing w:after="0" w:line="278" w:lineRule="auto"/>
        <w:rPr>
          <w:rFonts w:ascii="Arimo" w:eastAsia="Arimo" w:hAnsi="Arimo" w:cs="Arimo"/>
          <w:color w:val="000000"/>
          <w:sz w:val="24"/>
          <w:szCs w:val="24"/>
        </w:rPr>
      </w:pPr>
    </w:p>
    <w:p w14:paraId="0F152888" w14:textId="77777777" w:rsidR="00A03C74" w:rsidRDefault="00A03C74" w:rsidP="00A03C74">
      <w:pPr>
        <w:spacing w:after="0" w:line="278" w:lineRule="auto"/>
        <w:rPr>
          <w:rFonts w:ascii="Arimo" w:eastAsia="Arimo" w:hAnsi="Arimo" w:cs="Arimo"/>
          <w:color w:val="000000"/>
          <w:sz w:val="24"/>
          <w:szCs w:val="24"/>
        </w:rPr>
      </w:pPr>
    </w:p>
    <w:p w14:paraId="2D2CDD54" w14:textId="77777777" w:rsidR="00A03C74" w:rsidRDefault="00A03C74" w:rsidP="00A03C74">
      <w:pPr>
        <w:spacing w:after="0" w:line="278" w:lineRule="auto"/>
        <w:rPr>
          <w:rFonts w:ascii="Arimo" w:eastAsia="Arimo" w:hAnsi="Arimo" w:cs="Arimo"/>
          <w:color w:val="000000"/>
          <w:sz w:val="24"/>
          <w:szCs w:val="24"/>
        </w:rPr>
      </w:pPr>
    </w:p>
    <w:p w14:paraId="30331995" w14:textId="77777777" w:rsidR="00A03C74" w:rsidRDefault="00A03C74" w:rsidP="00A03C74">
      <w:pPr>
        <w:spacing w:after="0" w:line="278" w:lineRule="auto"/>
        <w:rPr>
          <w:rFonts w:ascii="Arimo" w:eastAsia="Arimo" w:hAnsi="Arimo" w:cs="Arimo"/>
          <w:color w:val="000000"/>
          <w:sz w:val="24"/>
          <w:szCs w:val="24"/>
        </w:rPr>
      </w:pPr>
    </w:p>
    <w:p w14:paraId="2F22E02A" w14:textId="77777777" w:rsidR="00A03C74" w:rsidRDefault="00A03C74" w:rsidP="00A03C74">
      <w:pPr>
        <w:spacing w:after="0" w:line="278" w:lineRule="auto"/>
        <w:rPr>
          <w:rFonts w:ascii="Arimo" w:eastAsia="Arimo" w:hAnsi="Arimo" w:cs="Arimo"/>
          <w:color w:val="000000"/>
          <w:sz w:val="24"/>
          <w:szCs w:val="24"/>
        </w:rPr>
      </w:pPr>
    </w:p>
    <w:p w14:paraId="32A398F4" w14:textId="77777777" w:rsidR="002914AB" w:rsidRDefault="002914AB" w:rsidP="00A03C74">
      <w:pPr>
        <w:spacing w:after="0" w:line="278" w:lineRule="auto"/>
      </w:pPr>
    </w:p>
    <w:tbl>
      <w:tblPr>
        <w:tblW w:w="9030" w:type="dxa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"/>
        <w:gridCol w:w="7622"/>
        <w:gridCol w:w="259"/>
        <w:gridCol w:w="685"/>
      </w:tblGrid>
      <w:tr w:rsidR="00ED205A" w14:paraId="2F81A78B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D23FE8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4"/>
                <w:szCs w:val="24"/>
              </w:rPr>
              <w:lastRenderedPageBreak/>
              <w:t>#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6EA7966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404142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4"/>
                <w:szCs w:val="24"/>
              </w:rPr>
              <w:t>Requirements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814368C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7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7D9430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4"/>
                <w:szCs w:val="24"/>
              </w:rPr>
              <w:t>Teacher Marks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EAAF4E3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154B3D0B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055BBC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49D05C7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F36BE5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If a user attempts to upload a document that exceeds the size limit, The document management Sub system shall reject the upload and notify the user. </w:t>
            </w:r>
          </w:p>
          <w:p w14:paraId="237F30C5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7EC3B7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7272EA0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34A697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FE7A901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6AAFBC85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192E3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A1CB14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CAE8F0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If the verification of the </w:t>
            </w:r>
            <w:proofErr w:type="spellStart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>e_signature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fails, </w:t>
            </w:r>
            <w:proofErr w:type="gramStart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>The</w:t>
            </w:r>
            <w:proofErr w:type="gram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document management Sub system shall alert the user and mark the document as unverified. </w:t>
            </w:r>
          </w:p>
          <w:p w14:paraId="18570360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293897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16CD3F9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0CA624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B4E6CC6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522EC0BE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E03D4A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3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F9C2D35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7EFE54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 system shall perform an automatic backup of all upload case related document every 48 hours. </w:t>
            </w:r>
          </w:p>
          <w:p w14:paraId="33EFBF92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9522D4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765C9DF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FE6C51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98E4661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5ABB535F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A51A21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4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6E84D69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EEA4C9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If a document is signed electronically, the document management Sub system shall verify the </w:t>
            </w:r>
            <w:proofErr w:type="spellStart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>e_signature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to ensure its integrity. </w:t>
            </w:r>
          </w:p>
          <w:p w14:paraId="7634A595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C13AFD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C00F178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3C8892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C502C2B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4B7AC147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7A5720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5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36D4AE0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DE74ED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encrypt all stored documents (Data at Rest) using strong and approved encryption algorithms to protect data confidentiality. </w:t>
            </w:r>
          </w:p>
          <w:p w14:paraId="6B38842F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33E1FA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B712B08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8CAB72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29A1093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362A9DB0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558D85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0230128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F02D33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encrypt all data in transit (Data in Transit) between the user and the system, and between internal components, using secure protocols such as TLS 1.2 or higher. </w:t>
            </w:r>
          </w:p>
          <w:p w14:paraId="3E02FD48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BB8162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B5F585B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CD6709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9F6A526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345966E6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F03E95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7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A9DA534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D7BC3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enforce strict Role-Based Access Control (RBAC), where document viewing, modification, and deletion permissions are precisely defined based on the user's role (e.g., judge, lawyer, clerk). </w:t>
            </w:r>
          </w:p>
          <w:p w14:paraId="3B5D7622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89C781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FB7487A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643507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0533D0A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3E47F2E2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CD5D38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lastRenderedPageBreak/>
              <w:t>8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57E1B1D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E30558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log all document-related activities (e.g., upload, view, modify, delete, sign, print) with a timestamp and user identifier for each action. </w:t>
            </w:r>
          </w:p>
          <w:p w14:paraId="3D50EAB1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486D74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99BDD39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82A4A0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DF294EB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54346CC9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3D9713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9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AD99EF9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B4A5F4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provide an advanced search interface that allows searching documents using their content (full-text search) and metadata, while respecting user access permissions. </w:t>
            </w:r>
          </w:p>
          <w:p w14:paraId="724F3FE7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537EF2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F39F7D5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E5921F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B23B71B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482A608B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3E3D19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10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0BADF5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17F994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support automatic document versioning, and shall allow authorized users to access and restore previous versions. </w:t>
            </w:r>
          </w:p>
          <w:p w14:paraId="1ECE9A34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FE84E5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D3D3463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0F82B8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E16B4F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000663CB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C6A078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11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B06EB9F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89E5F1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scan all uploaded documents for malware or viruses before storage, and shall reject the storage of any infected documents. </w:t>
            </w:r>
          </w:p>
          <w:p w14:paraId="7C470459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7EB435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6D4220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2B53E5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03E45B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22C51BB8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2F0717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12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72FB480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2C945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provide a strong Multi-Factor Authentication (MFA) mechanism for user logins, especially for users with sensitive privileges. </w:t>
            </w:r>
          </w:p>
          <w:p w14:paraId="5544CA51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125C1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A64CACF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C52DDC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27D0F69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4CB3DE89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C51CE2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13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AF20F66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459B49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If the number of failed login attempts exceeds a defined threshold, the Document Management Sub-system shall lock the user's account for a specified period or until manually unlocked. </w:t>
            </w:r>
          </w:p>
          <w:p w14:paraId="00633AA2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CCF6AB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7200990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1BC2E3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B1055A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6CBDAB5F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6CFDF2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14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F56EE08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F65677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generate and store comprehensive audit logs securely and immutably to ensure non-repudiation of activities and enable forensic investigations. </w:t>
            </w:r>
          </w:p>
          <w:p w14:paraId="495FD77D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DAC274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F62D97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3EB2A1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657AE12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7DE50112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645C9D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15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C41CBAC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2F811F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lastRenderedPageBreak/>
              <w:t xml:space="preserve">The Document Management Sub-system shall provide a function to define retention periods for judicial documents and shall automatically 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lastRenderedPageBreak/>
              <w:t xml:space="preserve">archive or delete them after the specified period, in accordance with judicial regulations. </w:t>
            </w:r>
          </w:p>
          <w:p w14:paraId="50792AA6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65F879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lastRenderedPageBreak/>
              <w:t xml:space="preserve"> </w:t>
            </w:r>
          </w:p>
          <w:p w14:paraId="09FA2675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A20A94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lastRenderedPageBreak/>
              <w:t xml:space="preserve"> </w:t>
            </w:r>
          </w:p>
          <w:p w14:paraId="4F7CB2D2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lastRenderedPageBreak/>
              <w:t xml:space="preserve"> </w:t>
            </w:r>
          </w:p>
        </w:tc>
      </w:tr>
      <w:tr w:rsidR="00ED205A" w14:paraId="28225047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670720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lastRenderedPageBreak/>
              <w:t>16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C892C91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7F9DA0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allow authorized users to temporarily and time-limited grant viewing or modification permissions for documents to their colleagues, with this change being recorded in the audit logs. </w:t>
            </w:r>
          </w:p>
          <w:p w14:paraId="6BCEF324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529B1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515D597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B00043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806CE3A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65D8AB29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6E7907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17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425D516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6C9B22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reject the upload of documents that do not conform to predefined allowed formats, to prevent exploitation of file format-related vulnerabilities. </w:t>
            </w:r>
          </w:p>
          <w:p w14:paraId="63886827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10833A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B87007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2AB2FF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221CD96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084C0201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2B4287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18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AA3FE79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664219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support the use of certified digital signatures to ensure non-repudiation and authenticate the signer's identity. </w:t>
            </w:r>
          </w:p>
          <w:p w14:paraId="3E028044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FF799D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3E92565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4C77BA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A99C5F4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1DF8BED8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F59B1B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19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74C443B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E27B14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automatically send notifications to relevant users when the status of a document associated with their case changes or when a specific action is required on a document. </w:t>
            </w:r>
          </w:p>
          <w:p w14:paraId="62987A9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A4DCC3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5B5E4C0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1597A2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D66DB52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7EF52260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BE273A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20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BF3D635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6D6593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ensure that all documents containing sensitive personal information are handled in compliance with applicable data protection and privacy laws in Yemen. </w:t>
            </w:r>
          </w:p>
          <w:p w14:paraId="23DEACB1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93D88B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2E728F5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1B1E63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0699E92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460B4DE5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34A6D3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21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7F0C080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15ABCB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The Document Management Sub-system shall be capable of detecting any attempts to modify documents after they have been electronically signed, and shall indicate if the document has been tampered with. </w:t>
            </w:r>
          </w:p>
          <w:p w14:paraId="6C6C548C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F47BD8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83FC00C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B75723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496BE32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47AE18F3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B819D7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lastRenderedPageBreak/>
              <w:t>22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3C42A2B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927E06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provide a user-friendly interface for systematically classifying and tagging (metadata) documents to enhance searchability and security. </w:t>
            </w:r>
          </w:p>
          <w:p w14:paraId="29F9942F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B6870B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367A524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36F805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9D5BC85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3C629E92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000BEC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23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5D66149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5EED70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enforce strong password policies (e.g., minimum length, complexity, expiration date) and shall compel users to change their passwords periodically. </w:t>
            </w:r>
          </w:p>
          <w:p w14:paraId="30C792D7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5921F0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D77DA3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FC3F49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D14A74B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360D9013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6A14F7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24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6B31DF9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91B5EC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perform Optical Character Recognition (OCR) on scanned documents to convert images of text into searchable text while maintaining data security. </w:t>
            </w:r>
          </w:p>
          <w:p w14:paraId="40FCD7C1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EDE9B8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82C132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E8B5A8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38DE817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142A72F2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5CFAF3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25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7141226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08F56D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support secure printing capabilities for documents, with the option to add watermarks or audit footers that prevent unauthorized reproduction or tampering. </w:t>
            </w:r>
          </w:p>
          <w:p w14:paraId="1ABC243A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C67F71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013D8A2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6A9CBC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90BC8FD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6468C6A3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886A02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26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B579C20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0D69D0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ensure the secure erasure of deleted documents and data from storage to prevent their unauthorized recovery (Secure Data Erasure). </w:t>
            </w:r>
          </w:p>
          <w:p w14:paraId="7CA149D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9BCCD9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E0E7CC5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D56689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1CB6EDC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551F4370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993774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27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AF1279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89C75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seamlessly integrate with the Judicial Case Management System to securely and automatically link each document to the correct case. </w:t>
            </w:r>
          </w:p>
          <w:p w14:paraId="00B23B71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9F0CC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0BB21D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0EF739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72F1AA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6D04791C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6B070D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28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3FA5A56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685C32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provide a "Recycle Bin" feature for temporarily deleted documents, with a defined recovery period before final and secure deletion. </w:t>
            </w:r>
          </w:p>
          <w:p w14:paraId="1CA5EAE5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310911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8359BA9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A144A4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4D2FB6E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47EAA475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A71251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t>29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776A40A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1CCB47" w14:textId="27872C4C" w:rsidR="00ED205A" w:rsidRDefault="00000000" w:rsidP="002914AB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allow users to define different confidentiality levels for documents (e.g., Top Secret, Secret, Public) and shall enforce different access permissions for each level.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AF4DCA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44826E8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097B08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9C1B932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D205A" w14:paraId="6FE5C6F7" w14:textId="77777777">
        <w:tc>
          <w:tcPr>
            <w:tcW w:w="467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B3E88F" w14:textId="77777777" w:rsidR="00ED205A" w:rsidRDefault="00000000">
            <w:pPr>
              <w:spacing w:before="120" w:after="120" w:line="278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4"/>
                <w:szCs w:val="24"/>
              </w:rPr>
              <w:lastRenderedPageBreak/>
              <w:t>30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3ED7771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8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0BD416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The Document Management Sub-system shall be able to successfully restore all documents and related data within a specified recovery time objective (RTO) following a disaster or major system failure. </w:t>
            </w:r>
          </w:p>
          <w:p w14:paraId="08D42603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C308A5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E2F8DB0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5B7A6C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D7440C5" w14:textId="77777777" w:rsidR="00ED205A" w:rsidRDefault="00000000">
            <w:pPr>
              <w:spacing w:before="120" w:after="120" w:line="278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5D0EE63E" w14:textId="77777777" w:rsidR="00ED205A" w:rsidRDefault="00000000">
      <w:pPr>
        <w:spacing w:before="120"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1FA3C3C0" w14:textId="77777777" w:rsidR="00ED205A" w:rsidRDefault="00000000">
      <w:pPr>
        <w:spacing w:before="120"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68994D74" w14:textId="77777777" w:rsidR="00ED205A" w:rsidRDefault="00000000">
      <w:pPr>
        <w:spacing w:before="120"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ED205A">
      <w:pgSz w:w="11910" w:h="16845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A954C94-E67A-4380-B673-BD681582876B}"/>
    <w:embedBold r:id="rId2" w:fontKey="{85C1A76D-E2F2-42C2-B3D0-010B162FD1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MS) Bold">
    <w:altName w:val="Calibri"/>
    <w:charset w:val="00"/>
    <w:family w:val="auto"/>
    <w:pitch w:val="default"/>
  </w:font>
  <w:font w:name="Calibri (MS)">
    <w:altName w:val="Calibri"/>
    <w:charset w:val="00"/>
    <w:family w:val="auto"/>
    <w:pitch w:val="default"/>
  </w:font>
  <w:font w:name="Arimo">
    <w:charset w:val="00"/>
    <w:family w:val="auto"/>
    <w:pitch w:val="default"/>
    <w:embedRegular r:id="rId3" w:fontKey="{3D242070-1661-4411-AD61-752B7413BF3E}"/>
    <w:embedBold r:id="rId4" w:fontKey="{CC185B86-E857-41FE-AB73-D45529C9150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9BCED624-34AA-4609-9515-1C9D4A1716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8020C1"/>
    <w:multiLevelType w:val="hybridMultilevel"/>
    <w:tmpl w:val="8CDA2728"/>
    <w:lvl w:ilvl="0" w:tplc="8CF66120">
      <w:start w:val="1"/>
      <w:numFmt w:val="decimal"/>
      <w:lvlText w:val="%1."/>
      <w:lvlJc w:val="left"/>
      <w:pPr>
        <w:ind w:left="400" w:hanging="360"/>
      </w:pPr>
    </w:lvl>
    <w:lvl w:ilvl="1" w:tplc="91ACEA2E">
      <w:start w:val="1"/>
      <w:numFmt w:val="lowerLetter"/>
      <w:lvlText w:val="%2."/>
      <w:lvlJc w:val="left"/>
      <w:pPr>
        <w:ind w:left="800" w:hanging="360"/>
      </w:pPr>
    </w:lvl>
    <w:lvl w:ilvl="2" w:tplc="7E0CF070">
      <w:start w:val="1"/>
      <w:numFmt w:val="lowerRoman"/>
      <w:lvlText w:val="%3."/>
      <w:lvlJc w:val="right"/>
      <w:pPr>
        <w:ind w:left="1200" w:hanging="180"/>
      </w:pPr>
    </w:lvl>
    <w:lvl w:ilvl="3" w:tplc="B334521A">
      <w:start w:val="1"/>
      <w:numFmt w:val="decimal"/>
      <w:lvlText w:val="%4."/>
      <w:lvlJc w:val="left"/>
      <w:pPr>
        <w:ind w:left="1600" w:hanging="360"/>
      </w:pPr>
    </w:lvl>
    <w:lvl w:ilvl="4" w:tplc="2C980A6E">
      <w:start w:val="1"/>
      <w:numFmt w:val="lowerLetter"/>
      <w:lvlText w:val="%5."/>
      <w:lvlJc w:val="left"/>
      <w:pPr>
        <w:ind w:left="2000" w:hanging="360"/>
      </w:pPr>
    </w:lvl>
    <w:lvl w:ilvl="5" w:tplc="860AC822">
      <w:start w:val="1"/>
      <w:numFmt w:val="lowerRoman"/>
      <w:lvlText w:val="%6."/>
      <w:lvlJc w:val="right"/>
      <w:pPr>
        <w:ind w:left="2400" w:hanging="180"/>
      </w:pPr>
    </w:lvl>
    <w:lvl w:ilvl="6" w:tplc="6C6256F4">
      <w:start w:val="1"/>
      <w:numFmt w:val="decimal"/>
      <w:lvlText w:val="%7."/>
      <w:lvlJc w:val="left"/>
      <w:pPr>
        <w:ind w:left="2800" w:hanging="360"/>
      </w:pPr>
    </w:lvl>
    <w:lvl w:ilvl="7" w:tplc="35E4BE8C">
      <w:start w:val="1"/>
      <w:numFmt w:val="lowerLetter"/>
      <w:lvlText w:val="%8."/>
      <w:lvlJc w:val="left"/>
      <w:pPr>
        <w:ind w:left="3200" w:hanging="360"/>
      </w:pPr>
    </w:lvl>
    <w:lvl w:ilvl="8" w:tplc="B246D1FA">
      <w:numFmt w:val="decimal"/>
      <w:lvlText w:val=""/>
      <w:lvlJc w:val="left"/>
    </w:lvl>
  </w:abstractNum>
  <w:num w:numId="1" w16cid:durableId="1458911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205A"/>
    <w:rsid w:val="002914AB"/>
    <w:rsid w:val="00A03C74"/>
    <w:rsid w:val="00DF535B"/>
    <w:rsid w:val="00ED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880E76"/>
  <w15:docId w15:val="{8FAB2B4C-81D8-45CA-80BE-B8889F2EB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940</Words>
  <Characters>5359</Characters>
  <Application>Microsoft Office Word</Application>
  <DocSecurity>0</DocSecurity>
  <Lines>44</Lines>
  <Paragraphs>12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Qursan</cp:lastModifiedBy>
  <cp:revision>4</cp:revision>
  <dcterms:created xsi:type="dcterms:W3CDTF">2025-09-13T13:31:00Z</dcterms:created>
  <dcterms:modified xsi:type="dcterms:W3CDTF">2025-09-13T13:46:00Z</dcterms:modified>
</cp:coreProperties>
</file>