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1D28D">
      <w:pPr>
        <w:jc w:val="center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丝萝托木，还是乔木自生？</w:t>
      </w:r>
    </w:p>
    <w:p w14:paraId="3B0E484E">
      <w:pPr>
        <w:ind w:firstLine="1200" w:firstLineChars="400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——唐传奇女侠形象给当下救赎文的“命运歧路”</w:t>
      </w:r>
    </w:p>
    <w:p w14:paraId="6A9CC865">
      <w:pPr>
        <w:ind w:firstLine="1200" w:firstLineChars="400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</w:p>
    <w:p w14:paraId="58BB07A6"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摘要</w:t>
      </w:r>
    </w:p>
    <w:p w14:paraId="5ED035EC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唐传奇豪侠小说中，以侠义精神为轴心来展开故事叙述，塑造了众多的侠者形象。而在以男侠为主的侠义世界中，女侠形象的塑造更是别有匠心。她们一直在进行不屈的抗争，对自我以及对世界的救赎的过程中所展露出的珍贵品质，值得当下网络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小说认真学习和借鉴。</w:t>
      </w:r>
    </w:p>
    <w:p w14:paraId="392B73AE">
      <w:pPr>
        <w:rPr>
          <w:rFonts w:hint="eastAsia"/>
          <w:sz w:val="24"/>
          <w:szCs w:val="24"/>
          <w:lang w:val="en-US" w:eastAsia="zh-CN"/>
        </w:rPr>
      </w:pPr>
    </w:p>
    <w:p w14:paraId="1694331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关键词</w:t>
      </w:r>
      <w:r>
        <w:rPr>
          <w:rFonts w:hint="eastAsia"/>
          <w:sz w:val="24"/>
          <w:szCs w:val="24"/>
          <w:lang w:val="en-US" w:eastAsia="zh-CN"/>
        </w:rPr>
        <w:t>：唐传奇；女侠；网络小说；救赎文</w:t>
      </w:r>
    </w:p>
    <w:p w14:paraId="340EB93E">
      <w:pPr>
        <w:rPr>
          <w:rFonts w:hint="eastAsia"/>
          <w:sz w:val="24"/>
          <w:szCs w:val="24"/>
          <w:lang w:val="en-US" w:eastAsia="zh-CN"/>
        </w:rPr>
      </w:pPr>
    </w:p>
    <w:p w14:paraId="7514A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一、引言</w:t>
      </w:r>
    </w:p>
    <w:p w14:paraId="11820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救赎”是一个宗教概念，是指把人从罪过或苦海中拯救出来的意思，它的延伸含义是指人的性格、禀性变坏之后，又被外界因素改正。而救赎文是当代网路言情小说的一个分支，指主人公遭受身体或心理的打击，残疾或心理疾病之后，另一个主人公帮助他走出困境，重获新生的故事。</w:t>
      </w:r>
    </w:p>
    <w:p w14:paraId="73E2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唐传奇豪侠小说中，涌现出许多出彩的女侠形象，她们开始跳脱出闺阁之外，从个人情爱到家国大义，从自我救赎到救世济民，从不同的角度来看待世界，完成了自我人生的一场救赎，对于当下救赎文具有现实意义。</w:t>
      </w:r>
    </w:p>
    <w:p w14:paraId="62937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B91F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二、救赎文面临的困境</w:t>
      </w:r>
    </w:p>
    <w:p w14:paraId="76C3F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2.1 套路化</w:t>
      </w:r>
    </w:p>
    <w:p w14:paraId="02452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救赎文的情节通常是一方遭遇重大变故和打击后一蹶不振，另一方通过爱情使其走出困境，故事发展大体上一致，没有情节和手法方面的创新。</w:t>
      </w:r>
    </w:p>
    <w:p w14:paraId="4464D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C70F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2.2 女性形象塑造单薄</w:t>
      </w:r>
    </w:p>
    <w:p w14:paraId="25649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救赎文的常见套路，以男女主人公展开，通常分为两种情况，当女性是救赎的一方时，她们性格温柔，样貌出众，才华横溢，却会在无意间与男主人公产生羁绊和联系，了解到他过往的惨痛经历后，决心帮助他帮助他走出困境，以此满足一种源自母性的自我实现。作者在塑造角色时，塑造重心会有所倾斜，被救赎的一方往往着墨过多，以被救赎的一方为展开中心进行叙述，另一方则着墨过少，因而女性形象塑造单薄。</w:t>
      </w:r>
    </w:p>
    <w:p w14:paraId="3BAA3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当女性是被救赎的一方时，又往往是另一种情况。作者会更加侧重救赎的过程，去刻画这个过程中男主人公的努力和行动，展现他的真挚和赤忱，以此突出他的优秀品质。而在这个过程中，女主人公过往的伤痛被淡化，她只是代表被救赎的形象，一个符号，让读者更有代入感。而这种写作偏向带来的后果是，女性角色形象刻画空洞，单薄而没有灵魂。</w:t>
      </w:r>
    </w:p>
    <w:p w14:paraId="3A617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4B7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2.3 精神内核缺失</w:t>
      </w:r>
    </w:p>
    <w:p w14:paraId="70266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救赎文的本质其实并没有达到救赎的目的，被救赎的那一方问题并没有获得真正意义上的解决，只是裹上爱情的外衣，将注意力转移到救赎的那一方身上，精神上所带来的安定感是由他人而非自己给予的，而一旦承接安定感的载体消失，他们就会恢复到原来的处境甚至造成更严重的后果，并没有实现真正意义上的“救赎”。</w:t>
      </w:r>
    </w:p>
    <w:p w14:paraId="68270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2615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三、唐传奇对塑造女性形象的启示</w:t>
      </w:r>
    </w:p>
    <w:p w14:paraId="2C6C3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 对自我的救赎</w:t>
      </w:r>
    </w:p>
    <w:p w14:paraId="4B1ED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唐代时期社会风气开放，封建礼教的束缚相对松弛，女性地位得到了大幅度的提高，女性的社会主体意识开始觉醒，开始打破原来的思维方式和伦理观念，不屈服于男权主义的压迫，追求成为独立的个体，拥有自我选择的权利，即是对自我的救赎。</w:t>
      </w:r>
    </w:p>
    <w:p w14:paraId="3CA03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虬髯客传》中的红拂，大胆执着，敢爱敢恨，勇于追求自己的爱情和婚姻幸福。她自称“阅天下之人多矣”，杨素作为一代权臣，“奢贵自奉，礼异人臣”，其气势与威风自然不凡，她却评价“尸居余气，不足畏也”；一介布衣李靖，于酒席中直斥杨素倨傲，令其“敛容而起”，显示出超人的胆识与气度，使红拂另眼相看，识其不凡，改妆夜奔，“丝萝非独生，愿托乔木。”</w:t>
      </w:r>
    </w:p>
    <w:p w14:paraId="24CBA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之后夜宿灵石，虬髯客贸然闯入，窥看红拂女梳头时，相较于李靖的“怒甚”，红拂淡然自若，看出了虬髯客的不凡，当机立断与他结拜为兄妹，英雄际会间惺惺相惜，其襟怀坦荡更是令人赞叹有加。</w:t>
      </w:r>
    </w:p>
    <w:p w14:paraId="2CCBE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选择杨素和李靖的背后，其实也是对两种价值观的选择。是用青春美貌换取衣食无忧，做豢养在笼中的金丝雀，还是追求人生的自由，实现自我价值，徜徉于一方天地。对此，红拂选择了后者。</w:t>
      </w:r>
    </w:p>
    <w:p w14:paraId="01A3E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红拂的自我救赎，就体现在她行为的一步步推进。选择李靖，是因为她对自我有清晰的认知，知晓自己与谁更相配，故“非一妹不能识李郎，非李郎不能荣一妹”。与虬髯客结拜，是慧眼识才，也是豪士侠者之间的惺惺相惜，是对人生情感的进一步探寻和追求。</w:t>
      </w:r>
    </w:p>
    <w:p w14:paraId="4FDC8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4BC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 对世界的救赎</w:t>
      </w:r>
    </w:p>
    <w:p w14:paraId="7B032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唐代时期，女性也拥有了更为广阔的社会空间，在各个领域大放异彩，她们积极奔走于世间，在唐传奇留下了浓墨重彩的一笔。</w:t>
      </w:r>
    </w:p>
    <w:p w14:paraId="4D446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聂隐娘》中的聂隐娘，幼时被一尼姑掳走，学得一身武艺，之后参与藩镇纷争事宜，以人品能力作为评判标准择主而事，着力保护贤主安全。她曾奉命刺杀刘昌裔。却为对方气度折服转而投靠，后又化解精精儿、空空儿两次行刺，成为名噪一时的传奇女侠。她的所作所为，皆是出自她的个人意愿和行为选择，不仅拥有婚姻的自主权，还拥有人身和政治的自由权。</w:t>
      </w:r>
    </w:p>
    <w:p w14:paraId="366B8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《红线传》中的红线，身具异术、智勇兼备，她虽为身份低微的婢女，亦有自己的性格和情感，她忠于对她有恩的薛嵩，主动为他排忧解难。出发前“</w:t>
      </w:r>
      <w:r>
        <w:rPr>
          <w:rFonts w:hint="default"/>
          <w:sz w:val="24"/>
          <w:szCs w:val="24"/>
          <w:lang w:val="en-US" w:eastAsia="zh-CN"/>
        </w:rPr>
        <w:t>乃入闹房，饰其行具，梳乌蛮髻，贯金雀钗，衣紫绣短袍，系青丝绚履，胸前佩龙文匕首，额上书太乙神名，再拜而行，倏忽不见</w:t>
      </w:r>
      <w:r>
        <w:rPr>
          <w:rFonts w:hint="eastAsia"/>
          <w:sz w:val="24"/>
          <w:szCs w:val="24"/>
          <w:lang w:val="en-US" w:eastAsia="zh-CN"/>
        </w:rPr>
        <w:t>”，充分的准备实则暗示了此行路途艰险，但她义无反顾。</w:t>
      </w:r>
    </w:p>
    <w:p w14:paraId="66B65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她盗取金合时，即是她完全有能力刺杀田成嗣，直接解决问题，但她还是选择了原先的方法，心理威慑，以和平的方式解决争端。体现了她忠于自我、怀仁含义的思想基础，反映了战乱时对和平的向往与追求。在藩镇割据的背景之下，女侠依旧在努力维护社会环境的和谐，是值得称颂赞许的。</w:t>
      </w:r>
    </w:p>
    <w:p w14:paraId="16732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9668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四、结论</w:t>
      </w:r>
    </w:p>
    <w:p w14:paraId="13D97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唐传奇中的女侠独立自主，清醒自立，坚定自身信念，积极寻求自己的人生价值。纵使时运不济，依旧自立自强，寻找解决途径和方法，实现对自我乃至对世界的救赎，对当下网络小说中的救赎文具有一定的启示。</w:t>
      </w:r>
    </w:p>
    <w:p w14:paraId="365E7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总而言之</w:t>
      </w:r>
      <w:r>
        <w:rPr>
          <w:rFonts w:hint="default"/>
          <w:sz w:val="24"/>
          <w:szCs w:val="24"/>
          <w:lang w:val="en-US" w:eastAsia="zh-CN"/>
        </w:rPr>
        <w:t>，唐传奇中的女侠</w:t>
      </w: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default"/>
          <w:sz w:val="24"/>
          <w:szCs w:val="24"/>
          <w:lang w:val="en-US" w:eastAsia="zh-CN"/>
        </w:rPr>
        <w:t>豪侠历史上</w:t>
      </w:r>
      <w:r>
        <w:rPr>
          <w:rFonts w:hint="eastAsia"/>
          <w:sz w:val="24"/>
          <w:szCs w:val="24"/>
          <w:lang w:val="en-US" w:eastAsia="zh-CN"/>
        </w:rPr>
        <w:t>意义非凡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影响深远，不断被赋予新的时代内涵和历史意义，也</w:t>
      </w:r>
      <w:r>
        <w:rPr>
          <w:rFonts w:hint="default"/>
          <w:sz w:val="24"/>
          <w:szCs w:val="24"/>
          <w:lang w:val="en-US" w:eastAsia="zh-CN"/>
        </w:rPr>
        <w:t>为后世各类艺术形式中女</w:t>
      </w:r>
      <w:r>
        <w:rPr>
          <w:rFonts w:hint="eastAsia"/>
          <w:sz w:val="24"/>
          <w:szCs w:val="24"/>
          <w:lang w:val="en-US" w:eastAsia="zh-CN"/>
        </w:rPr>
        <w:t>性</w:t>
      </w:r>
      <w:r>
        <w:rPr>
          <w:rFonts w:hint="default"/>
          <w:sz w:val="24"/>
          <w:szCs w:val="24"/>
          <w:lang w:val="en-US" w:eastAsia="zh-CN"/>
        </w:rPr>
        <w:t>形象的塑造提供了良好的</w:t>
      </w:r>
      <w:r>
        <w:rPr>
          <w:rFonts w:hint="eastAsia"/>
          <w:sz w:val="24"/>
          <w:szCs w:val="24"/>
          <w:lang w:val="en-US" w:eastAsia="zh-CN"/>
        </w:rPr>
        <w:t>范本</w:t>
      </w:r>
      <w:r>
        <w:rPr>
          <w:rFonts w:hint="default"/>
          <w:sz w:val="24"/>
          <w:szCs w:val="24"/>
          <w:lang w:val="en-US"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而在当下，</w:t>
      </w:r>
      <w:r>
        <w:rPr>
          <w:rFonts w:hint="default"/>
          <w:sz w:val="24"/>
          <w:szCs w:val="24"/>
          <w:lang w:val="en-US" w:eastAsia="zh-CN"/>
        </w:rPr>
        <w:t>唐传奇</w:t>
      </w:r>
      <w:r>
        <w:rPr>
          <w:rFonts w:hint="eastAsia"/>
          <w:sz w:val="24"/>
          <w:szCs w:val="24"/>
          <w:lang w:val="en-US" w:eastAsia="zh-CN"/>
        </w:rPr>
        <w:t>中</w:t>
      </w:r>
      <w:r>
        <w:rPr>
          <w:rFonts w:hint="default"/>
          <w:sz w:val="24"/>
          <w:szCs w:val="24"/>
          <w:lang w:val="en-US" w:eastAsia="zh-CN"/>
        </w:rPr>
        <w:t>女侠的</w:t>
      </w:r>
      <w:r>
        <w:rPr>
          <w:rFonts w:hint="eastAsia"/>
          <w:sz w:val="24"/>
          <w:szCs w:val="24"/>
          <w:lang w:val="en-US" w:eastAsia="zh-CN"/>
        </w:rPr>
        <w:t>自我救赎、救世济民</w:t>
      </w:r>
      <w:r>
        <w:rPr>
          <w:rFonts w:hint="default"/>
          <w:sz w:val="24"/>
          <w:szCs w:val="24"/>
          <w:lang w:val="en-US" w:eastAsia="zh-CN"/>
        </w:rPr>
        <w:t>是</w:t>
      </w:r>
      <w:r>
        <w:rPr>
          <w:rFonts w:hint="eastAsia"/>
          <w:sz w:val="24"/>
          <w:szCs w:val="24"/>
          <w:lang w:val="en-US" w:eastAsia="zh-CN"/>
        </w:rPr>
        <w:t>对救赎文</w:t>
      </w:r>
      <w:r>
        <w:rPr>
          <w:rFonts w:hint="default"/>
          <w:sz w:val="24"/>
          <w:szCs w:val="24"/>
          <w:lang w:val="en-US" w:eastAsia="zh-CN"/>
        </w:rPr>
        <w:t>塑造人物形象时极好的参考。</w:t>
      </w:r>
    </w:p>
    <w:p w14:paraId="62D99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2F4C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C6B6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参考文献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4D933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（1）廖玉蕙.唐代传奇 唐朝的短篇小说</w:t>
      </w:r>
      <w:r>
        <w:rPr>
          <w:rFonts w:hint="default"/>
          <w:sz w:val="21"/>
          <w:szCs w:val="21"/>
          <w:lang w:val="en-US" w:eastAsia="zh-CN"/>
        </w:rPr>
        <w:t>［</w:t>
      </w:r>
      <w:r>
        <w:rPr>
          <w:rFonts w:hint="eastAsia"/>
          <w:sz w:val="21"/>
          <w:szCs w:val="21"/>
          <w:lang w:val="en-US" w:eastAsia="zh-CN"/>
        </w:rPr>
        <w:t>M</w:t>
      </w:r>
      <w:r>
        <w:rPr>
          <w:rFonts w:hint="default"/>
          <w:sz w:val="21"/>
          <w:szCs w:val="21"/>
          <w:lang w:val="en-US" w:eastAsia="zh-CN"/>
        </w:rPr>
        <w:t>］</w:t>
      </w:r>
    </w:p>
    <w:p w14:paraId="4A69D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（2）吕华.娥眉不让须眉：解读唐传奇中的女侠形象</w:t>
      </w:r>
      <w:r>
        <w:rPr>
          <w:rFonts w:hint="default"/>
          <w:sz w:val="21"/>
          <w:szCs w:val="21"/>
          <w:lang w:val="en-US" w:eastAsia="zh-CN"/>
        </w:rPr>
        <w:t>［</w:t>
      </w:r>
      <w:r>
        <w:rPr>
          <w:rFonts w:hint="eastAsia"/>
          <w:sz w:val="21"/>
          <w:szCs w:val="21"/>
          <w:lang w:val="en-US" w:eastAsia="zh-CN"/>
        </w:rPr>
        <w:t>J</w:t>
      </w:r>
      <w:r>
        <w:rPr>
          <w:rFonts w:hint="default"/>
          <w:sz w:val="21"/>
          <w:szCs w:val="21"/>
          <w:lang w:val="en-US" w:eastAsia="zh-CN"/>
        </w:rPr>
        <w:t>］</w:t>
      </w:r>
    </w:p>
    <w:p w14:paraId="490A8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（3）周海燕、王士宝.唐传奇女侠形象对现代游戏角色塑造的启示</w:t>
      </w:r>
      <w:r>
        <w:rPr>
          <w:rFonts w:hint="default"/>
          <w:sz w:val="21"/>
          <w:szCs w:val="21"/>
          <w:lang w:val="en-US" w:eastAsia="zh-CN"/>
        </w:rPr>
        <w:t>［</w:t>
      </w:r>
      <w:r>
        <w:rPr>
          <w:rFonts w:hint="eastAsia"/>
          <w:sz w:val="21"/>
          <w:szCs w:val="21"/>
          <w:lang w:val="en-US" w:eastAsia="zh-CN"/>
        </w:rPr>
        <w:t>J</w:t>
      </w:r>
      <w:r>
        <w:rPr>
          <w:rFonts w:hint="default"/>
          <w:sz w:val="21"/>
          <w:szCs w:val="21"/>
          <w:lang w:val="en-US" w:eastAsia="zh-CN"/>
        </w:rPr>
        <w:t>］</w:t>
      </w:r>
    </w:p>
    <w:p w14:paraId="0D98D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（4）陈丽荣.唐传奇中女性的觉醒</w:t>
      </w:r>
      <w:r>
        <w:rPr>
          <w:rFonts w:hint="default"/>
          <w:sz w:val="21"/>
          <w:szCs w:val="21"/>
          <w:lang w:val="en-US" w:eastAsia="zh-CN"/>
        </w:rPr>
        <w:t>［</w:t>
      </w:r>
      <w:r>
        <w:rPr>
          <w:rFonts w:hint="eastAsia"/>
          <w:sz w:val="21"/>
          <w:szCs w:val="21"/>
          <w:lang w:val="en-US" w:eastAsia="zh-CN"/>
        </w:rPr>
        <w:t>J</w:t>
      </w:r>
      <w:r>
        <w:rPr>
          <w:rFonts w:hint="default"/>
          <w:sz w:val="21"/>
          <w:szCs w:val="21"/>
          <w:lang w:val="en-US" w:eastAsia="zh-CN"/>
        </w:rPr>
        <w:t>］</w:t>
      </w:r>
    </w:p>
    <w:p w14:paraId="285D0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（5）高维彬.性别视阀下唐传奇的女性研究</w:t>
      </w:r>
      <w:r>
        <w:rPr>
          <w:rFonts w:hint="default"/>
          <w:sz w:val="21"/>
          <w:szCs w:val="21"/>
          <w:lang w:val="en-US" w:eastAsia="zh-CN"/>
        </w:rPr>
        <w:t>［</w:t>
      </w:r>
      <w:r>
        <w:rPr>
          <w:rFonts w:hint="eastAsia"/>
          <w:sz w:val="21"/>
          <w:szCs w:val="21"/>
          <w:lang w:val="en-US" w:eastAsia="zh-CN"/>
        </w:rPr>
        <w:t>D</w:t>
      </w:r>
      <w:r>
        <w:rPr>
          <w:rFonts w:hint="default"/>
          <w:sz w:val="21"/>
          <w:szCs w:val="21"/>
          <w:lang w:val="en-US" w:eastAsia="zh-CN"/>
        </w:rPr>
        <w:t>］</w:t>
      </w:r>
    </w:p>
    <w:p w14:paraId="1C93C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（6）丁雨佳.唐人豪侠小说女侠形象审美文化论</w:t>
      </w:r>
      <w:r>
        <w:rPr>
          <w:rFonts w:hint="default"/>
          <w:sz w:val="21"/>
          <w:szCs w:val="21"/>
          <w:lang w:val="en-US" w:eastAsia="zh-CN"/>
        </w:rPr>
        <w:t>［</w:t>
      </w:r>
      <w:r>
        <w:rPr>
          <w:rFonts w:hint="eastAsia"/>
          <w:sz w:val="21"/>
          <w:szCs w:val="21"/>
          <w:lang w:val="en-US" w:eastAsia="zh-CN"/>
        </w:rPr>
        <w:t>D</w:t>
      </w:r>
      <w:r>
        <w:rPr>
          <w:rFonts w:hint="default"/>
          <w:sz w:val="21"/>
          <w:szCs w:val="21"/>
          <w:lang w:val="en-US" w:eastAsia="zh-CN"/>
        </w:rPr>
        <w:t>］</w:t>
      </w:r>
    </w:p>
    <w:p w14:paraId="3634F081">
      <w:pPr>
        <w:rPr>
          <w:rFonts w:hint="eastAsia"/>
          <w:sz w:val="28"/>
          <w:szCs w:val="28"/>
          <w:lang w:val="en-US" w:eastAsia="zh-CN"/>
        </w:rPr>
      </w:pPr>
    </w:p>
    <w:p w14:paraId="702C3673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47531B16"/>
    <w:rsid w:val="1489513E"/>
    <w:rsid w:val="38D67CA0"/>
    <w:rsid w:val="53757DAE"/>
    <w:rsid w:val="72E1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2395</Words>
  <Characters>2395</Characters>
  <Lines>0</Lines>
  <Paragraphs>0</Paragraphs>
  <TotalTime>11</TotalTime>
  <ScaleCrop>false</ScaleCrop>
  <LinksUpToDate>false</LinksUpToDate>
  <CharactersWithSpaces>2396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2023-05-28T12:36:00Z</dcterms:created>
  <dc:creator>WPS_1663653395</dc:creator>
  <cp:lastModifiedBy>WPS_1663653395</cp:lastModifiedBy>
  <dcterms:modified xsi:type="dcterms:W3CDTF">2026-03-07T11:39:42Z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82B5701E29AF465E8523997373CE15F6_13</vt:lpwstr>
  </property>
  <property fmtid="{D5CDD505-2E9C-101B-9397-08002B2CF9AE}" pid="4" name="KSOTemplateDocerSaveRecord">
    <vt:lpwstr>eyJoZGlkIjoiNmE4YWE2NWM2NjkyMzUxOGRkNDNkNjJlMmYxYjJlZDkiLCJ1c2VySWQiOiIxNDEyMDkzMzA2In0=</vt:lpwstr>
  </property>
</Properties>
</file>