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[Drive asset omitted: fpt-university]</w:t>
      </w:r>
    </w:p>
    <w:bookmarkStart w:id="23" w:name="Xf940d1cf87b3a6a7c47b8c78c8671c5917afbc0"/>
    <w:p>
      <w:pPr>
        <w:pStyle w:val="Heading1"/>
      </w:pPr>
      <w:r>
        <w:t xml:space="preserve">REPORT 3 — SOFTWARE REQUIREMENT SPECIFICATION</w:t>
      </w:r>
    </w:p>
    <w:bookmarkStart w:id="21" w:name="X7c222baa4e433c876dcf21fe323bc8e0fc4b8da"/>
    <w:p>
      <w:pPr>
        <w:pStyle w:val="Heading2"/>
      </w:pPr>
      <w:r>
        <w:t xml:space="preserve">Personalized Product Sales and Workshop Booking System</w:t>
      </w:r>
    </w:p>
    <w:p>
      <w:pPr>
        <w:pStyle w:val="FirstParagraph"/>
      </w:pPr>
      <w:r>
        <w:rPr>
          <w:b/>
          <w:bCs/>
        </w:rPr>
        <w:t xml:space="preserve">Group:</w:t>
      </w:r>
      <w:r>
        <w:t xml:space="preserve"> </w:t>
      </w:r>
      <w:r>
        <w:t xml:space="preserve">SEP490_G22</w:t>
      </w:r>
      <w:r>
        <w:br/>
      </w:r>
      <w:r>
        <w:rPr>
          <w:b/>
          <w:bCs/>
        </w:rPr>
        <w:t xml:space="preserve">Status:</w:t>
      </w:r>
      <w:r>
        <w:t xml:space="preserve"> </w:t>
      </w:r>
      <w:r>
        <w:t xml:space="preserve">Active project, under validation</w:t>
      </w:r>
      <w:r>
        <w:br/>
      </w:r>
      <w:r>
        <w:rPr>
          <w:b/>
          <w:bCs/>
        </w:rPr>
        <w:t xml:space="preserve">Document status:</w:t>
      </w:r>
      <w:r>
        <w:t xml:space="preserve"> </w:t>
      </w:r>
      <w:r>
        <w:t xml:space="preserve">Current requirement baseline. Items without approved evidence are</w:t>
      </w:r>
      <w:r>
        <w:t xml:space="preserve"> </w:t>
      </w:r>
      <w:r>
        <w:rPr>
          <w:rStyle w:val="VerbatimChar"/>
        </w:rPr>
        <w:t xml:space="preserve">TBD</w:t>
      </w:r>
      <w:r>
        <w:t xml:space="preserve">.</w:t>
      </w:r>
    </w:p>
    <w:bookmarkEnd w:id="21"/>
    <w:bookmarkStart w:id="22" w:name="table-of-contents"/>
    <w:p>
      <w:pPr>
        <w:pStyle w:val="Heading2"/>
      </w:pPr>
      <w:r>
        <w:t xml:space="preserve">Table of Contents</w:t>
      </w:r>
    </w:p>
    <w:p>
      <w:pPr>
        <w:pStyle w:val="Compact"/>
        <w:numPr>
          <w:ilvl w:val="0"/>
          <w:numId w:val="1001"/>
        </w:numPr>
      </w:pPr>
      <w:r>
        <w:t xml:space="preserve">Change Log</w:t>
      </w:r>
    </w:p>
    <w:p>
      <w:pPr>
        <w:pStyle w:val="Compact"/>
        <w:numPr>
          <w:ilvl w:val="0"/>
          <w:numId w:val="1001"/>
        </w:numPr>
      </w:pPr>
      <w:r>
        <w:t xml:space="preserve">Definitions and Acronyms</w:t>
      </w:r>
    </w:p>
    <w:p>
      <w:pPr>
        <w:pStyle w:val="Compact"/>
        <w:numPr>
          <w:ilvl w:val="0"/>
          <w:numId w:val="1001"/>
        </w:numPr>
      </w:pPr>
      <w:r>
        <w:t xml:space="preserve">I. Overall Requirements</w:t>
      </w:r>
    </w:p>
    <w:p>
      <w:pPr>
        <w:pStyle w:val="Compact"/>
        <w:numPr>
          <w:ilvl w:val="1"/>
          <w:numId w:val="1002"/>
        </w:numPr>
      </w:pPr>
    </w:p>
    <w:p>
      <w:pPr>
        <w:pStyle w:val="Compact"/>
        <w:numPr>
          <w:ilvl w:val="2"/>
          <w:numId w:val="1003"/>
        </w:numPr>
      </w:pPr>
      <w:r>
        <w:t xml:space="preserve">Context Diagram</w:t>
      </w:r>
    </w:p>
    <w:p>
      <w:pPr>
        <w:pStyle w:val="Compact"/>
        <w:numPr>
          <w:ilvl w:val="1"/>
          <w:numId w:val="1002"/>
        </w:numPr>
      </w:pPr>
      <w:r>
        <w:t xml:space="preserve">2. Main Business Flow</w:t>
      </w:r>
    </w:p>
    <w:p>
      <w:pPr>
        <w:pStyle w:val="Compact"/>
        <w:numPr>
          <w:ilvl w:val="1"/>
          <w:numId w:val="1002"/>
        </w:numPr>
      </w:pPr>
      <w:r>
        <w:t xml:space="preserve">3. Conceptual Data Model</w:t>
      </w:r>
    </w:p>
    <w:p>
      <w:pPr>
        <w:pStyle w:val="Compact"/>
        <w:numPr>
          <w:ilvl w:val="2"/>
          <w:numId w:val="1004"/>
        </w:numPr>
      </w:pPr>
      <w:r>
        <w:t xml:space="preserve">3.1 Entity Relationship Diagram</w:t>
      </w:r>
    </w:p>
    <w:p>
      <w:pPr>
        <w:pStyle w:val="Compact"/>
        <w:numPr>
          <w:ilvl w:val="2"/>
          <w:numId w:val="1004"/>
        </w:numPr>
      </w:pPr>
      <w:r>
        <w:t xml:space="preserve">3.2 Entity Descriptions</w:t>
      </w:r>
    </w:p>
    <w:p>
      <w:pPr>
        <w:pStyle w:val="Compact"/>
        <w:numPr>
          <w:ilvl w:val="2"/>
          <w:numId w:val="1004"/>
        </w:numPr>
      </w:pPr>
      <w:r>
        <w:t xml:space="preserve">3.3 Data Business Rules</w:t>
      </w:r>
    </w:p>
    <w:p>
      <w:pPr>
        <w:pStyle w:val="Compact"/>
        <w:numPr>
          <w:ilvl w:val="1"/>
          <w:numId w:val="1002"/>
        </w:numPr>
      </w:pPr>
      <w:r>
        <w:t xml:space="preserve">4. User Requirements</w:t>
      </w:r>
    </w:p>
    <w:p>
      <w:pPr>
        <w:pStyle w:val="Compact"/>
        <w:numPr>
          <w:ilvl w:val="2"/>
          <w:numId w:val="1005"/>
        </w:numPr>
      </w:pPr>
      <w:r>
        <w:t xml:space="preserve">4.1 Actors</w:t>
      </w:r>
    </w:p>
    <w:p>
      <w:pPr>
        <w:pStyle w:val="Compact"/>
        <w:numPr>
          <w:ilvl w:val="2"/>
          <w:numId w:val="1005"/>
        </w:numPr>
      </w:pPr>
      <w:r>
        <w:t xml:space="preserve">4.2 Use Cases</w:t>
      </w:r>
    </w:p>
    <w:p>
      <w:pPr>
        <w:pStyle w:val="Compact"/>
        <w:numPr>
          <w:ilvl w:val="2"/>
          <w:numId w:val="1005"/>
        </w:numPr>
      </w:pPr>
      <w:r>
        <w:t xml:space="preserve">4.3 Use Case Diagrams</w:t>
      </w:r>
    </w:p>
    <w:p>
      <w:pPr>
        <w:pStyle w:val="Compact"/>
        <w:numPr>
          <w:ilvl w:val="2"/>
          <w:numId w:val="1005"/>
        </w:numPr>
      </w:pPr>
      <w:r>
        <w:t xml:space="preserve">4.4 Permission Matrix</w:t>
      </w:r>
    </w:p>
    <w:p>
      <w:pPr>
        <w:pStyle w:val="Compact"/>
        <w:numPr>
          <w:ilvl w:val="1"/>
          <w:numId w:val="1002"/>
        </w:numPr>
      </w:pPr>
      <w:r>
        <w:t xml:space="preserve">5. System Functionalities</w:t>
      </w:r>
    </w:p>
    <w:p>
      <w:pPr>
        <w:pStyle w:val="Compact"/>
        <w:numPr>
          <w:ilvl w:val="2"/>
          <w:numId w:val="1006"/>
        </w:numPr>
      </w:pPr>
      <w:r>
        <w:t xml:space="preserve">5.1 Screen Inventory</w:t>
      </w:r>
    </w:p>
    <w:p>
      <w:pPr>
        <w:pStyle w:val="Compact"/>
        <w:numPr>
          <w:ilvl w:val="2"/>
          <w:numId w:val="1006"/>
        </w:numPr>
      </w:pPr>
      <w:r>
        <w:t xml:space="preserve">5.2 External API Inventory</w:t>
      </w:r>
    </w:p>
    <w:p>
      <w:pPr>
        <w:pStyle w:val="Compact"/>
        <w:numPr>
          <w:ilvl w:val="2"/>
          <w:numId w:val="1006"/>
        </w:numPr>
      </w:pPr>
      <w:r>
        <w:t xml:space="preserve">5.3 Background Job Inventory</w:t>
      </w:r>
    </w:p>
    <w:p>
      <w:pPr>
        <w:pStyle w:val="Compact"/>
        <w:numPr>
          <w:ilvl w:val="0"/>
          <w:numId w:val="1001"/>
        </w:numPr>
      </w:pPr>
      <w:r>
        <w:t xml:space="preserve">II. Use Case Specifications</w:t>
      </w:r>
    </w:p>
    <w:p>
      <w:pPr>
        <w:pStyle w:val="Compact"/>
        <w:numPr>
          <w:ilvl w:val="1"/>
          <w:numId w:val="1007"/>
        </w:numPr>
      </w:pPr>
    </w:p>
    <w:p>
      <w:pPr>
        <w:pStyle w:val="Compact"/>
        <w:numPr>
          <w:ilvl w:val="2"/>
          <w:numId w:val="1008"/>
        </w:numPr>
      </w:pPr>
      <w:r>
        <w:t xml:space="preserve">Feature Name 1</w:t>
      </w:r>
    </w:p>
    <w:p>
      <w:pPr>
        <w:pStyle w:val="Compact"/>
        <w:numPr>
          <w:ilvl w:val="1"/>
          <w:numId w:val="1007"/>
        </w:numPr>
      </w:pPr>
      <w:r>
        <w:t xml:space="preserve">2. Feature Name 2</w:t>
      </w:r>
    </w:p>
    <w:p>
      <w:pPr>
        <w:pStyle w:val="Compact"/>
        <w:numPr>
          <w:ilvl w:val="0"/>
          <w:numId w:val="1001"/>
        </w:numPr>
      </w:pPr>
      <w:r>
        <w:t xml:space="preserve">III. Functional Requirements</w:t>
      </w:r>
    </w:p>
    <w:p>
      <w:pPr>
        <w:pStyle w:val="Compact"/>
        <w:numPr>
          <w:ilvl w:val="1"/>
          <w:numId w:val="1009"/>
        </w:numPr>
      </w:pPr>
    </w:p>
    <w:p>
      <w:pPr>
        <w:pStyle w:val="Compact"/>
        <w:numPr>
          <w:ilvl w:val="2"/>
          <w:numId w:val="1010"/>
        </w:numPr>
      </w:pPr>
      <w:r>
        <w:t xml:space="preserve">Feature Name 1</w:t>
      </w:r>
    </w:p>
    <w:p>
      <w:pPr>
        <w:pStyle w:val="Compact"/>
        <w:numPr>
          <w:ilvl w:val="1"/>
          <w:numId w:val="1009"/>
        </w:numPr>
      </w:pPr>
      <w:r>
        <w:t xml:space="preserve">2. Feature Name 2</w:t>
      </w:r>
    </w:p>
    <w:p>
      <w:pPr>
        <w:pStyle w:val="Compact"/>
        <w:numPr>
          <w:ilvl w:val="1"/>
          <w:numId w:val="1009"/>
        </w:numPr>
      </w:pPr>
      <w:r>
        <w:t xml:space="preserve">x. Background Job Inventory</w:t>
      </w:r>
    </w:p>
    <w:p>
      <w:pPr>
        <w:pStyle w:val="Compact"/>
        <w:numPr>
          <w:ilvl w:val="1"/>
          <w:numId w:val="1009"/>
        </w:numPr>
      </w:pPr>
      <w:r>
        <w:t xml:space="preserve">(x+1). External API Inventory</w:t>
      </w:r>
    </w:p>
    <w:p>
      <w:pPr>
        <w:pStyle w:val="Compact"/>
        <w:numPr>
          <w:ilvl w:val="0"/>
          <w:numId w:val="1001"/>
        </w:numPr>
      </w:pPr>
      <w:r>
        <w:t xml:space="preserve">IV. Non-functional Requirements</w:t>
      </w:r>
    </w:p>
    <w:p>
      <w:pPr>
        <w:pStyle w:val="Compact"/>
        <w:numPr>
          <w:ilvl w:val="1"/>
          <w:numId w:val="1011"/>
        </w:numPr>
      </w:pPr>
    </w:p>
    <w:p>
      <w:pPr>
        <w:pStyle w:val="Compact"/>
        <w:numPr>
          <w:ilvl w:val="2"/>
          <w:numId w:val="1012"/>
        </w:numPr>
      </w:pPr>
      <w:r>
        <w:t xml:space="preserve">External Interfaces</w:t>
      </w:r>
    </w:p>
    <w:p>
      <w:pPr>
        <w:pStyle w:val="Compact"/>
        <w:numPr>
          <w:ilvl w:val="1"/>
          <w:numId w:val="1011"/>
        </w:numPr>
      </w:pPr>
      <w:r>
        <w:t xml:space="preserve">2. Quality Attributes</w:t>
      </w:r>
    </w:p>
    <w:p>
      <w:pPr>
        <w:pStyle w:val="Compact"/>
        <w:numPr>
          <w:ilvl w:val="2"/>
          <w:numId w:val="1013"/>
        </w:numPr>
      </w:pPr>
      <w:r>
        <w:t xml:space="preserve">2.1 Usability</w:t>
      </w:r>
    </w:p>
    <w:p>
      <w:pPr>
        <w:pStyle w:val="Compact"/>
        <w:numPr>
          <w:ilvl w:val="2"/>
          <w:numId w:val="1013"/>
        </w:numPr>
      </w:pPr>
      <w:r>
        <w:t xml:space="preserve">2.2 Performance</w:t>
      </w:r>
    </w:p>
    <w:p>
      <w:pPr>
        <w:pStyle w:val="Compact"/>
        <w:numPr>
          <w:ilvl w:val="2"/>
          <w:numId w:val="1013"/>
        </w:numPr>
      </w:pPr>
      <w:r>
        <w:t xml:space="preserve">2.3 Security</w:t>
      </w:r>
    </w:p>
    <w:p>
      <w:pPr>
        <w:pStyle w:val="Compact"/>
        <w:numPr>
          <w:ilvl w:val="0"/>
          <w:numId w:val="1001"/>
        </w:numPr>
      </w:pPr>
      <w:r>
        <w:t xml:space="preserve">V. Requirement Appendix</w:t>
      </w:r>
    </w:p>
    <w:p>
      <w:pPr>
        <w:pStyle w:val="Compact"/>
        <w:numPr>
          <w:ilvl w:val="1"/>
          <w:numId w:val="1014"/>
        </w:numPr>
      </w:pPr>
    </w:p>
    <w:p>
      <w:pPr>
        <w:pStyle w:val="Compact"/>
        <w:numPr>
          <w:ilvl w:val="2"/>
          <w:numId w:val="1015"/>
        </w:numPr>
      </w:pPr>
      <w:r>
        <w:t xml:space="preserve">Business Rules</w:t>
      </w:r>
    </w:p>
    <w:p>
      <w:pPr>
        <w:pStyle w:val="Compact"/>
        <w:numPr>
          <w:ilvl w:val="1"/>
          <w:numId w:val="1014"/>
        </w:numPr>
      </w:pPr>
      <w:r>
        <w:t xml:space="preserve">2. System Messages</w:t>
      </w:r>
    </w:p>
    <w:p>
      <w:pPr>
        <w:pStyle w:val="Compact"/>
        <w:numPr>
          <w:ilvl w:val="1"/>
          <w:numId w:val="1014"/>
        </w:numPr>
      </w:pPr>
      <w:r>
        <w:t xml:space="preserve">3. Other Requirements</w:t>
      </w:r>
    </w:p>
    <w:bookmarkEnd w:id="22"/>
    <w:bookmarkEnd w:id="23"/>
    <w:bookmarkStart w:id="24" w:name="change-log"/>
    <w:p>
      <w:pPr>
        <w:pStyle w:val="Heading1"/>
      </w:pPr>
      <w:r>
        <w:t xml:space="preserve">Change Log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Date</w:t>
            </w:r>
          </w:p>
        </w:tc>
        <w:tc>
          <w:tcPr/>
          <w:p>
            <w:pPr>
              <w:pStyle w:val="Compact"/>
            </w:pPr>
            <w:r>
              <w:t xml:space="preserve">A/M/D</w:t>
            </w:r>
          </w:p>
        </w:tc>
        <w:tc>
          <w:tcPr/>
          <w:p>
            <w:pPr>
              <w:pStyle w:val="Compact"/>
            </w:pPr>
            <w:r>
              <w:t xml:space="preserve">In charge</w:t>
            </w:r>
          </w:p>
        </w:tc>
        <w:tc>
          <w:tcPr/>
          <w:p>
            <w:pPr>
              <w:pStyle w:val="Compact"/>
            </w:pPr>
            <w:r>
              <w:t xml:space="preserve">Change Description</w:t>
            </w:r>
          </w:p>
        </w:tc>
      </w:tr>
      <w:tr>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No committed changes found for the configured history paths.</w:t>
            </w:r>
          </w:p>
        </w:tc>
      </w:tr>
    </w:tbl>
    <w:bookmarkEnd w:id="24"/>
    <w:bookmarkStart w:id="25" w:name="definitions-and-acronyms"/>
    <w:p>
      <w:pPr>
        <w:pStyle w:val="Heading1"/>
      </w:pPr>
      <w:r>
        <w:t xml:space="preserve">Definitions and Acronyms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Meaning</w:t>
            </w:r>
          </w:p>
        </w:tc>
      </w:tr>
      <w:tr>
        <w:tc>
          <w:tcPr/>
          <w:p>
            <w:pPr>
              <w:pStyle w:val="Compact"/>
            </w:pPr>
            <w:r>
              <w:t xml:space="preserve">Guest</w:t>
            </w:r>
          </w:p>
        </w:tc>
        <w:tc>
          <w:tcPr/>
          <w:p>
            <w:pPr>
              <w:pStyle w:val="Compact"/>
            </w:pPr>
            <w:r>
              <w:t xml:space="preserve">Customer who can make a workshop booking without a system account.</w:t>
            </w:r>
          </w:p>
        </w:tc>
      </w:tr>
      <w:tr>
        <w:tc>
          <w:tcPr/>
          <w:p>
            <w:pPr>
              <w:pStyle w:val="Compact"/>
            </w:pPr>
            <w:r>
              <w:t xml:space="preserve">Member</w:t>
            </w:r>
          </w:p>
        </w:tc>
        <w:tc>
          <w:tcPr/>
          <w:p>
            <w:pPr>
              <w:pStyle w:val="Compact"/>
            </w:pPr>
            <w:r>
              <w:t xml:space="preserve">Customer with a system account; may use Member-only ready-ring retail and view permitted history.</w:t>
            </w:r>
          </w:p>
        </w:tc>
      </w:tr>
      <w:tr>
        <w:tc>
          <w:tcPr/>
          <w:p>
            <w:pPr>
              <w:pStyle w:val="Compact"/>
            </w:pPr>
            <w:r>
              <w:t xml:space="preserve">Deposit</w:t>
            </w:r>
          </w:p>
        </w:tc>
        <w:tc>
          <w:tcPr/>
          <w:p>
            <w:pPr>
              <w:pStyle w:val="Compact"/>
            </w:pPr>
            <w:r>
              <w:t xml:space="preserve">50% of the workshop package price, due after a booking invoice is created.</w:t>
            </w:r>
          </w:p>
        </w:tc>
      </w:tr>
      <w:tr>
        <w:tc>
          <w:tcPr/>
          <w:p>
            <w:pPr>
              <w:pStyle w:val="Compact"/>
            </w:pPr>
            <w:r>
              <w:t xml:space="preserve">Continuation booking</w:t>
            </w:r>
          </w:p>
        </w:tc>
        <w:tc>
          <w:tcPr/>
          <w:p>
            <w:pPr>
              <w:pStyle w:val="Compact"/>
            </w:pPr>
            <w:r>
              <w:t xml:space="preserve">A booking created by Staff for a customer to continue work on a stored work-in-progress item.</w:t>
            </w:r>
          </w:p>
        </w:tc>
      </w:tr>
      <w:tr>
        <w:tc>
          <w:tcPr/>
          <w:p>
            <w:pPr>
              <w:pStyle w:val="Compact"/>
            </w:pPr>
            <w:r>
              <w:t xml:space="preserve">Handoff</w:t>
            </w:r>
          </w:p>
        </w:tc>
        <w:tc>
          <w:tcPr/>
          <w:p>
            <w:pPr>
              <w:pStyle w:val="Compact"/>
            </w:pPr>
            <w:r>
              <w:t xml:space="preserve">Recorded transfer of a paid ready-ring order to a third-party carrier; V1 does not track the shipment after this point.</w:t>
            </w:r>
          </w:p>
        </w:tc>
      </w:tr>
    </w:tbl>
    <w:bookmarkEnd w:id="25"/>
    <w:bookmarkStart w:id="45" w:name="i.-overall-requirements"/>
    <w:p>
      <w:pPr>
        <w:pStyle w:val="Heading1"/>
      </w:pPr>
      <w:r>
        <w:t xml:space="preserve">I. Overall Requirements</w:t>
      </w:r>
    </w:p>
    <w:bookmarkStart w:id="26" w:name="context-diagram"/>
    <w:p>
      <w:pPr>
        <w:pStyle w:val="Heading2"/>
      </w:pPr>
      <w:r>
        <w:t xml:space="preserve">1. Context Diagram</w:t>
      </w:r>
    </w:p>
    <w:p>
      <w:pPr>
        <w:pStyle w:val="FirstParagraph"/>
      </w:pPr>
      <w:r>
        <w:t xml:space="preserve">The Context Diagram illustrates the system boundaries of the platform and its data interactions with external actors and third-party systems. The system interacts directly with five primary user roles: Guest, who browses products, workshops, and reviews, registers accounts, and submits custom AI design or workshop requests; Member, who manages personal profiles, loyalty points, cart orders, custom AI ring design estimations, payments, and product/service feedback; Staff, who processes custom design quotes, updates product catalogs, handles orders, and manages workshop check-ins; Manager, who reviews analytics dashboards, manages workshop schedules, configures promotions, and approves high-value design quotes; and Admin, who oversees system parameters, security settings, user accounts, and third-party API integrations. Furthermore, the platform integrates seamlessly with several external services and secondary actors: SSO Providers (Google/Facebook) for authentication; Mail Gateway for sending security codes, notifications, and QR tickets; AI Support / AI API for automated chatbot responses and image recognition for custom design valuations; Payment Gateway for online transactions and deposit handling; Google Maps API for synchronizing customer reviews and ratings; Cloud Storage Service for storing media assets; Delivery Providers for logistics management; and an External Registration System for managing external user registration data.</w:t>
      </w:r>
    </w:p>
    <w:p>
      <w:pPr>
        <w:pStyle w:val="BodyText"/>
      </w:pPr>
      <w:r>
        <w:t xml:space="preserve">[Drive asset omitted: r3-context-diagram]</w:t>
      </w:r>
    </w:p>
    <w:bookmarkEnd w:id="26"/>
    <w:bookmarkStart w:id="28" w:name="main-business-flow"/>
    <w:p>
      <w:pPr>
        <w:pStyle w:val="Heading2"/>
      </w:pPr>
      <w:r>
        <w:t xml:space="preserve">2. Main Business Flow</w:t>
      </w:r>
    </w:p>
    <w:bookmarkStart w:id="27" w:name="business-flow-name-code"/>
    <w:p>
      <w:pPr>
        <w:pStyle w:val="Heading3"/>
      </w:pPr>
      <w:r>
        <w:t xml:space="preserve">2.1 (Business Flow Name) (Code)</w:t>
      </w:r>
    </w:p>
    <w:p>
      <w:pPr>
        <w:pStyle w:val="FirstParagraph"/>
      </w:pPr>
      <w:r>
        <w:rPr>
          <w:i/>
          <w:iCs/>
        </w:rPr>
        <w:t xml:space="preserve">Trigger</w:t>
      </w:r>
      <w:r>
        <w:t xml:space="preserve">:</w:t>
      </w:r>
    </w:p>
    <w:p>
      <w:pPr>
        <w:pStyle w:val="BodyText"/>
      </w:pPr>
      <w:r>
        <w:rPr>
          <w:i/>
          <w:iCs/>
        </w:rPr>
        <w:t xml:space="preserve">End condition</w:t>
      </w:r>
      <w:r>
        <w:t xml:space="preserve">:</w:t>
      </w:r>
    </w:p>
    <w:p>
      <w:pPr>
        <w:pStyle w:val="BodyText"/>
      </w:pPr>
      <w:r>
        <w:t xml:space="preserve">(Image placeholder)</w:t>
      </w:r>
    </w:p>
    <w:bookmarkEnd w:id="27"/>
    <w:bookmarkEnd w:id="28"/>
    <w:bookmarkStart w:id="32" w:name="conceptual-data-model"/>
    <w:p>
      <w:pPr>
        <w:pStyle w:val="Heading2"/>
      </w:pPr>
      <w:r>
        <w:t xml:space="preserve">3. Conceptual Data Model</w:t>
      </w:r>
    </w:p>
    <w:bookmarkStart w:id="29" w:name="entity-relationship-diagram"/>
    <w:p>
      <w:pPr>
        <w:pStyle w:val="Heading3"/>
      </w:pPr>
      <w:r>
        <w:t xml:space="preserve">3.1 Entity Relationship Diagram</w:t>
      </w:r>
    </w:p>
    <w:bookmarkEnd w:id="29"/>
    <w:bookmarkStart w:id="30" w:name="entity-descriptions"/>
    <w:p>
      <w:pPr>
        <w:pStyle w:val="Heading3"/>
      </w:pPr>
      <w:r>
        <w:t xml:space="preserve">3.2 Entity Descriptions</w:t>
      </w:r>
    </w:p>
    <w:p>
      <w:pPr>
        <w:pStyle w:val="FirstParagraph"/>
      </w:pPr>
      <w:r>
        <w:t xml:space="preserve">Example:</w:t>
      </w:r>
    </w:p>
    <w:p>
      <w:pPr>
        <w:pStyle w:val="BodyText"/>
      </w:pPr>
      <w:r>
        <w:rPr>
          <w:i/>
          <w:iCs/>
        </w:rPr>
        <w:t xml:space="preserve">Entity: User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Purpose</w:t>
            </w:r>
          </w:p>
        </w:tc>
        <w:tc>
          <w:tcPr/>
          <w:p>
            <w:pPr>
              <w:pStyle w:val="Compact"/>
            </w:pPr>
          </w:p>
        </w:tc>
      </w:tr>
      <w:tr>
        <w:tc>
          <w:tcPr/>
          <w:p>
            <w:pPr>
              <w:pStyle w:val="Compact"/>
            </w:pPr>
            <w:r>
              <w:t xml:space="preserve">Key business attributes</w:t>
            </w:r>
          </w:p>
        </w:tc>
        <w:tc>
          <w:tcPr/>
          <w:p>
            <w:pPr>
              <w:pStyle w:val="Compact"/>
            </w:pPr>
          </w:p>
        </w:tc>
      </w:tr>
      <w:tr>
        <w:tc>
          <w:tcPr/>
          <w:p>
            <w:pPr>
              <w:pStyle w:val="Compact"/>
            </w:pPr>
            <w:r>
              <w:t xml:space="preserve">Business identity</w:t>
            </w:r>
          </w:p>
        </w:tc>
        <w:tc>
          <w:tcPr/>
          <w:p>
            <w:pPr>
              <w:pStyle w:val="Compact"/>
            </w:pPr>
          </w:p>
        </w:tc>
      </w:tr>
      <w:tr>
        <w:tc>
          <w:tcPr/>
          <w:p>
            <w:pPr>
              <w:pStyle w:val="Compact"/>
            </w:pPr>
            <w:r>
              <w:t xml:space="preserve">Status/ lifecycle</w:t>
            </w:r>
          </w:p>
        </w:tc>
        <w:tc>
          <w:tcPr/>
          <w:p>
            <w:pPr>
              <w:pStyle w:val="Compact"/>
            </w:pPr>
          </w:p>
        </w:tc>
      </w:tr>
    </w:tbl>
    <w:bookmarkEnd w:id="30"/>
    <w:bookmarkStart w:id="31" w:name="data-business-rules"/>
    <w:p>
      <w:pPr>
        <w:pStyle w:val="Heading3"/>
      </w:pPr>
      <w:r>
        <w:t xml:space="preserve">3.3 Data Business Rules</w:t>
      </w:r>
    </w:p>
    <w:p>
      <w:pPr>
        <w:pStyle w:val="FirstParagraph"/>
      </w:pPr>
      <w:r>
        <w:t xml:space="preserve">Example: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Rule</w:t>
            </w:r>
          </w:p>
        </w:tc>
        <w:tc>
          <w:tcPr/>
          <w:p>
            <w:pPr>
              <w:pStyle w:val="Compact"/>
            </w:pPr>
            <w:r>
              <w:t xml:space="preserve">Description</w:t>
            </w:r>
          </w:p>
        </w:tc>
        <w:tc>
          <w:tcPr/>
          <w:p>
            <w:pPr>
              <w:pStyle w:val="Compact"/>
            </w:pPr>
            <w:r>
              <w:t xml:space="preserve">Enforced On</w:t>
            </w:r>
          </w:p>
        </w:tc>
      </w:tr>
      <w:tr>
        <w:tc>
          <w:tcPr/>
          <w:p>
            <w:pPr>
              <w:pStyle w:val="Compact"/>
            </w:pPr>
            <w:r>
              <w:t xml:space="preserve">Unique email</w:t>
            </w:r>
          </w:p>
        </w:tc>
        <w:tc>
          <w:tcPr/>
          <w:p>
            <w:pPr>
              <w:pStyle w:val="Compact"/>
            </w:pPr>
            <w:r>
              <w:t xml:space="preserve">…</w:t>
            </w:r>
          </w:p>
        </w:tc>
        <w:tc>
          <w:tcPr/>
          <w:p>
            <w:pPr>
              <w:pStyle w:val="Compact"/>
            </w:pPr>
            <w:r>
              <w:t xml:space="preserve">…</w:t>
            </w:r>
          </w:p>
        </w:tc>
      </w:tr>
    </w:tbl>
    <w:bookmarkEnd w:id="31"/>
    <w:bookmarkEnd w:id="32"/>
    <w:bookmarkStart w:id="44" w:name="user-requirements"/>
    <w:p>
      <w:pPr>
        <w:pStyle w:val="Heading2"/>
      </w:pPr>
      <w:r>
        <w:t xml:space="preserve">4. User Requirements</w:t>
      </w:r>
    </w:p>
    <w:bookmarkStart w:id="33" w:name="actors"/>
    <w:p>
      <w:pPr>
        <w:pStyle w:val="Heading3"/>
      </w:pPr>
      <w:r>
        <w:t xml:space="preserve">4.1 Actors</w:t>
      </w:r>
    </w:p>
    <w:tbl>
      <w:tblPr>
        <w:tblStyle w:val="Table"/>
        <w:tblW w:type="pct" w:w="5000"/>
        <w:tblLayout w:type="fixed"/>
        <w:tblLook w:firstRow="1" w:lastRow="0" w:firstColumn="0" w:lastColumn="0" w:noHBand="0" w:noVBand="0" w:val="0020"/>
      </w:tblPr>
      <w:tblGrid>
        <w:gridCol w:w="2160"/>
        <w:gridCol w:w="2880"/>
        <w:gridCol w:w="2880"/>
      </w:tblGrid>
      <w:tr>
        <w:trPr>
          <w:tblHeader w:val="on"/>
        </w:trPr>
        <w:tc>
          <w:tcPr/>
          <w:p>
            <w:pPr>
              <w:pStyle w:val="Compact"/>
              <w:jc w:val="center"/>
            </w:pPr>
            <w:r>
              <w:t xml:space="preserve">#</w:t>
            </w:r>
          </w:p>
        </w:tc>
        <w:tc>
          <w:tcPr/>
          <w:p>
            <w:pPr>
              <w:pStyle w:val="Compact"/>
              <w:jc w:val="left"/>
            </w:pPr>
            <w:r>
              <w:t xml:space="preserve">Actor</w:t>
            </w:r>
          </w:p>
        </w:tc>
        <w:tc>
          <w:tcPr/>
          <w:p>
            <w:pPr>
              <w:pStyle w:val="Compact"/>
              <w:jc w:val="left"/>
            </w:pPr>
            <w:r>
              <w:t xml:space="preserve">Description</w:t>
            </w:r>
          </w:p>
        </w:tc>
      </w:tr>
      <w:tr>
        <w:tc>
          <w:tcPr/>
          <w:p>
            <w:pPr>
              <w:pStyle w:val="Compact"/>
              <w:jc w:val="center"/>
            </w:pPr>
            <w:r>
              <w:t xml:space="preserve">1</w:t>
            </w:r>
          </w:p>
        </w:tc>
        <w:tc>
          <w:tcPr/>
          <w:p>
            <w:pPr>
              <w:pStyle w:val="Compact"/>
              <w:jc w:val="left"/>
            </w:pPr>
            <w:r>
              <w:rPr>
                <w:b/>
                <w:bCs/>
              </w:rPr>
              <w:t xml:space="preserve">Guest</w:t>
            </w:r>
          </w:p>
        </w:tc>
        <w:tc>
          <w:tcPr/>
          <w:p>
            <w:pPr>
              <w:pStyle w:val="Compact"/>
              <w:jc w:val="left"/>
            </w:pPr>
            <w:r>
              <w:t xml:space="preserve">An unauthenticated user visiting the platform. They can browse available in-stock products, view workshop package information (Ring Crafting, Clay Molding, Wax Carving), search or filter schedules by store branch locations and available materials, look up public customer reviews and store ratings, chat with the AI support assistant, book a workshop session, and register a new member account or log into the system.</w:t>
            </w:r>
          </w:p>
        </w:tc>
      </w:tr>
      <w:tr>
        <w:tc>
          <w:tcPr/>
          <w:p>
            <w:pPr>
              <w:pStyle w:val="Compact"/>
              <w:jc w:val="center"/>
            </w:pPr>
            <w:r>
              <w:t xml:space="preserve">2</w:t>
            </w:r>
          </w:p>
        </w:tc>
        <w:tc>
          <w:tcPr/>
          <w:p>
            <w:pPr>
              <w:pStyle w:val="Compact"/>
              <w:jc w:val="left"/>
            </w:pPr>
            <w:r>
              <w:rPr>
                <w:b/>
                <w:bCs/>
              </w:rPr>
              <w:t xml:space="preserve">Member</w:t>
            </w:r>
          </w:p>
        </w:tc>
        <w:tc>
          <w:tcPr/>
          <w:p>
            <w:pPr>
              <w:pStyle w:val="Compact"/>
              <w:jc w:val="left"/>
            </w:pPr>
            <w:r>
              <w:t xml:space="preserve">A registered customer of the platform. They can update basic personal profile information (changing passwords), enter their delivery address directly during the checkout step, manage their shopping cart, place orders for available in-stock jewelry products with an automatic stock deduction upon successful order creation (non-real-time mechanism), book workshop sessions, track purchase order history, engage in online chat support with staff or AI, and submit reviews and star ratings for completed products or workshop experiences.</w:t>
            </w:r>
          </w:p>
        </w:tc>
      </w:tr>
      <w:tr>
        <w:tc>
          <w:tcPr/>
          <w:p>
            <w:pPr>
              <w:pStyle w:val="Compact"/>
              <w:jc w:val="center"/>
            </w:pPr>
            <w:r>
              <w:t xml:space="preserve">3</w:t>
            </w:r>
          </w:p>
        </w:tc>
        <w:tc>
          <w:tcPr/>
          <w:p>
            <w:pPr>
              <w:pStyle w:val="Compact"/>
              <w:jc w:val="left"/>
            </w:pPr>
            <w:r>
              <w:rPr>
                <w:b/>
                <w:bCs/>
              </w:rPr>
              <w:t xml:space="preserve">Staff</w:t>
            </w:r>
          </w:p>
        </w:tc>
        <w:tc>
          <w:tcPr/>
          <w:p>
            <w:pPr>
              <w:pStyle w:val="Compact"/>
              <w:jc w:val="left"/>
            </w:pPr>
            <w:r>
              <w:t xml:space="preserve">A store employee responsible for daily operational execution. They assist customers via online chat for consultation requests (*); after receiving specific requirement details from the customer through the conversation, Staff will issue an official crafting price quote on the system. They also manage the product catalog alongside real-time inventory stock quantities, and perform check-ins for customers attending workshops in person at the store by scanning digital QR tickets or verifying manually.</w:t>
            </w:r>
          </w:p>
        </w:tc>
      </w:tr>
      <w:tr>
        <w:tc>
          <w:tcPr/>
          <w:p>
            <w:pPr>
              <w:pStyle w:val="Compact"/>
              <w:jc w:val="center"/>
            </w:pPr>
            <w:r>
              <w:t xml:space="preserve">4</w:t>
            </w:r>
          </w:p>
        </w:tc>
        <w:tc>
          <w:tcPr/>
          <w:p>
            <w:pPr>
              <w:pStyle w:val="Compact"/>
              <w:jc w:val="left"/>
            </w:pPr>
            <w:r>
              <w:rPr>
                <w:b/>
                <w:bCs/>
              </w:rPr>
              <w:t xml:space="preserve">Manager</w:t>
            </w:r>
          </w:p>
        </w:tc>
        <w:tc>
          <w:tcPr/>
          <w:p>
            <w:pPr>
              <w:pStyle w:val="Compact"/>
              <w:jc w:val="left"/>
            </w:pPr>
            <w:r>
              <w:t xml:space="preserve">A store operations manager. They directly manage workshop schedules, configure time slots, set material availability limits per store branch, establish seat capacities and holiday/off-day exceptions, manage promotion campaigns and voucher codes, review and approve high-value price quotes generated by Staff, and access executive dashboard overviews to monitor total system revenue.</w:t>
            </w:r>
          </w:p>
        </w:tc>
      </w:tr>
      <w:tr>
        <w:tc>
          <w:tcPr/>
          <w:p>
            <w:pPr>
              <w:pStyle w:val="Compact"/>
              <w:jc w:val="center"/>
            </w:pPr>
            <w:r>
              <w:t xml:space="preserve">5</w:t>
            </w:r>
          </w:p>
        </w:tc>
        <w:tc>
          <w:tcPr/>
          <w:p>
            <w:pPr>
              <w:pStyle w:val="Compact"/>
              <w:jc w:val="left"/>
            </w:pPr>
            <w:r>
              <w:rPr>
                <w:b/>
                <w:bCs/>
              </w:rPr>
              <w:t xml:space="preserve">Admin</w:t>
            </w:r>
          </w:p>
        </w:tc>
        <w:tc>
          <w:tcPr/>
          <w:p>
            <w:pPr>
              <w:pStyle w:val="Compact"/>
              <w:jc w:val="left"/>
            </w:pPr>
            <w:r>
              <w:t xml:space="preserve">The system administrator holding full administrative privileges over the platform. They configure core operational parameters (System_Parameters) such as AI pricing margins, material-based deposit percentages, currency settings, and VAT rates. They also manage all user accounts (creating, granting roles, locking or unlocking Staff, Manager, and Member accounts), configure role-based access control boundaries, and manage API keys and credentials for all third-party services.</w:t>
            </w:r>
          </w:p>
        </w:tc>
      </w:tr>
      <w:tr>
        <w:tc>
          <w:tcPr/>
          <w:p>
            <w:pPr>
              <w:pStyle w:val="Compact"/>
              <w:jc w:val="center"/>
            </w:pPr>
            <w:r>
              <w:t xml:space="preserve">6</w:t>
            </w:r>
          </w:p>
        </w:tc>
        <w:tc>
          <w:tcPr/>
          <w:p>
            <w:pPr>
              <w:pStyle w:val="Compact"/>
              <w:jc w:val="left"/>
            </w:pPr>
            <w:r>
              <w:rPr>
                <w:b/>
                <w:bCs/>
              </w:rPr>
              <w:t xml:space="preserve">SSO Provider</w:t>
            </w:r>
          </w:p>
        </w:tc>
        <w:tc>
          <w:tcPr/>
          <w:p>
            <w:pPr>
              <w:pStyle w:val="Compact"/>
              <w:jc w:val="left"/>
            </w:pPr>
            <w:r>
              <w:t xml:space="preserve">An external identity provider (such as Google or Facebook) integrated via Firebase Auth. It receives OAuth authentication requests from the system and returns verified authentication credentials along with user profile information (email, full name) to enable seamless registration and rapid login capabilities.</w:t>
            </w:r>
          </w:p>
        </w:tc>
      </w:tr>
      <w:tr>
        <w:tc>
          <w:tcPr/>
          <w:p>
            <w:pPr>
              <w:pStyle w:val="Compact"/>
              <w:jc w:val="center"/>
            </w:pPr>
            <w:r>
              <w:t xml:space="preserve">7</w:t>
            </w:r>
          </w:p>
        </w:tc>
        <w:tc>
          <w:tcPr/>
          <w:p>
            <w:pPr>
              <w:pStyle w:val="Compact"/>
              <w:jc w:val="left"/>
            </w:pPr>
            <w:r>
              <w:rPr>
                <w:b/>
                <w:bCs/>
              </w:rPr>
              <w:t xml:space="preserve">Mail Gateway</w:t>
            </w:r>
          </w:p>
        </w:tc>
        <w:tc>
          <w:tcPr/>
          <w:p>
            <w:pPr>
              <w:pStyle w:val="Compact"/>
              <w:jc w:val="left"/>
            </w:pPr>
            <w:r>
              <w:t xml:space="preserve">An external email service provider or system notification channel. It receives automated dispatch requests from the platform to deliver security OTP verification codes for user registration and password resets, as well as operational notifications including digital workshop QR tickets, payment e-receipts, design quote notifications, and order status updates to users.</w:t>
            </w:r>
          </w:p>
        </w:tc>
      </w:tr>
      <w:tr>
        <w:tc>
          <w:tcPr/>
          <w:p>
            <w:pPr>
              <w:pStyle w:val="Compact"/>
              <w:jc w:val="center"/>
            </w:pPr>
            <w:r>
              <w:t xml:space="preserve">8</w:t>
            </w:r>
          </w:p>
        </w:tc>
        <w:tc>
          <w:tcPr/>
          <w:p>
            <w:pPr>
              <w:pStyle w:val="Compact"/>
              <w:jc w:val="left"/>
            </w:pPr>
            <w:r>
              <w:rPr>
                <w:b/>
                <w:bCs/>
              </w:rPr>
              <w:t xml:space="preserve">AI Support / AI API</w:t>
            </w:r>
          </w:p>
        </w:tc>
        <w:tc>
          <w:tcPr/>
          <w:p>
            <w:pPr>
              <w:pStyle w:val="Compact"/>
              <w:jc w:val="left"/>
            </w:pPr>
            <w:r>
              <w:t xml:space="preserve">An external artificial intelligence service integrated into the platform. It operates an automated customer support chatbot to answer user inquiries, provide information, and assist in online customer service chats.</w:t>
            </w:r>
          </w:p>
        </w:tc>
      </w:tr>
      <w:tr>
        <w:tc>
          <w:tcPr/>
          <w:p>
            <w:pPr>
              <w:pStyle w:val="Compact"/>
              <w:jc w:val="center"/>
            </w:pPr>
            <w:r>
              <w:t xml:space="preserve">9</w:t>
            </w:r>
          </w:p>
        </w:tc>
        <w:tc>
          <w:tcPr/>
          <w:p>
            <w:pPr>
              <w:pStyle w:val="Compact"/>
              <w:jc w:val="left"/>
            </w:pPr>
            <w:r>
              <w:rPr>
                <w:b/>
                <w:bCs/>
              </w:rPr>
              <w:t xml:space="preserve">Payment Gateway</w:t>
            </w:r>
          </w:p>
        </w:tc>
        <w:tc>
          <w:tcPr/>
          <w:p>
            <w:pPr>
              <w:pStyle w:val="Compact"/>
              <w:jc w:val="left"/>
            </w:pPr>
            <w:r>
              <w:t xml:space="preserve">An external online payment service provider (such as VNPAY). It securely processes online payment transactions and deposits for workshop bookings, retail product purchases, and custom manufacturing orders, returning transaction status callbacks (Webhooks/IPN) to confirm order fulfillment or trigger ticket generation.</w:t>
            </w:r>
          </w:p>
        </w:tc>
      </w:tr>
      <w:tr>
        <w:tc>
          <w:tcPr/>
          <w:p>
            <w:pPr>
              <w:pStyle w:val="Compact"/>
              <w:jc w:val="center"/>
            </w:pPr>
            <w:r>
              <w:t xml:space="preserve">10</w:t>
            </w:r>
          </w:p>
        </w:tc>
        <w:tc>
          <w:tcPr/>
          <w:p>
            <w:pPr>
              <w:pStyle w:val="Compact"/>
              <w:jc w:val="left"/>
            </w:pPr>
            <w:r>
              <w:rPr>
                <w:b/>
                <w:bCs/>
              </w:rPr>
              <w:t xml:space="preserve">Google Maps API</w:t>
            </w:r>
          </w:p>
        </w:tc>
        <w:tc>
          <w:tcPr/>
          <w:p>
            <w:pPr>
              <w:pStyle w:val="Compact"/>
              <w:jc w:val="left"/>
            </w:pPr>
            <w:r>
              <w:t xml:space="preserve">An external mapping and review service[cite: 6, 7]. It provides location rendering and address mapping for physical store branches while automatically synchronizing store review and rating data from Google Maps to display publicly on the platform.</w:t>
            </w:r>
          </w:p>
        </w:tc>
      </w:tr>
      <w:tr>
        <w:tc>
          <w:tcPr/>
          <w:p>
            <w:pPr>
              <w:pStyle w:val="Compact"/>
              <w:jc w:val="center"/>
            </w:pPr>
            <w:r>
              <w:t xml:space="preserve">11</w:t>
            </w:r>
          </w:p>
        </w:tc>
        <w:tc>
          <w:tcPr/>
          <w:p>
            <w:pPr>
              <w:pStyle w:val="Compact"/>
              <w:jc w:val="left"/>
            </w:pPr>
            <w:r>
              <w:rPr>
                <w:b/>
                <w:bCs/>
              </w:rPr>
              <w:t xml:space="preserve">Cloud Storage Service</w:t>
            </w:r>
          </w:p>
        </w:tc>
        <w:tc>
          <w:tcPr/>
          <w:p>
            <w:pPr>
              <w:pStyle w:val="Compact"/>
              <w:jc w:val="left"/>
            </w:pPr>
            <w:r>
              <w:t xml:space="preserve">An external media storage provider (such as AWS S3 or Firebase Storage). It securely stores and serves media files for product catalog images and reference design photos.</w:t>
            </w:r>
          </w:p>
        </w:tc>
      </w:tr>
      <w:tr>
        <w:tc>
          <w:tcPr/>
          <w:p>
            <w:pPr>
              <w:pStyle w:val="Compact"/>
              <w:jc w:val="center"/>
            </w:pPr>
            <w:r>
              <w:t xml:space="preserve">12</w:t>
            </w:r>
          </w:p>
        </w:tc>
        <w:tc>
          <w:tcPr/>
          <w:p>
            <w:pPr>
              <w:pStyle w:val="Compact"/>
              <w:jc w:val="left"/>
            </w:pPr>
            <w:r>
              <w:rPr>
                <w:b/>
                <w:bCs/>
              </w:rPr>
              <w:t xml:space="preserve">Delivery Provider</w:t>
            </w:r>
          </w:p>
        </w:tc>
        <w:tc>
          <w:tcPr/>
          <w:p>
            <w:pPr>
              <w:pStyle w:val="Compact"/>
              <w:jc w:val="left"/>
            </w:pPr>
            <w:r>
              <w:t xml:space="preserve">A third-party logistics provider authorized to perform physical parcel delivery to customers.</w:t>
            </w:r>
          </w:p>
        </w:tc>
      </w:tr>
      <w:tr>
        <w:tc>
          <w:tcPr/>
          <w:p>
            <w:pPr>
              <w:pStyle w:val="Compact"/>
              <w:jc w:val="center"/>
            </w:pPr>
            <w:r>
              <w:t xml:space="preserve">13</w:t>
            </w:r>
          </w:p>
        </w:tc>
        <w:tc>
          <w:tcPr/>
          <w:p>
            <w:pPr>
              <w:pStyle w:val="Compact"/>
              <w:jc w:val="left"/>
            </w:pPr>
            <w:r>
              <w:rPr>
                <w:b/>
                <w:bCs/>
              </w:rPr>
              <w:t xml:space="preserve">External Registration System</w:t>
            </w:r>
          </w:p>
        </w:tc>
        <w:tc>
          <w:tcPr/>
          <w:p>
            <w:pPr>
              <w:pStyle w:val="Compact"/>
              <w:jc w:val="left"/>
            </w:pPr>
            <w:r>
              <w:t xml:space="preserve">An external third-party ticketing or experience platform (such as Klook or GetYourGuide). It exchanges two-way synchronization data with the platform regarding workshop seat availability, booking registrations, and time slots.</w:t>
            </w:r>
          </w:p>
        </w:tc>
      </w:tr>
    </w:tbl>
    <w:bookmarkEnd w:id="33"/>
    <w:bookmarkStart w:id="34" w:name="use-cases-uc"/>
    <w:p>
      <w:pPr>
        <w:pStyle w:val="Heading3"/>
      </w:pPr>
      <w:r>
        <w:t xml:space="preserve">4.2 Use Cases (UC)</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Use Case</w:t>
            </w:r>
          </w:p>
        </w:tc>
        <w:tc>
          <w:tcPr/>
          <w:p>
            <w:pPr>
              <w:pStyle w:val="Compact"/>
            </w:pPr>
            <w:r>
              <w:t xml:space="preserve">Feature</w:t>
            </w:r>
          </w:p>
        </w:tc>
        <w:tc>
          <w:tcPr/>
          <w:p>
            <w:pPr>
              <w:pStyle w:val="Compact"/>
            </w:pPr>
            <w:r>
              <w:t xml:space="preserve">Use Case Description</w:t>
            </w:r>
          </w:p>
        </w:tc>
      </w:tr>
      <w:tr>
        <w:tc>
          <w:tcPr/>
          <w:p>
            <w:pPr>
              <w:pStyle w:val="Compact"/>
            </w:pPr>
            <w:r>
              <w:t xml:space="preserve">1</w:t>
            </w:r>
          </w:p>
        </w:tc>
        <w:tc>
          <w:tcPr/>
          <w:p>
            <w:pPr>
              <w:pStyle w:val="Compact"/>
            </w:pPr>
          </w:p>
        </w:tc>
        <w:tc>
          <w:tcPr/>
          <w:p>
            <w:pPr>
              <w:pStyle w:val="Compact"/>
            </w:pPr>
          </w:p>
        </w:tc>
        <w:tc>
          <w:tcPr/>
          <w:p>
            <w:pPr>
              <w:pStyle w:val="Compact"/>
            </w:pPr>
          </w:p>
        </w:tc>
      </w:tr>
      <w:tr>
        <w:tc>
          <w:tcPr/>
          <w:p>
            <w:pPr>
              <w:pStyle w:val="Compact"/>
            </w:pPr>
            <w:r>
              <w:t xml:space="preserve">2</w:t>
            </w:r>
          </w:p>
        </w:tc>
        <w:tc>
          <w:tcPr/>
          <w:p>
            <w:pPr>
              <w:pStyle w:val="Compact"/>
            </w:pPr>
          </w:p>
        </w:tc>
        <w:tc>
          <w:tcPr/>
          <w:p>
            <w:pPr>
              <w:pStyle w:val="Compact"/>
            </w:pPr>
          </w:p>
        </w:tc>
        <w:tc>
          <w:tcPr/>
          <w:p>
            <w:pPr>
              <w:pStyle w:val="Compact"/>
            </w:pPr>
          </w:p>
        </w:tc>
      </w:tr>
    </w:tbl>
    <w:bookmarkEnd w:id="34"/>
    <w:bookmarkStart w:id="38" w:name="use-case-diagrams"/>
    <w:p>
      <w:pPr>
        <w:pStyle w:val="Heading3"/>
      </w:pPr>
      <w:r>
        <w:t xml:space="preserve">4.3 Use Case Diagrams</w:t>
      </w:r>
    </w:p>
    <w:bookmarkStart w:id="35" w:name="ucs-for-.-.-."/>
    <w:p>
      <w:pPr>
        <w:pStyle w:val="Heading4"/>
      </w:pPr>
      <w:r>
        <w:t xml:space="preserve">4.3.1 UCs for . . .</w:t>
      </w:r>
    </w:p>
    <w:p>
      <w:pPr>
        <w:pStyle w:val="FirstParagraph"/>
      </w:pPr>
      <w:r>
        <w:t xml:space="preserve">(Images placeholder)</w:t>
      </w:r>
    </w:p>
    <w:bookmarkEnd w:id="35"/>
    <w:bookmarkStart w:id="36" w:name="ucs-for-.-.-.-1"/>
    <w:p>
      <w:pPr>
        <w:pStyle w:val="Heading4"/>
      </w:pPr>
      <w:r>
        <w:t xml:space="preserve">4.3.2 UCs for . . .</w:t>
      </w:r>
    </w:p>
    <w:p>
      <w:pPr>
        <w:pStyle w:val="FirstParagraph"/>
      </w:pPr>
      <w:r>
        <w:t xml:space="preserve">(Images placeholder)</w:t>
      </w:r>
    </w:p>
    <w:bookmarkEnd w:id="36"/>
    <w:bookmarkStart w:id="37" w:name="ucs-for-.-.-.-2"/>
    <w:p>
      <w:pPr>
        <w:pStyle w:val="Heading4"/>
      </w:pPr>
      <w:r>
        <w:t xml:space="preserve">4.3.3 UCs for . . .</w:t>
      </w:r>
    </w:p>
    <w:p>
      <w:pPr>
        <w:pStyle w:val="FirstParagraph"/>
      </w:pPr>
      <w:r>
        <w:t xml:space="preserve">(Images placeholder)</w:t>
      </w:r>
    </w:p>
    <w:bookmarkEnd w:id="37"/>
    <w:bookmarkEnd w:id="38"/>
    <w:bookmarkStart w:id="41" w:name="permission-matrix"/>
    <w:p>
      <w:pPr>
        <w:pStyle w:val="Heading3"/>
      </w:pPr>
      <w:r>
        <w:t xml:space="preserve">4.4 Permission Matrix</w:t>
      </w:r>
    </w:p>
    <w:p>
      <w:pPr>
        <w:pStyle w:val="FirstParagraph"/>
      </w:pPr>
      <w:r>
        <w:t xml:space="preserve">Full = unrestricted · Restricted = conditions apply (see footnotes) · No = denied</w:t>
      </w:r>
    </w:p>
    <w:p>
      <w:pPr>
        <w:pStyle w:val="BodyText"/>
      </w:pPr>
      <w:r>
        <w:t xml:space="preserve">Example: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Entity</w:t>
            </w:r>
          </w:p>
        </w:tc>
        <w:tc>
          <w:tcPr/>
          <w:p>
            <w:pPr>
              <w:pStyle w:val="Compact"/>
            </w:pPr>
            <w:r>
              <w:t xml:space="preserve">Action</w:t>
            </w:r>
          </w:p>
        </w:tc>
        <w:tc>
          <w:tcPr/>
          <w:p>
            <w:pPr>
              <w:pStyle w:val="Compact"/>
            </w:pPr>
            <w:r>
              <w:t xml:space="preserve">Actor1</w:t>
            </w:r>
          </w:p>
        </w:tc>
        <w:tc>
          <w:tcPr/>
          <w:p>
            <w:pPr>
              <w:pStyle w:val="Compact"/>
            </w:pPr>
            <w:r>
              <w:t xml:space="preserve">Actor2</w:t>
            </w:r>
          </w:p>
        </w:tc>
        <w:tc>
          <w:tcPr/>
          <w:p>
            <w:pPr>
              <w:pStyle w:val="Compact"/>
            </w:pPr>
            <w:r>
              <w:t xml:space="preserve">…</w:t>
            </w:r>
          </w:p>
        </w:tc>
      </w:tr>
      <w:tr>
        <w:tc>
          <w:tcPr/>
          <w:p>
            <w:pPr>
              <w:pStyle w:val="Compact"/>
            </w:pPr>
            <w:r>
              <w:t xml:space="preserve">User account</w:t>
            </w:r>
          </w:p>
        </w:tc>
        <w:tc>
          <w:tcPr/>
          <w:p>
            <w:pPr>
              <w:pStyle w:val="Compact"/>
            </w:pPr>
            <w:r>
              <w:t xml:space="preserve">Create</w:t>
            </w:r>
          </w:p>
        </w:tc>
        <w:tc>
          <w:tcPr/>
          <w:p>
            <w:pPr>
              <w:pStyle w:val="Compact"/>
            </w:pPr>
            <w:r>
              <w:t xml:space="preserve">Full</w:t>
            </w:r>
          </w:p>
        </w:tc>
        <w:tc>
          <w:tcPr/>
          <w:p>
            <w:pPr>
              <w:pStyle w:val="Compact"/>
            </w:pPr>
            <w:r>
              <w:t xml:space="preserve">No</w:t>
            </w:r>
          </w:p>
        </w:tc>
        <w:tc>
          <w:tcPr/>
          <w:p>
            <w:pPr>
              <w:pStyle w:val="Compact"/>
            </w:pPr>
            <w:r>
              <w:t xml:space="preserve">…</w:t>
            </w:r>
          </w:p>
        </w:tc>
      </w:tr>
    </w:tbl>
    <w:bookmarkStart w:id="39" w:name="a.-screen-flow"/>
    <w:p>
      <w:pPr>
        <w:pStyle w:val="Heading4"/>
      </w:pPr>
      <w:r>
        <w:t xml:space="preserve">a. Screen Flow</w:t>
      </w:r>
    </w:p>
    <w:bookmarkEnd w:id="39"/>
    <w:bookmarkStart w:id="40" w:name="b.-screen-list"/>
    <w:p>
      <w:pPr>
        <w:pStyle w:val="Heading4"/>
      </w:pPr>
      <w:r>
        <w:t xml:space="preserve">b. Screen List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Screen Name</w:t>
            </w:r>
          </w:p>
        </w:tc>
        <w:tc>
          <w:tcPr/>
          <w:p>
            <w:pPr>
              <w:pStyle w:val="Compact"/>
            </w:pPr>
            <w:r>
              <w:t xml:space="preserve">Feature</w:t>
            </w:r>
          </w:p>
        </w:tc>
        <w:tc>
          <w:tcPr/>
          <w:p>
            <w:pPr>
              <w:pStyle w:val="Compact"/>
            </w:pPr>
            <w:r>
              <w:t xml:space="preserve">Description</w:t>
            </w:r>
          </w:p>
        </w:tc>
      </w:tr>
      <w:tr>
        <w:tc>
          <w:tcPr/>
          <w:p>
            <w:pPr>
              <w:pStyle w:val="Compact"/>
            </w:pPr>
            <w:r>
              <w:t xml:space="preserve">1</w:t>
            </w:r>
          </w:p>
        </w:tc>
        <w:tc>
          <w:tcPr/>
          <w:p>
            <w:pPr>
              <w:pStyle w:val="Compact"/>
            </w:pPr>
          </w:p>
        </w:tc>
        <w:tc>
          <w:tcPr/>
          <w:p>
            <w:pPr>
              <w:pStyle w:val="Compact"/>
            </w:pPr>
          </w:p>
        </w:tc>
        <w:tc>
          <w:tcPr/>
          <w:p>
            <w:pPr>
              <w:pStyle w:val="Compact"/>
            </w:pPr>
          </w:p>
        </w:tc>
      </w:tr>
      <w:tr>
        <w:tc>
          <w:tcPr/>
          <w:p>
            <w:pPr>
              <w:pStyle w:val="Compact"/>
            </w:pPr>
            <w:r>
              <w:t xml:space="preserve">2</w:t>
            </w:r>
          </w:p>
        </w:tc>
        <w:tc>
          <w:tcPr/>
          <w:p>
            <w:pPr>
              <w:pStyle w:val="Compact"/>
            </w:pPr>
          </w:p>
        </w:tc>
        <w:tc>
          <w:tcPr/>
          <w:p>
            <w:pPr>
              <w:pStyle w:val="Compact"/>
            </w:pPr>
          </w:p>
        </w:tc>
        <w:tc>
          <w:tcPr/>
          <w:p>
            <w:pPr>
              <w:pStyle w:val="Compact"/>
            </w:pPr>
          </w:p>
        </w:tc>
      </w:tr>
    </w:tbl>
    <w:bookmarkEnd w:id="40"/>
    <w:bookmarkEnd w:id="41"/>
    <w:bookmarkStart w:id="42" w:name="external-api-inventory"/>
    <w:p>
      <w:pPr>
        <w:pStyle w:val="Heading3"/>
      </w:pPr>
      <w:r>
        <w:t xml:space="preserve">5.2 External API Inventory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API Name</w:t>
            </w:r>
          </w:p>
        </w:tc>
        <w:tc>
          <w:tcPr/>
          <w:p>
            <w:pPr>
              <w:pStyle w:val="Compact"/>
            </w:pPr>
            <w:r>
              <w:t xml:space="preserve">Calling Path</w:t>
            </w:r>
          </w:p>
        </w:tc>
        <w:tc>
          <w:tcPr/>
          <w:p>
            <w:pPr>
              <w:pStyle w:val="Compact"/>
            </w:pPr>
            <w:r>
              <w:t xml:space="preserve">Description</w:t>
            </w:r>
          </w:p>
        </w:tc>
      </w:tr>
      <w:tr>
        <w:tc>
          <w:tcPr/>
          <w:p>
            <w:pPr>
              <w:pStyle w:val="Compact"/>
            </w:pPr>
            <w:r>
              <w:t xml:space="preserve">1</w:t>
            </w:r>
          </w:p>
        </w:tc>
        <w:tc>
          <w:tcPr/>
          <w:p>
            <w:pPr>
              <w:pStyle w:val="Compact"/>
            </w:pPr>
          </w:p>
        </w:tc>
        <w:tc>
          <w:tcPr/>
          <w:p>
            <w:pPr>
              <w:pStyle w:val="Compact"/>
            </w:pPr>
          </w:p>
        </w:tc>
        <w:tc>
          <w:tcPr/>
          <w:p>
            <w:pPr>
              <w:pStyle w:val="Compact"/>
            </w:pPr>
          </w:p>
        </w:tc>
      </w:tr>
      <w:tr>
        <w:tc>
          <w:tcPr/>
          <w:p>
            <w:pPr>
              <w:pStyle w:val="Compact"/>
            </w:pPr>
            <w:r>
              <w:t xml:space="preserve">2</w:t>
            </w:r>
          </w:p>
        </w:tc>
        <w:tc>
          <w:tcPr/>
          <w:p>
            <w:pPr>
              <w:pStyle w:val="Compact"/>
            </w:pPr>
          </w:p>
        </w:tc>
        <w:tc>
          <w:tcPr/>
          <w:p>
            <w:pPr>
              <w:pStyle w:val="Compact"/>
            </w:pPr>
          </w:p>
        </w:tc>
        <w:tc>
          <w:tcPr/>
          <w:p>
            <w:pPr>
              <w:pStyle w:val="Compact"/>
            </w:pPr>
          </w:p>
        </w:tc>
      </w:tr>
    </w:tbl>
    <w:bookmarkEnd w:id="42"/>
    <w:bookmarkStart w:id="43" w:name="background-job-inventory"/>
    <w:p>
      <w:pPr>
        <w:pStyle w:val="Heading3"/>
      </w:pPr>
      <w:r>
        <w:t xml:space="preserve">5.3 Background Job Inventory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Job Name</w:t>
            </w:r>
          </w:p>
        </w:tc>
        <w:tc>
          <w:tcPr/>
          <w:p>
            <w:pPr>
              <w:pStyle w:val="Compact"/>
            </w:pPr>
            <w:r>
              <w:t xml:space="preserve">Group</w:t>
            </w:r>
          </w:p>
        </w:tc>
        <w:tc>
          <w:tcPr/>
          <w:p>
            <w:pPr>
              <w:pStyle w:val="Compact"/>
            </w:pPr>
            <w:r>
              <w:t xml:space="preserve">Description</w:t>
            </w:r>
          </w:p>
        </w:tc>
      </w:tr>
      <w:tr>
        <w:tc>
          <w:tcPr/>
          <w:p>
            <w:pPr>
              <w:pStyle w:val="Compact"/>
            </w:pPr>
            <w:r>
              <w:t xml:space="preserve">1</w:t>
            </w:r>
          </w:p>
        </w:tc>
        <w:tc>
          <w:tcPr/>
          <w:p>
            <w:pPr>
              <w:pStyle w:val="Compact"/>
            </w:pPr>
          </w:p>
        </w:tc>
        <w:tc>
          <w:tcPr/>
          <w:p>
            <w:pPr>
              <w:pStyle w:val="Compact"/>
            </w:pPr>
          </w:p>
        </w:tc>
        <w:tc>
          <w:tcPr/>
          <w:p>
            <w:pPr>
              <w:pStyle w:val="Compact"/>
            </w:pPr>
          </w:p>
        </w:tc>
      </w:tr>
    </w:tbl>
    <w:bookmarkEnd w:id="43"/>
    <w:bookmarkEnd w:id="44"/>
    <w:bookmarkEnd w:id="45"/>
    <w:bookmarkStart w:id="49" w:name="ii.-use-case-specifications"/>
    <w:p>
      <w:pPr>
        <w:pStyle w:val="Heading1"/>
      </w:pPr>
      <w:r>
        <w:t xml:space="preserve">II. Use Case Specifications</w:t>
      </w:r>
    </w:p>
    <w:bookmarkStart w:id="47" w:name="feature-name1"/>
    <w:p>
      <w:pPr>
        <w:pStyle w:val="Heading2"/>
      </w:pPr>
      <w:r>
        <w:t xml:space="preserve">1. (Feature Name1)</w:t>
      </w:r>
    </w:p>
    <w:bookmarkStart w:id="46" w:name="uc-name1"/>
    <w:p>
      <w:pPr>
        <w:pStyle w:val="Heading3"/>
      </w:pPr>
      <w:r>
        <w:t xml:space="preserve">1.1 UC name1</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Value</w:t>
            </w:r>
          </w:p>
        </w:tc>
      </w:tr>
      <w:tr>
        <w:tc>
          <w:tcPr/>
          <w:p>
            <w:pPr>
              <w:pStyle w:val="Compact"/>
            </w:pPr>
            <w:r>
              <w:t xml:space="preserve">Primary Actors</w:t>
            </w:r>
          </w:p>
        </w:tc>
        <w:tc>
          <w:tcPr/>
          <w:p>
            <w:pPr>
              <w:pStyle w:val="Compact"/>
            </w:pPr>
          </w:p>
        </w:tc>
      </w:tr>
      <w:tr>
        <w:tc>
          <w:tcPr/>
          <w:p>
            <w:pPr>
              <w:pStyle w:val="Compact"/>
            </w:pPr>
            <w:r>
              <w:t xml:space="preserve">Secondary Actors</w:t>
            </w:r>
          </w:p>
        </w:tc>
        <w:tc>
          <w:tcPr/>
          <w:p>
            <w:pPr>
              <w:pStyle w:val="Compact"/>
            </w:pPr>
          </w:p>
        </w:tc>
      </w:tr>
      <w:tr>
        <w:tc>
          <w:tcPr/>
          <w:p>
            <w:pPr>
              <w:pStyle w:val="Compact"/>
            </w:pPr>
            <w:r>
              <w:t xml:space="preserve">Description</w:t>
            </w:r>
          </w:p>
        </w:tc>
        <w:tc>
          <w:tcPr/>
          <w:p>
            <w:pPr>
              <w:pStyle w:val="Compact"/>
            </w:pPr>
          </w:p>
        </w:tc>
      </w:tr>
      <w:tr>
        <w:tc>
          <w:tcPr/>
          <w:p>
            <w:pPr>
              <w:pStyle w:val="Compact"/>
            </w:pPr>
            <w:r>
              <w:t xml:space="preserve">Preconditions</w:t>
            </w:r>
          </w:p>
        </w:tc>
        <w:tc>
          <w:tcPr/>
          <w:p>
            <w:pPr>
              <w:pStyle w:val="Compact"/>
            </w:pPr>
          </w:p>
        </w:tc>
      </w:tr>
      <w:tr>
        <w:tc>
          <w:tcPr/>
          <w:p>
            <w:pPr>
              <w:pStyle w:val="Compact"/>
            </w:pPr>
            <w:r>
              <w:t xml:space="preserve">Normal Flow</w:t>
            </w:r>
          </w:p>
        </w:tc>
        <w:tc>
          <w:tcPr/>
          <w:p>
            <w:pPr>
              <w:pStyle w:val="Compact"/>
            </w:pPr>
          </w:p>
        </w:tc>
      </w:tr>
      <w:tr>
        <w:tc>
          <w:tcPr/>
          <w:p>
            <w:pPr>
              <w:pStyle w:val="Compact"/>
            </w:pPr>
            <w:r>
              <w:t xml:space="preserve">Alternative Flows</w:t>
            </w:r>
          </w:p>
        </w:tc>
        <w:tc>
          <w:tcPr/>
          <w:p>
            <w:pPr>
              <w:pStyle w:val="Compact"/>
            </w:pPr>
          </w:p>
        </w:tc>
      </w:tr>
      <w:tr>
        <w:tc>
          <w:tcPr/>
          <w:p>
            <w:pPr>
              <w:pStyle w:val="Compact"/>
            </w:pPr>
            <w:r>
              <w:t xml:space="preserve">Postconditions</w:t>
            </w:r>
          </w:p>
        </w:tc>
        <w:tc>
          <w:tcPr/>
          <w:p>
            <w:pPr>
              <w:pStyle w:val="Compact"/>
            </w:pPr>
          </w:p>
        </w:tc>
      </w:tr>
    </w:tbl>
    <w:bookmarkEnd w:id="46"/>
    <w:bookmarkEnd w:id="47"/>
    <w:bookmarkStart w:id="48" w:name="feature2-name"/>
    <w:p>
      <w:pPr>
        <w:pStyle w:val="Heading2"/>
      </w:pPr>
      <w:r>
        <w:t xml:space="preserve">2. Feature2 name</w:t>
      </w:r>
    </w:p>
    <w:bookmarkEnd w:id="48"/>
    <w:bookmarkEnd w:id="49"/>
    <w:bookmarkStart w:id="70" w:name="iii.-functional-requirements"/>
    <w:p>
      <w:pPr>
        <w:pStyle w:val="Heading1"/>
      </w:pPr>
      <w:r>
        <w:t xml:space="preserve">III. Functional Requirements</w:t>
      </w:r>
    </w:p>
    <w:bookmarkStart w:id="56" w:name="feature-name1-1"/>
    <w:p>
      <w:pPr>
        <w:pStyle w:val="Heading2"/>
      </w:pPr>
      <w:r>
        <w:t xml:space="preserve">1. Feature name1</w:t>
      </w:r>
    </w:p>
    <w:bookmarkStart w:id="52" w:name="subfeature-name1"/>
    <w:p>
      <w:pPr>
        <w:pStyle w:val="Heading3"/>
      </w:pPr>
      <w:r>
        <w:t xml:space="preserve">1.1 SubFeature name1</w:t>
      </w:r>
    </w:p>
    <w:bookmarkStart w:id="50" w:name="screen-name1"/>
    <w:p>
      <w:pPr>
        <w:pStyle w:val="Heading4"/>
      </w:pPr>
      <w:r>
        <w:t xml:space="preserve">1.1.1 Screen Name1</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 Name</w:t>
            </w:r>
          </w:p>
        </w:tc>
        <w:tc>
          <w:tcPr/>
          <w:p>
            <w:pPr>
              <w:pStyle w:val="Compact"/>
            </w:pPr>
            <w:r>
              <w:t xml:space="preserve">Description</w:t>
            </w:r>
          </w:p>
        </w:tc>
      </w:tr>
      <w:tr>
        <w:tc>
          <w:tcPr/>
          <w:p>
            <w:pPr>
              <w:pStyle w:val="Compact"/>
            </w:pPr>
            <w:r>
              <w:t xml:space="preserve">Field Name1</w:t>
            </w:r>
          </w:p>
        </w:tc>
        <w:tc>
          <w:tcPr/>
          <w:p>
            <w:pPr>
              <w:pStyle w:val="Compact"/>
            </w:pPr>
            <w:r>
              <w:t xml:space="preserve">…</w:t>
            </w:r>
          </w:p>
        </w:tc>
      </w:tr>
    </w:tbl>
    <w:p>
      <w:pPr>
        <w:pStyle w:val="BodyText"/>
      </w:pPr>
      <w:r>
        <w:rPr>
          <w:i/>
          <w:iCs/>
        </w:rPr>
        <w:t xml:space="preserve">Field Group-Name1</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 Name</w:t>
            </w:r>
          </w:p>
        </w:tc>
        <w:tc>
          <w:tcPr/>
          <w:p>
            <w:pPr>
              <w:pStyle w:val="Compact"/>
            </w:pPr>
            <w:r>
              <w:t xml:space="preserve">Description</w:t>
            </w:r>
          </w:p>
        </w:tc>
      </w:tr>
      <w:tr>
        <w:tc>
          <w:tcPr/>
          <w:p>
            <w:pPr>
              <w:pStyle w:val="Compact"/>
            </w:pPr>
            <w:r>
              <w:t xml:space="preserve">Field Name2</w:t>
            </w:r>
          </w:p>
        </w:tc>
        <w:tc>
          <w:tcPr/>
          <w:p>
            <w:pPr>
              <w:pStyle w:val="Compact"/>
            </w:pPr>
            <w:r>
              <w:t xml:space="preserve">…</w:t>
            </w:r>
          </w:p>
        </w:tc>
      </w:tr>
    </w:tbl>
    <w:p>
      <w:pPr>
        <w:pStyle w:val="BodyText"/>
      </w:pPr>
      <w:r>
        <w:rPr>
          <w:i/>
          <w:iCs/>
        </w:rPr>
        <w:t xml:space="preserve">Field Group-Name2</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 Name</w:t>
            </w:r>
          </w:p>
        </w:tc>
        <w:tc>
          <w:tcPr/>
          <w:p>
            <w:pPr>
              <w:pStyle w:val="Compact"/>
            </w:pPr>
            <w:r>
              <w:t xml:space="preserve">Description</w:t>
            </w:r>
          </w:p>
        </w:tc>
      </w:tr>
      <w:tr>
        <w:tc>
          <w:tcPr/>
          <w:p>
            <w:pPr>
              <w:pStyle w:val="Compact"/>
            </w:pPr>
            <w:r>
              <w:t xml:space="preserve">Field Name3</w:t>
            </w:r>
          </w:p>
        </w:tc>
        <w:tc>
          <w:tcPr/>
          <w:p>
            <w:pPr>
              <w:pStyle w:val="Compact"/>
            </w:pPr>
            <w:r>
              <w:t xml:space="preserve">…</w:t>
            </w:r>
          </w:p>
        </w:tc>
      </w:tr>
    </w:tbl>
    <w:bookmarkEnd w:id="50"/>
    <w:bookmarkStart w:id="51" w:name="screen-name2"/>
    <w:p>
      <w:pPr>
        <w:pStyle w:val="Heading4"/>
      </w:pPr>
      <w:r>
        <w:t xml:space="preserve">1.1.2 Screen Name2</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 Name</w:t>
            </w:r>
          </w:p>
        </w:tc>
        <w:tc>
          <w:tcPr/>
          <w:p>
            <w:pPr>
              <w:pStyle w:val="Compact"/>
            </w:pPr>
            <w:r>
              <w:t xml:space="preserve">Description</w:t>
            </w:r>
          </w:p>
        </w:tc>
      </w:tr>
      <w:tr>
        <w:tc>
          <w:tcPr/>
          <w:p>
            <w:pPr>
              <w:pStyle w:val="Compact"/>
            </w:pPr>
            <w:r>
              <w:t xml:space="preserve">Field Name1</w:t>
            </w:r>
          </w:p>
        </w:tc>
        <w:tc>
          <w:tcPr/>
          <w:p>
            <w:pPr>
              <w:pStyle w:val="Compact"/>
            </w:pPr>
            <w:r>
              <w:t xml:space="preserve">…</w:t>
            </w:r>
          </w:p>
        </w:tc>
      </w:tr>
    </w:tbl>
    <w:p>
      <w:pPr>
        <w:pStyle w:val="BodyText"/>
      </w:pPr>
      <w:r>
        <w:rPr>
          <w:i/>
          <w:iCs/>
        </w:rPr>
        <w:t xml:space="preserve">Field Group-Name1</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 Name</w:t>
            </w:r>
          </w:p>
        </w:tc>
        <w:tc>
          <w:tcPr/>
          <w:p>
            <w:pPr>
              <w:pStyle w:val="Compact"/>
            </w:pPr>
            <w:r>
              <w:t xml:space="preserve">Description</w:t>
            </w:r>
          </w:p>
        </w:tc>
      </w:tr>
      <w:tr>
        <w:tc>
          <w:tcPr/>
          <w:p>
            <w:pPr>
              <w:pStyle w:val="Compact"/>
            </w:pPr>
            <w:r>
              <w:t xml:space="preserve">Field Name2</w:t>
            </w:r>
          </w:p>
        </w:tc>
        <w:tc>
          <w:tcPr/>
          <w:p>
            <w:pPr>
              <w:pStyle w:val="Compact"/>
            </w:pPr>
            <w:r>
              <w:t xml:space="preserve">…</w:t>
            </w:r>
          </w:p>
        </w:tc>
      </w:tr>
    </w:tbl>
    <w:p>
      <w:pPr>
        <w:pStyle w:val="BodyText"/>
      </w:pPr>
      <w:r>
        <w:rPr>
          <w:i/>
          <w:iCs/>
        </w:rPr>
        <w:t xml:space="preserve">Field Group-Name2</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 Name</w:t>
            </w:r>
          </w:p>
        </w:tc>
        <w:tc>
          <w:tcPr/>
          <w:p>
            <w:pPr>
              <w:pStyle w:val="Compact"/>
            </w:pPr>
            <w:r>
              <w:t xml:space="preserve">Description</w:t>
            </w:r>
          </w:p>
        </w:tc>
      </w:tr>
      <w:tr>
        <w:tc>
          <w:tcPr/>
          <w:p>
            <w:pPr>
              <w:pStyle w:val="Compact"/>
            </w:pPr>
            <w:r>
              <w:t xml:space="preserve">Field Name3</w:t>
            </w:r>
          </w:p>
        </w:tc>
        <w:tc>
          <w:tcPr/>
          <w:p>
            <w:pPr>
              <w:pStyle w:val="Compact"/>
            </w:pPr>
            <w:r>
              <w:t xml:space="preserve">…</w:t>
            </w:r>
          </w:p>
        </w:tc>
      </w:tr>
    </w:tbl>
    <w:bookmarkEnd w:id="51"/>
    <w:bookmarkEnd w:id="52"/>
    <w:bookmarkStart w:id="55" w:name="subfeature-name2"/>
    <w:p>
      <w:pPr>
        <w:pStyle w:val="Heading3"/>
      </w:pPr>
      <w:r>
        <w:t xml:space="preserve">1.2 SubFeature name2</w:t>
      </w:r>
    </w:p>
    <w:bookmarkStart w:id="53" w:name="screen-name1-1"/>
    <w:p>
      <w:pPr>
        <w:pStyle w:val="Heading4"/>
      </w:pPr>
      <w:r>
        <w:t xml:space="preserve">1.1.1 Screen Name1</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 Name</w:t>
            </w:r>
          </w:p>
        </w:tc>
        <w:tc>
          <w:tcPr/>
          <w:p>
            <w:pPr>
              <w:pStyle w:val="Compact"/>
            </w:pPr>
            <w:r>
              <w:t xml:space="preserve">Description</w:t>
            </w:r>
          </w:p>
        </w:tc>
      </w:tr>
      <w:tr>
        <w:tc>
          <w:tcPr/>
          <w:p>
            <w:pPr>
              <w:pStyle w:val="Compact"/>
            </w:pPr>
            <w:r>
              <w:t xml:space="preserve">Field Name1</w:t>
            </w:r>
          </w:p>
        </w:tc>
        <w:tc>
          <w:tcPr/>
          <w:p>
            <w:pPr>
              <w:pStyle w:val="Compact"/>
            </w:pPr>
            <w:r>
              <w:t xml:space="preserve">…</w:t>
            </w:r>
          </w:p>
        </w:tc>
      </w:tr>
    </w:tbl>
    <w:p>
      <w:pPr>
        <w:pStyle w:val="BodyText"/>
      </w:pPr>
      <w:r>
        <w:rPr>
          <w:i/>
          <w:iCs/>
        </w:rPr>
        <w:t xml:space="preserve">Field Group-Name1</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 Name</w:t>
            </w:r>
          </w:p>
        </w:tc>
        <w:tc>
          <w:tcPr/>
          <w:p>
            <w:pPr>
              <w:pStyle w:val="Compact"/>
            </w:pPr>
            <w:r>
              <w:t xml:space="preserve">Description</w:t>
            </w:r>
          </w:p>
        </w:tc>
      </w:tr>
      <w:tr>
        <w:tc>
          <w:tcPr/>
          <w:p>
            <w:pPr>
              <w:pStyle w:val="Compact"/>
            </w:pPr>
            <w:r>
              <w:t xml:space="preserve">Field Name2</w:t>
            </w:r>
          </w:p>
        </w:tc>
        <w:tc>
          <w:tcPr/>
          <w:p>
            <w:pPr>
              <w:pStyle w:val="Compact"/>
            </w:pPr>
            <w:r>
              <w:t xml:space="preserve">…</w:t>
            </w:r>
          </w:p>
        </w:tc>
      </w:tr>
    </w:tbl>
    <w:p>
      <w:pPr>
        <w:pStyle w:val="BodyText"/>
      </w:pPr>
      <w:r>
        <w:rPr>
          <w:i/>
          <w:iCs/>
        </w:rPr>
        <w:t xml:space="preserve">Field Group-Name2</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 Name</w:t>
            </w:r>
          </w:p>
        </w:tc>
        <w:tc>
          <w:tcPr/>
          <w:p>
            <w:pPr>
              <w:pStyle w:val="Compact"/>
            </w:pPr>
            <w:r>
              <w:t xml:space="preserve">Description</w:t>
            </w:r>
          </w:p>
        </w:tc>
      </w:tr>
      <w:tr>
        <w:tc>
          <w:tcPr/>
          <w:p>
            <w:pPr>
              <w:pStyle w:val="Compact"/>
            </w:pPr>
            <w:r>
              <w:t xml:space="preserve">Field Name3</w:t>
            </w:r>
          </w:p>
        </w:tc>
        <w:tc>
          <w:tcPr/>
          <w:p>
            <w:pPr>
              <w:pStyle w:val="Compact"/>
            </w:pPr>
            <w:r>
              <w:t xml:space="preserve">…</w:t>
            </w:r>
          </w:p>
        </w:tc>
      </w:tr>
    </w:tbl>
    <w:bookmarkEnd w:id="53"/>
    <w:bookmarkStart w:id="54" w:name="screen-name2-1"/>
    <w:p>
      <w:pPr>
        <w:pStyle w:val="Heading4"/>
      </w:pPr>
      <w:r>
        <w:t xml:space="preserve">1.1.2 Screen Name2</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 Name</w:t>
            </w:r>
          </w:p>
        </w:tc>
        <w:tc>
          <w:tcPr/>
          <w:p>
            <w:pPr>
              <w:pStyle w:val="Compact"/>
            </w:pPr>
            <w:r>
              <w:t xml:space="preserve">Description</w:t>
            </w:r>
          </w:p>
        </w:tc>
      </w:tr>
      <w:tr>
        <w:tc>
          <w:tcPr/>
          <w:p>
            <w:pPr>
              <w:pStyle w:val="Compact"/>
            </w:pPr>
            <w:r>
              <w:t xml:space="preserve">Field Name1</w:t>
            </w:r>
          </w:p>
        </w:tc>
        <w:tc>
          <w:tcPr/>
          <w:p>
            <w:pPr>
              <w:pStyle w:val="Compact"/>
            </w:pPr>
            <w:r>
              <w:t xml:space="preserve">…</w:t>
            </w:r>
          </w:p>
        </w:tc>
      </w:tr>
    </w:tbl>
    <w:p>
      <w:pPr>
        <w:pStyle w:val="BodyText"/>
      </w:pPr>
      <w:r>
        <w:rPr>
          <w:i/>
          <w:iCs/>
        </w:rPr>
        <w:t xml:space="preserve">Field Group-Name1</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 Name</w:t>
            </w:r>
          </w:p>
        </w:tc>
        <w:tc>
          <w:tcPr/>
          <w:p>
            <w:pPr>
              <w:pStyle w:val="Compact"/>
            </w:pPr>
            <w:r>
              <w:t xml:space="preserve">Description</w:t>
            </w:r>
          </w:p>
        </w:tc>
      </w:tr>
      <w:tr>
        <w:tc>
          <w:tcPr/>
          <w:p>
            <w:pPr>
              <w:pStyle w:val="Compact"/>
            </w:pPr>
            <w:r>
              <w:t xml:space="preserve">Field Name2</w:t>
            </w:r>
          </w:p>
        </w:tc>
        <w:tc>
          <w:tcPr/>
          <w:p>
            <w:pPr>
              <w:pStyle w:val="Compact"/>
            </w:pPr>
            <w:r>
              <w:t xml:space="preserve">…</w:t>
            </w:r>
          </w:p>
        </w:tc>
      </w:tr>
    </w:tbl>
    <w:p>
      <w:pPr>
        <w:pStyle w:val="BodyText"/>
      </w:pPr>
      <w:r>
        <w:rPr>
          <w:i/>
          <w:iCs/>
        </w:rPr>
        <w:t xml:space="preserve">Field Group-Name2</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 Name</w:t>
            </w:r>
          </w:p>
        </w:tc>
        <w:tc>
          <w:tcPr/>
          <w:p>
            <w:pPr>
              <w:pStyle w:val="Compact"/>
            </w:pPr>
            <w:r>
              <w:t xml:space="preserve">Description</w:t>
            </w:r>
          </w:p>
        </w:tc>
      </w:tr>
      <w:tr>
        <w:tc>
          <w:tcPr/>
          <w:p>
            <w:pPr>
              <w:pStyle w:val="Compact"/>
            </w:pPr>
            <w:r>
              <w:t xml:space="preserve">Field Name3</w:t>
            </w:r>
          </w:p>
        </w:tc>
        <w:tc>
          <w:tcPr/>
          <w:p>
            <w:pPr>
              <w:pStyle w:val="Compact"/>
            </w:pPr>
            <w:r>
              <w:t xml:space="preserve">…</w:t>
            </w:r>
          </w:p>
        </w:tc>
      </w:tr>
    </w:tbl>
    <w:bookmarkEnd w:id="54"/>
    <w:bookmarkEnd w:id="55"/>
    <w:bookmarkEnd w:id="56"/>
    <w:bookmarkStart w:id="63" w:name="feature-name2"/>
    <w:p>
      <w:pPr>
        <w:pStyle w:val="Heading2"/>
      </w:pPr>
      <w:r>
        <w:t xml:space="preserve">2. Feature name2</w:t>
      </w:r>
    </w:p>
    <w:bookmarkStart w:id="59" w:name="subfeature-name1-1"/>
    <w:p>
      <w:pPr>
        <w:pStyle w:val="Heading3"/>
      </w:pPr>
      <w:r>
        <w:t xml:space="preserve">2.1 SubFeature name1</w:t>
      </w:r>
    </w:p>
    <w:bookmarkStart w:id="57" w:name="screen-name1-2"/>
    <w:p>
      <w:pPr>
        <w:pStyle w:val="Heading4"/>
      </w:pPr>
      <w:r>
        <w:t xml:space="preserve">2.1.1 Screen Name1</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 Name</w:t>
            </w:r>
          </w:p>
        </w:tc>
        <w:tc>
          <w:tcPr/>
          <w:p>
            <w:pPr>
              <w:pStyle w:val="Compact"/>
            </w:pPr>
            <w:r>
              <w:t xml:space="preserve">Description</w:t>
            </w:r>
          </w:p>
        </w:tc>
      </w:tr>
      <w:tr>
        <w:tc>
          <w:tcPr/>
          <w:p>
            <w:pPr>
              <w:pStyle w:val="Compact"/>
            </w:pPr>
            <w:r>
              <w:t xml:space="preserve">Field Name1</w:t>
            </w:r>
          </w:p>
        </w:tc>
        <w:tc>
          <w:tcPr/>
          <w:p>
            <w:pPr>
              <w:pStyle w:val="Compact"/>
            </w:pPr>
            <w:r>
              <w:t xml:space="preserve">…</w:t>
            </w:r>
          </w:p>
        </w:tc>
      </w:tr>
    </w:tbl>
    <w:p>
      <w:pPr>
        <w:pStyle w:val="BodyText"/>
      </w:pPr>
      <w:r>
        <w:rPr>
          <w:i/>
          <w:iCs/>
        </w:rPr>
        <w:t xml:space="preserve">Field Group-Name1</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 Name</w:t>
            </w:r>
          </w:p>
        </w:tc>
        <w:tc>
          <w:tcPr/>
          <w:p>
            <w:pPr>
              <w:pStyle w:val="Compact"/>
            </w:pPr>
            <w:r>
              <w:t xml:space="preserve">Description</w:t>
            </w:r>
          </w:p>
        </w:tc>
      </w:tr>
      <w:tr>
        <w:tc>
          <w:tcPr/>
          <w:p>
            <w:pPr>
              <w:pStyle w:val="Compact"/>
            </w:pPr>
            <w:r>
              <w:t xml:space="preserve">Field Name2</w:t>
            </w:r>
          </w:p>
        </w:tc>
        <w:tc>
          <w:tcPr/>
          <w:p>
            <w:pPr>
              <w:pStyle w:val="Compact"/>
            </w:pPr>
            <w:r>
              <w:t xml:space="preserve">…</w:t>
            </w:r>
          </w:p>
        </w:tc>
      </w:tr>
    </w:tbl>
    <w:p>
      <w:pPr>
        <w:pStyle w:val="BodyText"/>
      </w:pPr>
      <w:r>
        <w:rPr>
          <w:i/>
          <w:iCs/>
        </w:rPr>
        <w:t xml:space="preserve">Field Group-Name2</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 Name</w:t>
            </w:r>
          </w:p>
        </w:tc>
        <w:tc>
          <w:tcPr/>
          <w:p>
            <w:pPr>
              <w:pStyle w:val="Compact"/>
            </w:pPr>
            <w:r>
              <w:t xml:space="preserve">Description</w:t>
            </w:r>
          </w:p>
        </w:tc>
      </w:tr>
      <w:tr>
        <w:tc>
          <w:tcPr/>
          <w:p>
            <w:pPr>
              <w:pStyle w:val="Compact"/>
            </w:pPr>
            <w:r>
              <w:t xml:space="preserve">Field Name3</w:t>
            </w:r>
          </w:p>
        </w:tc>
        <w:tc>
          <w:tcPr/>
          <w:p>
            <w:pPr>
              <w:pStyle w:val="Compact"/>
            </w:pPr>
            <w:r>
              <w:t xml:space="preserve">…</w:t>
            </w:r>
          </w:p>
        </w:tc>
      </w:tr>
    </w:tbl>
    <w:bookmarkEnd w:id="57"/>
    <w:bookmarkStart w:id="58" w:name="screen-name2-2"/>
    <w:p>
      <w:pPr>
        <w:pStyle w:val="Heading4"/>
      </w:pPr>
      <w:r>
        <w:t xml:space="preserve">2.1.2 Screen Name2</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 Name</w:t>
            </w:r>
          </w:p>
        </w:tc>
        <w:tc>
          <w:tcPr/>
          <w:p>
            <w:pPr>
              <w:pStyle w:val="Compact"/>
            </w:pPr>
            <w:r>
              <w:t xml:space="preserve">Description</w:t>
            </w:r>
          </w:p>
        </w:tc>
      </w:tr>
      <w:tr>
        <w:tc>
          <w:tcPr/>
          <w:p>
            <w:pPr>
              <w:pStyle w:val="Compact"/>
            </w:pPr>
            <w:r>
              <w:t xml:space="preserve">Field Name1</w:t>
            </w:r>
          </w:p>
        </w:tc>
        <w:tc>
          <w:tcPr/>
          <w:p>
            <w:pPr>
              <w:pStyle w:val="Compact"/>
            </w:pPr>
            <w:r>
              <w:t xml:space="preserve">…</w:t>
            </w:r>
          </w:p>
        </w:tc>
      </w:tr>
    </w:tbl>
    <w:p>
      <w:pPr>
        <w:pStyle w:val="BodyText"/>
      </w:pPr>
      <w:r>
        <w:rPr>
          <w:i/>
          <w:iCs/>
        </w:rPr>
        <w:t xml:space="preserve">Field Group-Name1</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 Name</w:t>
            </w:r>
          </w:p>
        </w:tc>
        <w:tc>
          <w:tcPr/>
          <w:p>
            <w:pPr>
              <w:pStyle w:val="Compact"/>
            </w:pPr>
            <w:r>
              <w:t xml:space="preserve">Description</w:t>
            </w:r>
          </w:p>
        </w:tc>
      </w:tr>
      <w:tr>
        <w:tc>
          <w:tcPr/>
          <w:p>
            <w:pPr>
              <w:pStyle w:val="Compact"/>
            </w:pPr>
            <w:r>
              <w:t xml:space="preserve">Field Name2</w:t>
            </w:r>
          </w:p>
        </w:tc>
        <w:tc>
          <w:tcPr/>
          <w:p>
            <w:pPr>
              <w:pStyle w:val="Compact"/>
            </w:pPr>
            <w:r>
              <w:t xml:space="preserve">…</w:t>
            </w:r>
          </w:p>
        </w:tc>
      </w:tr>
    </w:tbl>
    <w:p>
      <w:pPr>
        <w:pStyle w:val="BodyText"/>
      </w:pPr>
      <w:r>
        <w:rPr>
          <w:i/>
          <w:iCs/>
        </w:rPr>
        <w:t xml:space="preserve">Field Group-Name2</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 Name</w:t>
            </w:r>
          </w:p>
        </w:tc>
        <w:tc>
          <w:tcPr/>
          <w:p>
            <w:pPr>
              <w:pStyle w:val="Compact"/>
            </w:pPr>
            <w:r>
              <w:t xml:space="preserve">Description</w:t>
            </w:r>
          </w:p>
        </w:tc>
      </w:tr>
      <w:tr>
        <w:tc>
          <w:tcPr/>
          <w:p>
            <w:pPr>
              <w:pStyle w:val="Compact"/>
            </w:pPr>
            <w:r>
              <w:t xml:space="preserve">Field Name3</w:t>
            </w:r>
          </w:p>
        </w:tc>
        <w:tc>
          <w:tcPr/>
          <w:p>
            <w:pPr>
              <w:pStyle w:val="Compact"/>
            </w:pPr>
            <w:r>
              <w:t xml:space="preserve">…</w:t>
            </w:r>
          </w:p>
        </w:tc>
      </w:tr>
    </w:tbl>
    <w:bookmarkEnd w:id="58"/>
    <w:bookmarkEnd w:id="59"/>
    <w:bookmarkStart w:id="62" w:name="subfeature-name2-1"/>
    <w:p>
      <w:pPr>
        <w:pStyle w:val="Heading3"/>
      </w:pPr>
      <w:r>
        <w:t xml:space="preserve">2.2 SubFeature name2</w:t>
      </w:r>
    </w:p>
    <w:bookmarkStart w:id="60" w:name="screen-name1-3"/>
    <w:p>
      <w:pPr>
        <w:pStyle w:val="Heading4"/>
      </w:pPr>
      <w:r>
        <w:t xml:space="preserve">2.2.1 Screen Name1</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 Name</w:t>
            </w:r>
          </w:p>
        </w:tc>
        <w:tc>
          <w:tcPr/>
          <w:p>
            <w:pPr>
              <w:pStyle w:val="Compact"/>
            </w:pPr>
            <w:r>
              <w:t xml:space="preserve">Description</w:t>
            </w:r>
          </w:p>
        </w:tc>
      </w:tr>
      <w:tr>
        <w:tc>
          <w:tcPr/>
          <w:p>
            <w:pPr>
              <w:pStyle w:val="Compact"/>
            </w:pPr>
            <w:r>
              <w:t xml:space="preserve">Field Name1</w:t>
            </w:r>
          </w:p>
        </w:tc>
        <w:tc>
          <w:tcPr/>
          <w:p>
            <w:pPr>
              <w:pStyle w:val="Compact"/>
            </w:pPr>
            <w:r>
              <w:t xml:space="preserve">…</w:t>
            </w:r>
          </w:p>
        </w:tc>
      </w:tr>
    </w:tbl>
    <w:p>
      <w:pPr>
        <w:pStyle w:val="BodyText"/>
      </w:pPr>
      <w:r>
        <w:rPr>
          <w:i/>
          <w:iCs/>
        </w:rPr>
        <w:t xml:space="preserve">Field Group-Name1</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 Name</w:t>
            </w:r>
          </w:p>
        </w:tc>
        <w:tc>
          <w:tcPr/>
          <w:p>
            <w:pPr>
              <w:pStyle w:val="Compact"/>
            </w:pPr>
            <w:r>
              <w:t xml:space="preserve">Description</w:t>
            </w:r>
          </w:p>
        </w:tc>
      </w:tr>
      <w:tr>
        <w:tc>
          <w:tcPr/>
          <w:p>
            <w:pPr>
              <w:pStyle w:val="Compact"/>
            </w:pPr>
            <w:r>
              <w:t xml:space="preserve">Field Name2</w:t>
            </w:r>
          </w:p>
        </w:tc>
        <w:tc>
          <w:tcPr/>
          <w:p>
            <w:pPr>
              <w:pStyle w:val="Compact"/>
            </w:pPr>
            <w:r>
              <w:t xml:space="preserve">…</w:t>
            </w:r>
          </w:p>
        </w:tc>
      </w:tr>
    </w:tbl>
    <w:p>
      <w:pPr>
        <w:pStyle w:val="BodyText"/>
      </w:pPr>
      <w:r>
        <w:rPr>
          <w:i/>
          <w:iCs/>
        </w:rPr>
        <w:t xml:space="preserve">Field Group-Name2</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 Name</w:t>
            </w:r>
          </w:p>
        </w:tc>
        <w:tc>
          <w:tcPr/>
          <w:p>
            <w:pPr>
              <w:pStyle w:val="Compact"/>
            </w:pPr>
            <w:r>
              <w:t xml:space="preserve">Description</w:t>
            </w:r>
          </w:p>
        </w:tc>
      </w:tr>
      <w:tr>
        <w:tc>
          <w:tcPr/>
          <w:p>
            <w:pPr>
              <w:pStyle w:val="Compact"/>
            </w:pPr>
            <w:r>
              <w:t xml:space="preserve">Field Name3</w:t>
            </w:r>
          </w:p>
        </w:tc>
        <w:tc>
          <w:tcPr/>
          <w:p>
            <w:pPr>
              <w:pStyle w:val="Compact"/>
            </w:pPr>
            <w:r>
              <w:t xml:space="preserve">…</w:t>
            </w:r>
          </w:p>
        </w:tc>
      </w:tr>
    </w:tbl>
    <w:bookmarkEnd w:id="60"/>
    <w:bookmarkStart w:id="61" w:name="screen-name2-3"/>
    <w:p>
      <w:pPr>
        <w:pStyle w:val="Heading4"/>
      </w:pPr>
      <w:r>
        <w:t xml:space="preserve">2.2.2 Screen Name2</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 Name</w:t>
            </w:r>
          </w:p>
        </w:tc>
        <w:tc>
          <w:tcPr/>
          <w:p>
            <w:pPr>
              <w:pStyle w:val="Compact"/>
            </w:pPr>
            <w:r>
              <w:t xml:space="preserve">Description</w:t>
            </w:r>
          </w:p>
        </w:tc>
      </w:tr>
      <w:tr>
        <w:tc>
          <w:tcPr/>
          <w:p>
            <w:pPr>
              <w:pStyle w:val="Compact"/>
            </w:pPr>
            <w:r>
              <w:t xml:space="preserve">Field Name1</w:t>
            </w:r>
          </w:p>
        </w:tc>
        <w:tc>
          <w:tcPr/>
          <w:p>
            <w:pPr>
              <w:pStyle w:val="Compact"/>
            </w:pPr>
            <w:r>
              <w:t xml:space="preserve">…</w:t>
            </w:r>
          </w:p>
        </w:tc>
      </w:tr>
    </w:tbl>
    <w:p>
      <w:pPr>
        <w:pStyle w:val="BodyText"/>
      </w:pPr>
      <w:r>
        <w:rPr>
          <w:i/>
          <w:iCs/>
        </w:rPr>
        <w:t xml:space="preserve">Field Group-Name1</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 Name</w:t>
            </w:r>
          </w:p>
        </w:tc>
        <w:tc>
          <w:tcPr/>
          <w:p>
            <w:pPr>
              <w:pStyle w:val="Compact"/>
            </w:pPr>
            <w:r>
              <w:t xml:space="preserve">Description</w:t>
            </w:r>
          </w:p>
        </w:tc>
      </w:tr>
      <w:tr>
        <w:tc>
          <w:tcPr/>
          <w:p>
            <w:pPr>
              <w:pStyle w:val="Compact"/>
            </w:pPr>
            <w:r>
              <w:t xml:space="preserve">Field Name2</w:t>
            </w:r>
          </w:p>
        </w:tc>
        <w:tc>
          <w:tcPr/>
          <w:p>
            <w:pPr>
              <w:pStyle w:val="Compact"/>
            </w:pPr>
            <w:r>
              <w:t xml:space="preserve">…</w:t>
            </w:r>
          </w:p>
        </w:tc>
      </w:tr>
    </w:tbl>
    <w:p>
      <w:pPr>
        <w:pStyle w:val="BodyText"/>
      </w:pPr>
      <w:r>
        <w:rPr>
          <w:i/>
          <w:iCs/>
        </w:rPr>
        <w:t xml:space="preserve">Field Group-Name2</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 Name</w:t>
            </w:r>
          </w:p>
        </w:tc>
        <w:tc>
          <w:tcPr/>
          <w:p>
            <w:pPr>
              <w:pStyle w:val="Compact"/>
            </w:pPr>
            <w:r>
              <w:t xml:space="preserve">Description</w:t>
            </w:r>
          </w:p>
        </w:tc>
      </w:tr>
      <w:tr>
        <w:tc>
          <w:tcPr/>
          <w:p>
            <w:pPr>
              <w:pStyle w:val="Compact"/>
            </w:pPr>
            <w:r>
              <w:t xml:space="preserve">Field Name3</w:t>
            </w:r>
          </w:p>
        </w:tc>
        <w:tc>
          <w:tcPr/>
          <w:p>
            <w:pPr>
              <w:pStyle w:val="Compact"/>
            </w:pPr>
            <w:r>
              <w:t xml:space="preserve">…</w:t>
            </w:r>
          </w:p>
        </w:tc>
      </w:tr>
    </w:tbl>
    <w:bookmarkEnd w:id="61"/>
    <w:bookmarkEnd w:id="62"/>
    <w:bookmarkEnd w:id="63"/>
    <w:bookmarkStart w:id="66" w:name="x.-background-job-inventory"/>
    <w:p>
      <w:pPr>
        <w:pStyle w:val="Heading2"/>
      </w:pPr>
      <w:r>
        <w:t xml:space="preserve">x. Background Job Inventory</w:t>
      </w:r>
    </w:p>
    <w:bookmarkStart w:id="64" w:name="x.1-job-name-1-code"/>
    <w:p>
      <w:pPr>
        <w:pStyle w:val="Heading3"/>
      </w:pPr>
      <w:r>
        <w:t xml:space="preserve">x.1 Job name 1 (Code)</w:t>
      </w:r>
    </w:p>
    <w:p>
      <w:pPr>
        <w:pStyle w:val="FirstParagraph"/>
      </w:pPr>
      <w:r>
        <w:rPr>
          <w:i/>
          <w:iCs/>
        </w:rPr>
        <w:t xml:space="preserve">Trigger</w:t>
      </w:r>
      <w:r>
        <w:t xml:space="preserve">:</w:t>
      </w:r>
    </w:p>
    <w:p>
      <w:pPr>
        <w:pStyle w:val="BodyText"/>
      </w:pPr>
      <w:r>
        <w:rPr>
          <w:i/>
          <w:iCs/>
        </w:rPr>
        <w:t xml:space="preserve">Purpose</w:t>
      </w:r>
      <w:r>
        <w:t xml:space="preserve">:</w:t>
      </w:r>
    </w:p>
    <w:p>
      <w:pPr>
        <w:pStyle w:val="BodyText"/>
      </w:pPr>
      <w:r>
        <w:rPr>
          <w:i/>
          <w:iCs/>
        </w:rPr>
        <w:t xml:space="preserve">Processing steps</w:t>
      </w:r>
      <w:r>
        <w:t xml:space="preserve">:</w:t>
      </w:r>
    </w:p>
    <w:p>
      <w:pPr>
        <w:pStyle w:val="SourceCode"/>
      </w:pPr>
      <w:r>
        <w:rPr>
          <w:rStyle w:val="VerbatimChar"/>
        </w:rPr>
        <w:t xml:space="preserve">1. </w:t>
      </w:r>
      <w:r>
        <w:br/>
      </w:r>
      <w:r>
        <w:rPr>
          <w:rStyle w:val="VerbatimChar"/>
        </w:rPr>
        <w:t xml:space="preserve">2. </w:t>
      </w:r>
    </w:p>
    <w:p>
      <w:pPr>
        <w:pStyle w:val="FirstParagraph"/>
      </w:pPr>
      <w:r>
        <w:rPr>
          <w:i/>
          <w:iCs/>
        </w:rPr>
        <w:t xml:space="preserve">Failure behavior</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Scenario</w:t>
            </w:r>
          </w:p>
        </w:tc>
        <w:tc>
          <w:tcPr/>
          <w:p>
            <w:pPr>
              <w:pStyle w:val="Compact"/>
            </w:pPr>
            <w:r>
              <w:t xml:space="preserve">System behavior</w:t>
            </w:r>
          </w:p>
        </w:tc>
      </w:tr>
      <w:tr>
        <w:tc>
          <w:tcPr/>
          <w:p>
            <w:pPr>
              <w:pStyle w:val="Compact"/>
            </w:pPr>
          </w:p>
        </w:tc>
        <w:tc>
          <w:tcPr/>
          <w:p>
            <w:pPr>
              <w:pStyle w:val="Compact"/>
            </w:pPr>
          </w:p>
        </w:tc>
      </w:tr>
    </w:tbl>
    <w:bookmarkEnd w:id="64"/>
    <w:bookmarkStart w:id="65" w:name="x.2-job-name-2-code"/>
    <w:p>
      <w:pPr>
        <w:pStyle w:val="Heading3"/>
      </w:pPr>
      <w:r>
        <w:t xml:space="preserve">x.2 Job name 2 (Code)</w:t>
      </w:r>
    </w:p>
    <w:p>
      <w:pPr>
        <w:pStyle w:val="FirstParagraph"/>
      </w:pPr>
      <w:r>
        <w:rPr>
          <w:i/>
          <w:iCs/>
        </w:rPr>
        <w:t xml:space="preserve">Trigger</w:t>
      </w:r>
      <w:r>
        <w:t xml:space="preserve">:</w:t>
      </w:r>
    </w:p>
    <w:p>
      <w:pPr>
        <w:pStyle w:val="BodyText"/>
      </w:pPr>
      <w:r>
        <w:rPr>
          <w:i/>
          <w:iCs/>
        </w:rPr>
        <w:t xml:space="preserve">Purpose</w:t>
      </w:r>
      <w:r>
        <w:t xml:space="preserve">:</w:t>
      </w:r>
    </w:p>
    <w:p>
      <w:pPr>
        <w:pStyle w:val="BodyText"/>
      </w:pPr>
      <w:r>
        <w:rPr>
          <w:i/>
          <w:iCs/>
        </w:rPr>
        <w:t xml:space="preserve">Processing steps</w:t>
      </w:r>
      <w:r>
        <w:t xml:space="preserve">:</w:t>
      </w:r>
    </w:p>
    <w:p>
      <w:pPr>
        <w:pStyle w:val="SourceCode"/>
      </w:pPr>
      <w:r>
        <w:rPr>
          <w:rStyle w:val="VerbatimChar"/>
        </w:rPr>
        <w:t xml:space="preserve">1. </w:t>
      </w:r>
      <w:r>
        <w:br/>
      </w:r>
      <w:r>
        <w:rPr>
          <w:rStyle w:val="VerbatimChar"/>
        </w:rPr>
        <w:t xml:space="preserve">2. </w:t>
      </w:r>
    </w:p>
    <w:p>
      <w:pPr>
        <w:pStyle w:val="FirstParagraph"/>
      </w:pPr>
      <w:r>
        <w:rPr>
          <w:i/>
          <w:iCs/>
        </w:rPr>
        <w:t xml:space="preserve">Failure behavior</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Scenario</w:t>
            </w:r>
          </w:p>
        </w:tc>
        <w:tc>
          <w:tcPr/>
          <w:p>
            <w:pPr>
              <w:pStyle w:val="Compact"/>
            </w:pPr>
            <w:r>
              <w:t xml:space="preserve">System behavior</w:t>
            </w:r>
          </w:p>
        </w:tc>
      </w:tr>
      <w:tr>
        <w:tc>
          <w:tcPr/>
          <w:p>
            <w:pPr>
              <w:pStyle w:val="Compact"/>
            </w:pPr>
          </w:p>
        </w:tc>
        <w:tc>
          <w:tcPr/>
          <w:p>
            <w:pPr>
              <w:pStyle w:val="Compact"/>
            </w:pPr>
          </w:p>
        </w:tc>
      </w:tr>
    </w:tbl>
    <w:bookmarkEnd w:id="65"/>
    <w:bookmarkEnd w:id="66"/>
    <w:bookmarkStart w:id="69" w:name="x1.-external-api-inventory"/>
    <w:p>
      <w:pPr>
        <w:pStyle w:val="Heading2"/>
      </w:pPr>
      <w:r>
        <w:t xml:space="preserve">(x+1). External API Inventory</w:t>
      </w:r>
    </w:p>
    <w:bookmarkStart w:id="67" w:name="x1.1-apiname1-code"/>
    <w:p>
      <w:pPr>
        <w:pStyle w:val="Heading3"/>
      </w:pPr>
      <w:r>
        <w:t xml:space="preserve">(x+1).1 apiname1 (code)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w:t>
            </w:r>
          </w:p>
        </w:tc>
        <w:tc>
          <w:tcPr/>
          <w:p>
            <w:pPr>
              <w:pStyle w:val="Compact"/>
            </w:pPr>
            <w:r>
              <w:t xml:space="preserve">Value</w:t>
            </w:r>
          </w:p>
        </w:tc>
      </w:tr>
      <w:tr>
        <w:tc>
          <w:tcPr/>
          <w:p>
            <w:pPr>
              <w:pStyle w:val="Compact"/>
            </w:pPr>
            <w:r>
              <w:t xml:space="preserve">URL</w:t>
            </w:r>
          </w:p>
        </w:tc>
        <w:tc>
          <w:tcPr/>
          <w:p>
            <w:pPr>
              <w:pStyle w:val="Compact"/>
            </w:pPr>
            <w:r>
              <w:t xml:space="preserve">(HTTP method): (URL pattern)</w:t>
            </w:r>
          </w:p>
        </w:tc>
      </w:tr>
      <w:tr>
        <w:tc>
          <w:tcPr/>
          <w:p>
            <w:pPr>
              <w:pStyle w:val="Compact"/>
            </w:pPr>
            <w:r>
              <w:t xml:space="preserve">Purpose</w:t>
            </w:r>
          </w:p>
        </w:tc>
        <w:tc>
          <w:tcPr/>
          <w:p>
            <w:pPr>
              <w:pStyle w:val="Compact"/>
            </w:pPr>
          </w:p>
        </w:tc>
      </w:tr>
      <w:tr>
        <w:tc>
          <w:tcPr/>
          <w:p>
            <w:pPr>
              <w:pStyle w:val="Compact"/>
            </w:pPr>
            <w:r>
              <w:t xml:space="preserve">Caller</w:t>
            </w:r>
          </w:p>
        </w:tc>
        <w:tc>
          <w:tcPr/>
          <w:p>
            <w:pPr>
              <w:pStyle w:val="Compact"/>
            </w:pPr>
          </w:p>
        </w:tc>
      </w:tr>
      <w:tr>
        <w:tc>
          <w:tcPr/>
          <w:p>
            <w:pPr>
              <w:pStyle w:val="Compact"/>
            </w:pPr>
            <w:r>
              <w:t xml:space="preserve">Auth</w:t>
            </w:r>
          </w:p>
        </w:tc>
        <w:tc>
          <w:tcPr/>
          <w:p>
            <w:pPr>
              <w:pStyle w:val="Compact"/>
            </w:pPr>
          </w:p>
        </w:tc>
      </w:tr>
    </w:tbl>
    <w:bookmarkEnd w:id="67"/>
    <w:bookmarkStart w:id="68" w:name="x1.2-apiname2-code"/>
    <w:p>
      <w:pPr>
        <w:pStyle w:val="Heading3"/>
      </w:pPr>
      <w:r>
        <w:t xml:space="preserve">(x+1).2 apiname2 (code)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w:t>
            </w:r>
          </w:p>
        </w:tc>
        <w:tc>
          <w:tcPr/>
          <w:p>
            <w:pPr>
              <w:pStyle w:val="Compact"/>
            </w:pPr>
            <w:r>
              <w:t xml:space="preserve">Value</w:t>
            </w:r>
          </w:p>
        </w:tc>
      </w:tr>
      <w:tr>
        <w:tc>
          <w:tcPr/>
          <w:p>
            <w:pPr>
              <w:pStyle w:val="Compact"/>
            </w:pPr>
            <w:r>
              <w:t xml:space="preserve">URL</w:t>
            </w:r>
          </w:p>
        </w:tc>
        <w:tc>
          <w:tcPr/>
          <w:p>
            <w:pPr>
              <w:pStyle w:val="Compact"/>
            </w:pPr>
            <w:r>
              <w:t xml:space="preserve">(HTTP method): (URL pattern)</w:t>
            </w:r>
          </w:p>
        </w:tc>
      </w:tr>
      <w:tr>
        <w:tc>
          <w:tcPr/>
          <w:p>
            <w:pPr>
              <w:pStyle w:val="Compact"/>
            </w:pPr>
            <w:r>
              <w:t xml:space="preserve">Purpose</w:t>
            </w:r>
          </w:p>
        </w:tc>
        <w:tc>
          <w:tcPr/>
          <w:p>
            <w:pPr>
              <w:pStyle w:val="Compact"/>
            </w:pPr>
          </w:p>
        </w:tc>
      </w:tr>
      <w:tr>
        <w:tc>
          <w:tcPr/>
          <w:p>
            <w:pPr>
              <w:pStyle w:val="Compact"/>
            </w:pPr>
            <w:r>
              <w:t xml:space="preserve">Caller</w:t>
            </w:r>
          </w:p>
        </w:tc>
        <w:tc>
          <w:tcPr/>
          <w:p>
            <w:pPr>
              <w:pStyle w:val="Compact"/>
            </w:pPr>
          </w:p>
        </w:tc>
      </w:tr>
      <w:tr>
        <w:tc>
          <w:tcPr/>
          <w:p>
            <w:pPr>
              <w:pStyle w:val="Compact"/>
            </w:pPr>
            <w:r>
              <w:t xml:space="preserve">Auth</w:t>
            </w:r>
          </w:p>
        </w:tc>
        <w:tc>
          <w:tcPr/>
          <w:p>
            <w:pPr>
              <w:pStyle w:val="Compact"/>
            </w:pPr>
          </w:p>
        </w:tc>
      </w:tr>
    </w:tbl>
    <w:bookmarkEnd w:id="68"/>
    <w:bookmarkEnd w:id="69"/>
    <w:bookmarkEnd w:id="70"/>
    <w:bookmarkStart w:id="77" w:name="iv.-non-functional-requirements"/>
    <w:p>
      <w:pPr>
        <w:pStyle w:val="Heading1"/>
      </w:pPr>
      <w:r>
        <w:t xml:space="preserve">IV. Non-functional Requirements</w:t>
      </w:r>
    </w:p>
    <w:p>
      <w:pPr>
        <w:pStyle w:val="FirstParagraph"/>
      </w:pPr>
      <w:r>
        <w:t xml:space="preserve">Security controls, performance targets, availability, accessibility acceptance criteria, data-retention periods, logging implementation, and deployment constraints are</w:t>
      </w:r>
      <w:r>
        <w:t xml:space="preserve"> </w:t>
      </w:r>
      <w:r>
        <w:rPr>
          <w:rStyle w:val="VerbatimChar"/>
        </w:rPr>
        <w:t xml:space="preserve">TBD</w:t>
      </w:r>
      <w:r>
        <w:t xml:space="preserve">. The current baseline only establishes that sensitive payment confirmation must be verified, consented reference images must not be used outside their approved purpose, and all business overrides must be auditable.</w:t>
      </w:r>
    </w:p>
    <w:p>
      <w:pPr>
        <w:pStyle w:val="BodyText"/>
      </w:pPr>
      <w:r>
        <w:t xml:space="preserve">The approved V1 implementation convention is a Spring Modulith modular monolith. Business modules own their web, application, domain, infrastructure, and audit concerns; another module may use only an explicitly exposed facade. This convention does not resolve the outstanding security, payment-provider, retention, logging, or deployment</w:t>
      </w:r>
      <w:r>
        <w:t xml:space="preserve"> </w:t>
      </w:r>
      <w:r>
        <w:rPr>
          <w:rStyle w:val="VerbatimChar"/>
        </w:rPr>
        <w:t xml:space="preserve">TBD</w:t>
      </w:r>
      <w:r>
        <w:t xml:space="preserve"> </w:t>
      </w:r>
      <w:r>
        <w:t xml:space="preserve">items. See</w:t>
      </w:r>
      <w:r>
        <w:t xml:space="preserve"> </w:t>
      </w:r>
      <w:hyperlink r:id="rId71">
        <w:r>
          <w:rPr>
            <w:rStyle w:val="Hyperlink"/>
          </w:rPr>
          <w:t xml:space="preserve">Architecture convention</w:t>
        </w:r>
      </w:hyperlink>
      <w:r>
        <w:t xml:space="preserve">.</w:t>
      </w:r>
    </w:p>
    <w:bookmarkStart w:id="72" w:name="external-interfaces"/>
    <w:p>
      <w:pPr>
        <w:pStyle w:val="Heading2"/>
      </w:pPr>
      <w:r>
        <w:t xml:space="preserve">1. External Interfaces</w:t>
      </w:r>
    </w:p>
    <w:bookmarkEnd w:id="72"/>
    <w:bookmarkStart w:id="76" w:name="quality-attributes"/>
    <w:p>
      <w:pPr>
        <w:pStyle w:val="Heading2"/>
      </w:pPr>
      <w:r>
        <w:t xml:space="preserve">2. Quality Attributes</w:t>
      </w:r>
    </w:p>
    <w:bookmarkStart w:id="73" w:name="usability"/>
    <w:p>
      <w:pPr>
        <w:pStyle w:val="Heading3"/>
      </w:pPr>
      <w:r>
        <w:t xml:space="preserve">2.1 Usability</w:t>
      </w:r>
    </w:p>
    <w:bookmarkEnd w:id="73"/>
    <w:bookmarkStart w:id="74" w:name="performance"/>
    <w:p>
      <w:pPr>
        <w:pStyle w:val="Heading3"/>
      </w:pPr>
      <w:r>
        <w:t xml:space="preserve">2.2 Performance</w:t>
      </w:r>
    </w:p>
    <w:p>
      <w:pPr>
        <w:pStyle w:val="FirstParagraph"/>
      </w:pPr>
      <w:r>
        <w:t xml:space="preserve">example: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Requirement</w:t>
            </w:r>
          </w:p>
        </w:tc>
        <w:tc>
          <w:tcPr/>
          <w:p>
            <w:pPr>
              <w:pStyle w:val="Compact"/>
            </w:pPr>
            <w:r>
              <w:t xml:space="preserve">Target</w:t>
            </w:r>
          </w:p>
        </w:tc>
        <w:tc>
          <w:tcPr/>
          <w:p>
            <w:pPr>
              <w:pStyle w:val="Compact"/>
            </w:pPr>
            <w:r>
              <w:t xml:space="preserve">Condition</w:t>
            </w:r>
          </w:p>
        </w:tc>
      </w:tr>
      <w:tr>
        <w:tc>
          <w:tcPr/>
          <w:p>
            <w:pPr>
              <w:pStyle w:val="Compact"/>
            </w:pPr>
            <w:r>
              <w:t xml:space="preserve">Page load time</w:t>
            </w:r>
          </w:p>
        </w:tc>
        <w:tc>
          <w:tcPr/>
          <w:p>
            <w:pPr>
              <w:pStyle w:val="Compact"/>
            </w:pPr>
            <w:r>
              <w:t xml:space="preserve">…</w:t>
            </w:r>
          </w:p>
        </w:tc>
        <w:tc>
          <w:tcPr/>
          <w:p>
            <w:pPr>
              <w:pStyle w:val="Compact"/>
            </w:pPr>
            <w:r>
              <w:t xml:space="preserve">…</w:t>
            </w:r>
          </w:p>
        </w:tc>
      </w:tr>
    </w:tbl>
    <w:bookmarkEnd w:id="74"/>
    <w:bookmarkStart w:id="75" w:name="security"/>
    <w:p>
      <w:pPr>
        <w:pStyle w:val="Heading3"/>
      </w:pPr>
      <w:r>
        <w:t xml:space="preserve">2.3 Security</w:t>
      </w:r>
    </w:p>
    <w:p>
      <w:pPr>
        <w:pStyle w:val="FirstParagraph"/>
      </w:pPr>
      <w:r>
        <w:t xml:space="preserve">example: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Requirement</w:t>
            </w:r>
          </w:p>
        </w:tc>
        <w:tc>
          <w:tcPr/>
          <w:p>
            <w:pPr>
              <w:pStyle w:val="Compact"/>
            </w:pPr>
            <w:r>
              <w:t xml:space="preserve">Description</w:t>
            </w:r>
          </w:p>
        </w:tc>
      </w:tr>
      <w:tr>
        <w:tc>
          <w:tcPr/>
          <w:p>
            <w:pPr>
              <w:pStyle w:val="Compact"/>
            </w:pPr>
            <w:r>
              <w:t xml:space="preserve">Authentication</w:t>
            </w:r>
          </w:p>
        </w:tc>
        <w:tc>
          <w:tcPr/>
          <w:p>
            <w:pPr>
              <w:pStyle w:val="Compact"/>
            </w:pPr>
            <w:r>
              <w:t xml:space="preserve">…</w:t>
            </w:r>
          </w:p>
        </w:tc>
      </w:tr>
    </w:tbl>
    <w:bookmarkEnd w:id="75"/>
    <w:bookmarkEnd w:id="76"/>
    <w:bookmarkEnd w:id="77"/>
    <w:bookmarkStart w:id="82" w:name="v.-requirement-appendix"/>
    <w:p>
      <w:pPr>
        <w:pStyle w:val="Heading1"/>
      </w:pPr>
      <w:r>
        <w:t xml:space="preserve">V. Requirement Appendix</w:t>
      </w:r>
    </w:p>
    <w:p>
      <w:pPr>
        <w:pStyle w:val="FirstParagraph"/>
      </w:pPr>
      <w:r>
        <w:t xml:space="preserve">The detailed traceability matrix, data dictionary, business-rule tracker, NFR tracker, and historical open-issue material remain in the legacy local archive while their approved baseline is incorporated above. They will be reintroduced in the new template when each area has sufficient evidence.</w:t>
      </w:r>
    </w:p>
    <w:p>
      <w:pPr>
        <w:pStyle w:val="Compact"/>
        <w:numPr>
          <w:ilvl w:val="0"/>
          <w:numId w:val="1016"/>
        </w:numPr>
      </w:pPr>
      <w:hyperlink r:id="rId78">
        <w:r>
          <w:rPr>
            <w:rStyle w:val="Hyperlink"/>
          </w:rPr>
          <w:t xml:space="preserve">Architecture convention</w:t>
        </w:r>
      </w:hyperlink>
      <w:r>
        <w:t xml:space="preserve"> </w:t>
      </w:r>
      <w:r>
        <w:t xml:space="preserve">defines V1 modular-monolith ownership and dependency boundaries.</w:t>
      </w:r>
    </w:p>
    <w:bookmarkStart w:id="79" w:name="business-rules"/>
    <w:p>
      <w:pPr>
        <w:pStyle w:val="Heading2"/>
      </w:pPr>
      <w:r>
        <w:t xml:space="preserve">1. Business Rules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GBR-ID</w:t>
            </w:r>
          </w:p>
        </w:tc>
        <w:tc>
          <w:tcPr/>
          <w:p>
            <w:pPr>
              <w:pStyle w:val="Compact"/>
            </w:pPr>
            <w:r>
              <w:t xml:space="preserve">Rule Statement</w:t>
            </w:r>
          </w:p>
        </w:tc>
        <w:tc>
          <w:tcPr/>
          <w:p>
            <w:pPr>
              <w:pStyle w:val="Compact"/>
            </w:pPr>
            <w:r>
              <w:t xml:space="preserve">Applies To</w:t>
            </w:r>
          </w:p>
        </w:tc>
        <w:tc>
          <w:tcPr/>
          <w:p>
            <w:pPr>
              <w:pStyle w:val="Compact"/>
            </w:pPr>
            <w:r>
              <w:t xml:space="preserve">Rationale</w:t>
            </w:r>
          </w:p>
        </w:tc>
        <w:tc>
          <w:tcPr/>
          <w:p>
            <w:pPr>
              <w:pStyle w:val="Compact"/>
            </w:pPr>
            <w:r>
              <w:t xml:space="preserve">Enforced By</w:t>
            </w:r>
          </w:p>
        </w:tc>
      </w:tr>
      <w:tr>
        <w:tc>
          <w:tcPr/>
          <w:p>
            <w:pPr>
              <w:pStyle w:val="Compact"/>
            </w:pPr>
          </w:p>
        </w:tc>
        <w:tc>
          <w:tcPr/>
          <w:p>
            <w:pPr>
              <w:pStyle w:val="Compact"/>
            </w:pPr>
          </w:p>
        </w:tc>
        <w:tc>
          <w:tcPr/>
          <w:p>
            <w:pPr>
              <w:pStyle w:val="Compact"/>
            </w:pPr>
          </w:p>
        </w:tc>
        <w:tc>
          <w:tcPr/>
          <w:p>
            <w:pPr>
              <w:pStyle w:val="Compact"/>
            </w:pPr>
          </w:p>
        </w:tc>
        <w:tc>
          <w:tcPr/>
          <w:p>
            <w:pPr>
              <w:pStyle w:val="Compact"/>
            </w:pPr>
          </w:p>
        </w:tc>
      </w:tr>
    </w:tbl>
    <w:bookmarkEnd w:id="79"/>
    <w:bookmarkStart w:id="80" w:name="system-messages"/>
    <w:p>
      <w:pPr>
        <w:pStyle w:val="Heading2"/>
      </w:pPr>
      <w:r>
        <w:t xml:space="preserve">2. System Messages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Message Code</w:t>
            </w:r>
          </w:p>
        </w:tc>
        <w:tc>
          <w:tcPr/>
          <w:p>
            <w:pPr>
              <w:pStyle w:val="Compact"/>
            </w:pPr>
            <w:r>
              <w:t xml:space="preserve">Message type</w:t>
            </w:r>
          </w:p>
        </w:tc>
        <w:tc>
          <w:tcPr/>
          <w:p>
            <w:pPr>
              <w:pStyle w:val="Compact"/>
            </w:pPr>
            <w:r>
              <w:t xml:space="preserve">Context</w:t>
            </w:r>
          </w:p>
        </w:tc>
        <w:tc>
          <w:tcPr/>
          <w:p>
            <w:pPr>
              <w:pStyle w:val="Compact"/>
            </w:pPr>
            <w:r>
              <w:t xml:space="preserve">Content</w:t>
            </w:r>
          </w:p>
        </w:tc>
      </w:tr>
      <w:tr>
        <w:tc>
          <w:tcPr/>
          <w:p>
            <w:pPr>
              <w:pStyle w:val="Compact"/>
            </w:pPr>
            <w:r>
              <w:t xml:space="preserve">1</w:t>
            </w:r>
          </w:p>
        </w:tc>
        <w:tc>
          <w:tcPr/>
          <w:p>
            <w:pPr>
              <w:pStyle w:val="Compact"/>
            </w:pPr>
            <w:r>
              <w:t xml:space="preserve">MSG01</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2</w:t>
            </w:r>
          </w:p>
        </w:tc>
        <w:tc>
          <w:tcPr/>
          <w:p>
            <w:pPr>
              <w:pStyle w:val="Compact"/>
            </w:pPr>
            <w:r>
              <w:t xml:space="preserve">MSG02</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3</w:t>
            </w:r>
          </w:p>
        </w:tc>
        <w:tc>
          <w:tcPr/>
          <w:p>
            <w:pPr>
              <w:pStyle w:val="Compact"/>
            </w:pPr>
            <w:r>
              <w:t xml:space="preserve">MSG03</w:t>
            </w:r>
          </w:p>
        </w:tc>
        <w:tc>
          <w:tcPr/>
          <w:p>
            <w:pPr>
              <w:pStyle w:val="Compact"/>
            </w:pPr>
            <w:r>
              <w:t xml:space="preserve">…</w:t>
            </w:r>
          </w:p>
        </w:tc>
        <w:tc>
          <w:tcPr/>
          <w:p>
            <w:pPr>
              <w:pStyle w:val="Compact"/>
            </w:pPr>
            <w:r>
              <w:t xml:space="preserve">…</w:t>
            </w:r>
          </w:p>
        </w:tc>
        <w:tc>
          <w:tcPr/>
          <w:p>
            <w:pPr>
              <w:pStyle w:val="Compact"/>
            </w:pPr>
            <w:r>
              <w:t xml:space="preserve">…</w:t>
            </w:r>
          </w:p>
        </w:tc>
      </w:tr>
    </w:tbl>
    <w:bookmarkEnd w:id="80"/>
    <w:bookmarkStart w:id="81" w:name="other-requirements"/>
    <w:p>
      <w:pPr>
        <w:pStyle w:val="Heading2"/>
      </w:pPr>
      <w:r>
        <w:t xml:space="preserve">3. Other Requirements</w:t>
      </w:r>
    </w:p>
    <w:p>
      <w:pPr>
        <w:pStyle w:val="FirstParagraph"/>
      </w:pPr>
      <w:r>
        <w:t xml:space="preserve">…</w:t>
      </w:r>
    </w:p>
    <w:bookmarkEnd w:id="81"/>
    <w:bookmarkEnd w:id="82"/>
    <w:sectPr w:rsidR="00A42875" w:rsidSect="004812DA">
      <w:headerReference r:id="rId7" w:type="even"/>
      <w:headerReference r:id="rId8" w:type="default"/>
      <w:footerReference r:id="rId9" w:type="even"/>
      <w:footerReference r:id="rId10" w:type="default"/>
      <w:headerReference r:id="rId11" w:type="first"/>
      <w:footerReference r:id="rId12" w:type="first"/>
      <w:footnotePr>
        <w:numRestart w:val="eachSect"/>
      </w:footnotePr>
      <w:pgSz w:h="16838" w:w="11906"/>
      <w:pgMar w:bottom="1080" w:footer="504" w:gutter="0" w:header="504" w:left="1080" w:right="1080" w:top="108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8409A9" w14:textId="77777777" w:rsidR="00E91597" w:rsidRDefault="00E9159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81C77D" w14:textId="77777777" w:rsidR="00E91597" w:rsidRDefault="00E9159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6F1A8C" w14:textId="77777777" w:rsidR="00E91597" w:rsidRDefault="00E91597">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A6C787" w14:textId="77777777" w:rsidR="00E91597" w:rsidRDefault="00E9159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B9BCCA" w14:textId="77777777" w:rsidR="00E91597" w:rsidRDefault="00E9159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90E2F5" w14:textId="77777777" w:rsidR="00E91597" w:rsidRDefault="00E91597">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8F74ECDE"/>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4EBC0798"/>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83ACF026"/>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7526D404"/>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2E23FC"/>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C57CDA42"/>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51075CC"/>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AD3C4230"/>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94D8A87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13E23D9A"/>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386CE8A4"/>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0"/>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useWord2013TrackBottomHyphenation" w:uri="http://schemas.microsoft.com/office/word" w:val="1"/>
  </w:compat>
  <w:rsids>
    <w:rsidRoot w:val="003038B1"/>
    <w:rsid w:val="003038B1"/>
    <w:rsid w:val="004812DA"/>
    <w:rsid w:val="00601AF0"/>
    <w:rsid w:val="009E4672"/>
    <w:rsid w:val="009E6EDA"/>
    <w:rsid w:val="00A42875"/>
    <w:rsid w:val="00A87D21"/>
    <w:rsid w:val="00CC5403"/>
    <w:rsid w:val="00E91597"/>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spacing w:after="120"/>
    </w:pPr>
    <w:rPr>
      <w:rFonts w:ascii="Arial" w:cs="Arial" w:hAnsi="Arial"/>
      <w:sz w:val="20"/>
    </w:rPr>
  </w:style>
  <w:style w:styleId="Heading1" w:type="paragraph">
    <w:name w:val="heading 1"/>
    <w:basedOn w:val="Normal"/>
    <w:next w:val="BodyText"/>
    <w:link w:val="Heading1Char"/>
    <w:uiPriority w:val="9"/>
    <w:qFormat/>
    <w:rsid w:val="00CC5403"/>
    <w:pPr>
      <w:keepNext/>
      <w:keepLines/>
      <w:spacing w:before="360"/>
      <w:outlineLvl w:val="0"/>
    </w:pPr>
    <w:rPr>
      <w:rFonts w:ascii="Calibri Light" w:eastAsiaTheme="majorEastAsia" w:hAnsi="Calibri Light"/>
      <w:b/>
      <w:color w:val="C00000"/>
      <w:sz w:val="40"/>
      <w:szCs w:val="40"/>
    </w:rPr>
  </w:style>
  <w:style w:styleId="Heading2" w:type="paragraph">
    <w:name w:val="heading 2"/>
    <w:basedOn w:val="Normal"/>
    <w:next w:val="BodyText"/>
    <w:link w:val="Heading2Char"/>
    <w:uiPriority w:val="9"/>
    <w:unhideWhenUsed/>
    <w:qFormat/>
    <w:rsid w:val="00601AF0"/>
    <w:pPr>
      <w:keepNext/>
      <w:keepLines/>
      <w:spacing w:after="100" w:before="280"/>
      <w:outlineLvl w:val="1"/>
    </w:pPr>
    <w:rPr>
      <w:rFonts w:ascii="Calibri Light" w:eastAsiaTheme="majorEastAsia" w:hAnsi="Calibri Light"/>
      <w:b/>
      <w:color w:themeColor="text1" w:val="000000"/>
      <w:sz w:val="32"/>
      <w:szCs w:val="32"/>
    </w:rPr>
  </w:style>
  <w:style w:styleId="Heading3" w:type="paragraph">
    <w:name w:val="heading 3"/>
    <w:basedOn w:val="Normal"/>
    <w:next w:val="BodyText"/>
    <w:link w:val="Heading3Char"/>
    <w:uiPriority w:val="9"/>
    <w:unhideWhenUsed/>
    <w:qFormat/>
    <w:rsid w:val="00601AF0"/>
    <w:pPr>
      <w:keepNext/>
      <w:keepLines/>
      <w:spacing w:after="80" w:before="200"/>
      <w:outlineLvl w:val="2"/>
    </w:pPr>
    <w:rPr>
      <w:rFonts w:ascii="Calibri Light" w:eastAsiaTheme="majorEastAsia" w:hAnsi="Calibri Light"/>
      <w:b/>
      <w:color w:themeColor="text2" w:themeTint="E6" w:val="153D63"/>
      <w:sz w:val="28"/>
      <w:szCs w:val="28"/>
    </w:rPr>
  </w:style>
  <w:style w:styleId="Heading4" w:type="paragraph">
    <w:name w:val="heading 4"/>
    <w:basedOn w:val="Normal"/>
    <w:next w:val="BodyText"/>
    <w:link w:val="Heading4Char"/>
    <w:uiPriority w:val="9"/>
    <w:semiHidden/>
    <w:unhideWhenUsed/>
    <w:qFormat/>
    <w:rsid w:val="00A10FD9"/>
    <w:pPr>
      <w:keepNext/>
      <w:keepLines/>
      <w:spacing w:after="60" w:before="160"/>
      <w:outlineLvl w:val="3"/>
    </w:pPr>
    <w:rPr>
      <w:rFonts w:eastAsiaTheme="majorEastAsia"/>
      <w:b/>
      <w:i/>
      <w:iCs/>
      <w:color w:val="1F3864"/>
      <w:sz w:val="2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before="300"/>
      <w:jc w:val="center"/>
    </w:pPr>
    <w:rPr>
      <w:b/>
      <w:szCs w:val="20"/>
    </w:rPr>
  </w:style>
  <w:style w:customStyle="1" w:styleId="Abstract" w:type="paragraph">
    <w:name w:val="Abstract"/>
    <w:basedOn w:val="Normal"/>
    <w:next w:val="BodyText"/>
    <w:qFormat/>
    <w:pPr>
      <w:keepNext/>
      <w:keepLines/>
      <w:spacing w:after="300" w:before="100"/>
    </w:pPr>
    <w:rPr>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CC5403"/>
    <w:rPr>
      <w:rFonts w:ascii="Calibri Light" w:cs="Arial" w:eastAsiaTheme="majorEastAsia" w:hAnsi="Calibri Light"/>
      <w:b/>
      <w:color w:val="C00000"/>
      <w:sz w:val="40"/>
      <w:szCs w:val="40"/>
    </w:rPr>
  </w:style>
  <w:style w:customStyle="1" w:styleId="Heading2Char" w:type="character">
    <w:name w:val="Heading 2 Char"/>
    <w:basedOn w:val="DefaultParagraphFont"/>
    <w:link w:val="Heading2"/>
    <w:uiPriority w:val="9"/>
    <w:rsid w:val="00601AF0"/>
    <w:rPr>
      <w:rFonts w:ascii="Calibri Light" w:cs="Arial" w:eastAsiaTheme="majorEastAsia" w:hAnsi="Calibri Light"/>
      <w:b/>
      <w:color w:themeColor="text1" w:val="000000"/>
      <w:sz w:val="32"/>
      <w:szCs w:val="32"/>
    </w:rPr>
  </w:style>
  <w:style w:customStyle="1" w:styleId="Heading3Char" w:type="character">
    <w:name w:val="Heading 3 Char"/>
    <w:basedOn w:val="DefaultParagraphFont"/>
    <w:link w:val="Heading3"/>
    <w:uiPriority w:val="9"/>
    <w:rsid w:val="00601AF0"/>
    <w:rPr>
      <w:rFonts w:ascii="Calibri Light" w:cs="Arial" w:eastAsiaTheme="majorEastAsia" w:hAnsi="Calibri Light"/>
      <w:b/>
      <w:color w:themeColor="text2" w:themeTint="E6" w:val="153D63"/>
      <w:sz w:val="28"/>
      <w:szCs w:val="28"/>
    </w:rPr>
  </w:style>
  <w:style w:customStyle="1" w:styleId="Heading4Char" w:type="character">
    <w:name w:val="Heading 4 Char"/>
    <w:basedOn w:val="DefaultParagraphFont"/>
    <w:link w:val="Heading4"/>
    <w:uiPriority w:val="9"/>
    <w:semiHidden/>
    <w:rsid w:val="00A10FD9"/>
    <w:rPr>
      <w:rFonts w:ascii="Arial" w:cs="Arial" w:eastAsiaTheme="majorEastAsia" w:hAnsi="Arial"/>
      <w:b/>
      <w:i/>
      <w:iCs/>
      <w:color w:val="1F3864"/>
      <w:sz w:val="2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basedOn w:val="TableGrid"/>
    <w:semiHidden/>
    <w:unhideWhenUsed/>
    <w:qFormat/>
    <w:rPr>
      <w:rFonts w:ascii="Arial" w:cs="Arial" w:hAnsi="Arial"/>
      <w:sz w:val="19"/>
      <w:szCs w:val="20"/>
      <w:lang w:eastAsia="ja-JP"/>
    </w:rPr>
    <w:tblPr/>
    <w:tblStylePr w:type="firstRow">
      <w:tblPr/>
      <w:tcPr>
        <w:tcBorders>
          <w:bottom w:color="auto" w:space="0" w:sz="0" w:val="single"/>
        </w:tcBorders>
        <w:vAlign w:val="bottom"/>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156082"/>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hAnsiTheme="majorHAnsi"/>
      <w:color w:themeColor="accent1" w:themeShade="BF" w:val="0F4761"/>
    </w:rPr>
  </w:style>
  <w:style w:styleId="TableGrid" w:type="table">
    <w:name w:val="Table Grid"/>
    <w:basedOn w:val="TableNormal"/>
    <w:rsid w:val="004812DA"/>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Header" w:type="paragraph">
    <w:name w:val="header"/>
    <w:basedOn w:val="Normal"/>
    <w:link w:val="HeaderChar"/>
    <w:unhideWhenUsed/>
    <w:rsid w:val="00E91597"/>
    <w:pPr>
      <w:tabs>
        <w:tab w:pos="4680" w:val="center"/>
        <w:tab w:pos="9360" w:val="right"/>
      </w:tabs>
    </w:pPr>
  </w:style>
  <w:style w:customStyle="1" w:styleId="HeaderChar" w:type="character">
    <w:name w:val="Header Char"/>
    <w:basedOn w:val="DefaultParagraphFont"/>
    <w:link w:val="Header"/>
    <w:rsid w:val="00E91597"/>
    <w:rPr>
      <w:rFonts w:ascii="Arial" w:cs="Arial" w:hAnsi="Arial"/>
      <w:sz w:val="20"/>
    </w:rPr>
  </w:style>
  <w:style w:styleId="Footer" w:type="paragraph">
    <w:name w:val="footer"/>
    <w:basedOn w:val="Normal"/>
    <w:link w:val="FooterChar"/>
    <w:unhideWhenUsed/>
    <w:rsid w:val="00E91597"/>
    <w:pPr>
      <w:tabs>
        <w:tab w:pos="4680" w:val="center"/>
        <w:tab w:pos="9360" w:val="right"/>
      </w:tabs>
    </w:pPr>
  </w:style>
  <w:style w:customStyle="1" w:styleId="FooterChar" w:type="character">
    <w:name w:val="Footer Char"/>
    <w:basedOn w:val="DefaultParagraphFont"/>
    <w:link w:val="Footer"/>
    <w:rsid w:val="00E91597"/>
    <w:rPr>
      <w:rFonts w:ascii="Arial" w:cs="Arial" w:hAnsi="Arial"/>
      <w:sz w:val="20"/>
    </w:rPr>
  </w:style>
  <w:style w:customStyle="1" w:styleId="GuidanceText" w:type="paragraph">
    <w:name w:val="Guidance Text"/>
    <w:basedOn w:val="Normal"/>
  </w:style>
  <w:style w:customStyle="1" w:styleId="CalloutGuidance" w:type="table">
    <w:name w:val="Callout Guidance"/>
    <w:basedOn w:val="TableGrid"/>
    <w:rPr>
      <w:rFonts w:ascii="Arial" w:hAnsi="Arial"/>
      <w:sz w:val="19"/>
    </w:rPr>
    <w:tblPr>
      <w:tblBorders>
        <w:top w:color="5B9BD5" w:space="0" w:sz="6" w:val="single"/>
        <w:left w:color="5B9BD5" w:space="0" w:sz="6" w:val="single"/>
        <w:bottom w:color="5B9BD5" w:space="0" w:sz="6" w:val="single"/>
        <w:right w:color="5B9BD5" w:space="0" w:sz="6" w:val="single"/>
        <w:insideH w:color="5B9BD5" w:space="0" w:sz="6" w:val="single"/>
        <w:insideV w:color="5B9BD5" w:space="0" w:sz="6" w:val="single"/>
      </w:tblBorders>
    </w:tblPr>
    <w:tblStylePr w:type="firstRow">
      <w:tblPr/>
      <w:tcPr>
        <w:shd w:color="auto" w:fill="DBEAF7" w:val="clear"/>
      </w:tcPr>
    </w:tblStylePr>
  </w:style>
  <w:style w:customStyle="1" w:styleId="ExampleText" w:type="paragraph">
    <w:name w:val="Example Text"/>
    <w:basedOn w:val="Normal"/>
  </w:style>
  <w:style w:customStyle="1" w:styleId="CalloutExample" w:type="table">
    <w:name w:val="Callout Example"/>
    <w:basedOn w:val="TableGrid"/>
    <w:rPr>
      <w:rFonts w:ascii="Arial" w:hAnsi="Arial"/>
      <w:sz w:val="19"/>
    </w:rPr>
    <w:tblPr>
      <w:tblBorders>
        <w:top w:color="70AD47" w:space="0" w:sz="6" w:val="single"/>
        <w:left w:color="70AD47" w:space="0" w:sz="6" w:val="single"/>
        <w:bottom w:color="70AD47" w:space="0" w:sz="6" w:val="single"/>
        <w:right w:color="70AD47" w:space="0" w:sz="6" w:val="single"/>
        <w:insideH w:color="70AD47" w:space="0" w:sz="6" w:val="single"/>
        <w:insideV w:color="70AD47" w:space="0" w:sz="6" w:val="single"/>
      </w:tblBorders>
    </w:tblPr>
    <w:tblStylePr w:type="firstRow">
      <w:tblPr/>
      <w:tcPr>
        <w:shd w:color="auto" w:fill="E2F0D9" w:val="clear"/>
      </w:tcPr>
    </w:tblStylePr>
  </w:style>
  <w:style w:customStyle="1" w:styleId="DiagramText" w:type="paragraph">
    <w:name w:val="Diagram Text"/>
    <w:basedOn w:val="Normal"/>
  </w:style>
  <w:style w:customStyle="1" w:styleId="CalloutDiagram" w:type="table">
    <w:name w:val="Callout Diagram"/>
    <w:basedOn w:val="TableGrid"/>
    <w:rPr>
      <w:rFonts w:ascii="Arial" w:hAnsi="Arial"/>
      <w:sz w:val="19"/>
    </w:rPr>
    <w:tblPr>
      <w:tblBorders>
        <w:top w:color="8064A2" w:space="0" w:sz="6" w:val="single"/>
        <w:left w:color="8064A2" w:space="0" w:sz="6" w:val="single"/>
        <w:bottom w:color="8064A2" w:space="0" w:sz="6" w:val="single"/>
        <w:right w:color="8064A2" w:space="0" w:sz="6" w:val="single"/>
        <w:insideH w:color="8064A2" w:space="0" w:sz="6" w:val="single"/>
        <w:insideV w:color="8064A2" w:space="0" w:sz="6" w:val="single"/>
      </w:tblBorders>
    </w:tblPr>
    <w:tblStylePr w:type="firstRow">
      <w:tblPr/>
      <w:tcPr>
        <w:shd w:color="auto" w:fill="E4DFEC" w:val="clear"/>
      </w:tcPr>
    </w:tblStylePr>
  </w:style>
  <w:style w:customStyle="1" w:styleId="ReferenceText" w:type="paragraph">
    <w:name w:val="Reference Text"/>
    <w:basedOn w:val="Normal"/>
  </w:style>
  <w:style w:customStyle="1" w:styleId="CalloutReference" w:type="table">
    <w:name w:val="Callout Reference"/>
    <w:basedOn w:val="TableGrid"/>
    <w:rPr>
      <w:rFonts w:ascii="Arial" w:hAnsi="Arial"/>
      <w:sz w:val="19"/>
    </w:rPr>
    <w:tblPr>
      <w:tblBorders>
        <w:top w:color="7F7F7F" w:space="0" w:sz="6" w:val="single"/>
        <w:left w:color="7F7F7F" w:space="0" w:sz="6" w:val="single"/>
        <w:bottom w:color="7F7F7F" w:space="0" w:sz="6" w:val="single"/>
        <w:right w:color="7F7F7F" w:space="0" w:sz="6" w:val="single"/>
        <w:insideH w:color="7F7F7F" w:space="0" w:sz="6" w:val="single"/>
        <w:insideV w:color="7F7F7F" w:space="0" w:sz="6" w:val="single"/>
      </w:tblBorders>
    </w:tblPr>
    <w:tblStylePr w:type="firstRow">
      <w:tblPr/>
      <w:tcPr>
        <w:shd w:color="auto" w:fill="E7E6E6" w:val="clear"/>
      </w:tcPr>
    </w:tblStylePr>
  </w:style>
  <w:style w:customStyle="1" w:styleId="RequiredText" w:type="paragraph">
    <w:name w:val="Required Text"/>
    <w:basedOn w:val="Normal"/>
  </w:style>
  <w:style w:customStyle="1" w:styleId="CalloutRequired" w:type="table">
    <w:name w:val="Callout Required"/>
    <w:basedOn w:val="TableGrid"/>
    <w:rPr>
      <w:rFonts w:ascii="Arial" w:hAnsi="Arial"/>
      <w:sz w:val="19"/>
    </w:rPr>
    <w:tblPr>
      <w:tblBorders>
        <w:top w:color="C00000" w:space="0" w:sz="6" w:val="single"/>
        <w:left w:color="C00000" w:space="0" w:sz="6" w:val="single"/>
        <w:bottom w:color="C00000" w:space="0" w:sz="6" w:val="single"/>
        <w:right w:color="C00000" w:space="0" w:sz="6" w:val="single"/>
        <w:insideH w:color="C00000" w:space="0" w:sz="6" w:val="single"/>
        <w:insideV w:color="C00000" w:space="0" w:sz="6" w:val="single"/>
      </w:tblBorders>
    </w:tblPr>
    <w:tblStylePr w:type="firstRow">
      <w:tblPr/>
      <w:tcPr>
        <w:shd w:color="auto" w:fill="FCE4D6" w:val="clear"/>
      </w:tcPr>
    </w:tblStylePr>
  </w:style>
  <w:style w:customStyle="1" w:styleId="CautionText" w:type="paragraph">
    <w:name w:val="Caution Text"/>
    <w:basedOn w:val="Normal"/>
  </w:style>
  <w:style w:customStyle="1" w:styleId="CalloutCaution" w:type="table">
    <w:name w:val="Callout Caution"/>
    <w:basedOn w:val="TableGrid"/>
    <w:rPr>
      <w:rFonts w:ascii="Arial" w:hAnsi="Arial"/>
      <w:sz w:val="19"/>
    </w:rPr>
    <w:tblPr>
      <w:tblBorders>
        <w:top w:color="BF9000" w:space="0" w:sz="6" w:val="single"/>
        <w:left w:color="BF9000" w:space="0" w:sz="6" w:val="single"/>
        <w:bottom w:color="BF9000" w:space="0" w:sz="6" w:val="single"/>
        <w:right w:color="BF9000" w:space="0" w:sz="6" w:val="single"/>
        <w:insideH w:color="BF9000" w:space="0" w:sz="6" w:val="single"/>
        <w:insideV w:color="BF9000" w:space="0" w:sz="6" w:val="single"/>
      </w:tblBorders>
    </w:tblPr>
    <w:tblStylePr w:type="firstRow">
      <w:tblPr/>
      <w:tcPr>
        <w:shd w:color="auto" w:fill="FFF2CC" w:val="clear"/>
      </w:tcPr>
    </w:tblStylePr>
  </w:style>
  <w:style w:customStyle="1" w:styleId="DataTable" w:type="table">
    <w:name w:val="Data Table"/>
    <w:basedOn w:val="TableGrid"/>
    <w:rPr>
      <w:rFonts w:ascii="Arial" w:hAnsi="Arial"/>
      <w:sz w:val="19"/>
    </w:rPr>
    <w:tblPr>
      <w:tblBorders>
        <w:top w:color="7F7F7F" w:space="0" w:sz="6" w:val="single"/>
        <w:left w:color="7F7F7F" w:space="0" w:sz="6" w:val="single"/>
        <w:bottom w:color="7F7F7F" w:space="0" w:sz="6" w:val="single"/>
        <w:right w:color="7F7F7F" w:space="0" w:sz="6" w:val="single"/>
        <w:insideH w:color="7F7F7F" w:space="0" w:sz="6" w:val="single"/>
        <w:insideV w:color="7F7F7F" w:space="0" w:sz="6" w:val="single"/>
      </w:tblBorders>
    </w:tblPr>
    <w:tblStylePr w:type="firstRow">
      <w:tblPr/>
      <w:tcPr>
        <w:shd w:color="auto" w:fill="D9E2F3" w:val="clear"/>
      </w:tcPr>
    </w:tblStylePr>
  </w:style>
  <w:style w:customStyle="1" w:styleId="MetadataTable" w:type="table">
    <w:name w:val="Metadata Table"/>
    <w:basedOn w:val="TableGrid"/>
    <w:rPr>
      <w:rFonts w:ascii="Arial" w:hAnsi="Arial"/>
      <w:sz w:val="19"/>
    </w:rPr>
    <w:tblPr>
      <w:tblBorders>
        <w:top w:color="5B9BD5" w:space="0" w:sz="6" w:val="single"/>
        <w:left w:color="5B9BD5" w:space="0" w:sz="6" w:val="single"/>
        <w:bottom w:color="5B9BD5" w:space="0" w:sz="6" w:val="single"/>
        <w:right w:color="5B9BD5" w:space="0" w:sz="6" w:val="single"/>
        <w:insideH w:color="5B9BD5" w:space="0" w:sz="6" w:val="single"/>
        <w:insideV w:color="5B9BD5" w:space="0" w:sz="6" w:val="single"/>
      </w:tblBorders>
    </w:tblPr>
    <w:tblStylePr w:type="firstRow">
      <w:tblPr/>
      <w:tcPr>
        <w:shd w:color="auto" w:fill="D9E2F3" w:val="clear"/>
      </w:tcPr>
    </w:tblStylePr>
  </w:style>
  <w:style w:customStyle="1" w:styleId="ChangeHistory" w:type="table">
    <w:name w:val="Change History"/>
    <w:basedOn w:val="TableGrid"/>
    <w:rPr>
      <w:rFonts w:ascii="Arial" w:hAnsi="Arial"/>
      <w:sz w:val="19"/>
    </w:rPr>
    <w:tblPr>
      <w:tblBorders>
        <w:top w:color="5B9BD5" w:space="0" w:sz="6" w:val="single"/>
        <w:left w:color="5B9BD5" w:space="0" w:sz="6" w:val="single"/>
        <w:bottom w:color="5B9BD5" w:space="0" w:sz="6" w:val="single"/>
        <w:right w:color="5B9BD5" w:space="0" w:sz="6" w:val="single"/>
        <w:insideH w:color="5B9BD5" w:space="0" w:sz="6" w:val="single"/>
        <w:insideV w:color="5B9BD5" w:space="0" w:sz="6" w:val="single"/>
      </w:tblBorders>
    </w:tblPr>
    <w:tblStylePr w:type="firstRow">
      <w:tblPr/>
      <w:tcPr>
        <w:shd w:color="auto" w:fill="D9E2F3" w:val="clear"/>
      </w:tcPr>
    </w:tblStylePr>
  </w:style>
  <w:style w:customStyle="1" w:styleId="Placeholder" w:type="character">
    <w:name w:val="Placeholder"/>
    <w:rPr>
      <w:rFonts w:ascii="Arial" w:hAnsi="Arial"/>
      <w:i/>
      <w:color w:val="7F7F7F"/>
      <w:sz w:val="20"/>
    </w:rPr>
  </w:style>
  <w:style w:customStyle="1" w:styleId="BodyTextChar" w:type="character">
    <w:name w:val="Body Text Char"/>
    <w:basedOn w:val="DefaultParagraphFont"/>
    <w:link w:val="BodyText"/>
    <w:rsid w:val="00CC5403"/>
    <w:rPr>
      <w:rFonts w:ascii="Arial" w:cs="Arial" w:hAnsi="Arial"/>
      <w:sz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20" Target="numbering.xml" /><Relationship Type="http://schemas.openxmlformats.org/officeDocument/2006/relationships/styles" Id="rId19" Target="styles.xml" /><Relationship Type="http://schemas.openxmlformats.org/officeDocument/2006/relationships/settings" Id="rId18" Target="settings.xml" /><Relationship Type="http://schemas.openxmlformats.org/officeDocument/2006/relationships/webSettings" Id="rId17" Target="webSettings.xml" /><Relationship Type="http://schemas.openxmlformats.org/officeDocument/2006/relationships/fontTable" Id="rId16" Target="fontTable.xml" /><Relationship Type="http://schemas.openxmlformats.org/officeDocument/2006/relationships/theme" Id="rId15" Target="theme/theme1.xml" /><Relationship Type="http://schemas.openxmlformats.org/officeDocument/2006/relationships/footnotes" Id="rId14" Target="footnotes.xml" /><Relationship Type="http://schemas.openxmlformats.org/officeDocument/2006/relationships/comments" Id="rId13" Target="comments.xml" /><Relationship Id="rId8" Target="header2.xml" Type="http://schemas.openxmlformats.org/officeDocument/2006/relationships/header" /><Relationship Id="rId7" Target="header1.xml" Type="http://schemas.openxmlformats.org/officeDocument/2006/relationships/header" /><Relationship Id="rId12" Target="footer3.xml" Type="http://schemas.openxmlformats.org/officeDocument/2006/relationships/footer" /><Relationship Id="rId11" Target="header3.xml" Type="http://schemas.openxmlformats.org/officeDocument/2006/relationships/header" /><Relationship Id="rId10" Target="footer2.xml" Type="http://schemas.openxmlformats.org/officeDocument/2006/relationships/footer" /><Relationship Id="rId9" Target="footer1.xml" Type="http://schemas.openxmlformats.org/officeDocument/2006/relationships/footer" /><Relationship Type="http://schemas.openxmlformats.org/officeDocument/2006/relationships/hyperlink" Id="rId71" Target="../07-appendices/01-architecture-convention.md" TargetMode="External" /><Relationship Type="http://schemas.openxmlformats.org/officeDocument/2006/relationships/hyperlink" Id="rId78" Target="01-architecture-convention.md" TargetMode="External" /></Relationships>
</file>

<file path=word/_rels/footnotes.xml.rels><?xml version="1.0" encoding="UTF-8"?><Relationships xmlns="http://schemas.openxmlformats.org/package/2006/relationships"><Relationship Type="http://schemas.openxmlformats.org/officeDocument/2006/relationships/hyperlink" Id="rId71" Target="../07-appendices/01-architecture-convention.md" TargetMode="External" /><Relationship Type="http://schemas.openxmlformats.org/officeDocument/2006/relationships/hyperlink" Id="rId78" Target="01-architecture-convention.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2026-10-03T08:40:55Z</dcterms:created>
  <dcterms:modified xsi:type="dcterms:W3CDTF">2026-10-03T08:40:55Z</dcterms:modified>
</cp:coreProperties>
</file>

<file path=docProps/custom.xml><?xml version="1.0" encoding="utf-8"?>
<Properties xmlns="http://schemas.openxmlformats.org/officeDocument/2006/custom-properties" xmlns:vt="http://schemas.openxmlformats.org/officeDocument/2006/docPropsVTypes"/>
</file>