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591EDB" w:rsidRPr="00346340" w14:paraId="6C745FA0" w14:textId="77777777" w:rsidTr="00E05ECC">
        <w:trPr>
          <w:jc w:val="center"/>
        </w:trPr>
        <w:tc>
          <w:tcPr>
            <w:tcW w:w="4962" w:type="dxa"/>
          </w:tcPr>
          <w:p w14:paraId="0A03E0BA" w14:textId="77777777" w:rsidR="00591EDB" w:rsidRPr="008738F9" w:rsidRDefault="00D504A3" w:rsidP="004D3277">
            <w:pPr>
              <w:widowControl w:val="0"/>
              <w:spacing w:before="0" w:after="0"/>
              <w:ind w:firstLine="0"/>
              <w:jc w:val="center"/>
              <w:textAlignment w:val="baseline"/>
              <w:outlineLvl w:val="0"/>
              <w:rPr>
                <w:rFonts w:eastAsia="Times New Roman" w:cs="Times New Roman"/>
                <w:color w:val="111111"/>
                <w:kern w:val="36"/>
                <w:sz w:val="24"/>
                <w:szCs w:val="24"/>
              </w:rPr>
            </w:pPr>
            <w:r w:rsidRPr="008738F9">
              <w:rPr>
                <w:rFonts w:eastAsia="Times New Roman" w:cs="Times New Roman"/>
                <w:color w:val="111111"/>
                <w:kern w:val="36"/>
                <w:sz w:val="24"/>
                <w:szCs w:val="24"/>
              </w:rPr>
              <w:t>BỘ GIÁO DỤC VÀ ĐÀO TẠO</w:t>
            </w:r>
          </w:p>
          <w:p w14:paraId="51D10421" w14:textId="77777777" w:rsidR="00591EDB" w:rsidRPr="008738F9" w:rsidRDefault="00D504A3" w:rsidP="004D3277">
            <w:pPr>
              <w:widowControl w:val="0"/>
              <w:spacing w:before="0" w:after="0"/>
              <w:ind w:firstLine="0"/>
              <w:jc w:val="center"/>
              <w:textAlignment w:val="baseline"/>
              <w:rPr>
                <w:rFonts w:cs="Times New Roman"/>
                <w:b/>
                <w:color w:val="000000" w:themeColor="text1"/>
                <w:sz w:val="24"/>
                <w:szCs w:val="24"/>
              </w:rPr>
            </w:pPr>
            <w:r w:rsidRPr="008738F9">
              <w:rPr>
                <w:rFonts w:eastAsia="Times New Roman" w:cs="Times New Roman"/>
                <w:b/>
                <w:noProof/>
                <w:color w:val="111111"/>
                <w:kern w:val="36"/>
                <w:sz w:val="24"/>
                <w:szCs w:val="24"/>
              </w:rPr>
              <mc:AlternateContent>
                <mc:Choice Requires="wps">
                  <w:drawing>
                    <wp:anchor distT="0" distB="0" distL="114300" distR="114300" simplePos="0" relativeHeight="251659264" behindDoc="0" locked="0" layoutInCell="1" allowOverlap="1" wp14:anchorId="238F6346" wp14:editId="4EE0419B">
                      <wp:simplePos x="0" y="0"/>
                      <wp:positionH relativeFrom="column">
                        <wp:posOffset>295275</wp:posOffset>
                      </wp:positionH>
                      <wp:positionV relativeFrom="paragraph">
                        <wp:posOffset>238760</wp:posOffset>
                      </wp:positionV>
                      <wp:extent cx="24231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_x0000_s1026" o:spid="_x0000_s1026" o:spt="20" style="position:absolute;left:0pt;margin-left:23.25pt;margin-top:18.8pt;height:0pt;width:190.8pt;z-index:251659264;mso-width-relative:page;mso-height-relative:page;" filled="f" stroked="t" coordsize="21600,21600" o:gfxdata="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fxAHbXAAAACAEAAA8A&#10;AAAAAAAAAQAgAAAAIgAAAGRycy9kb3ducmV2LnhtbFBLAQIUABQAAAAIAIdO4kCPpHN+3wEAANYD&#10;AAAOAAAAAAAAAAEAIAAAACYBAABkcnMvZTJvRG9jLnhtbFBLBQYAAAAABgAGAFkBAAB3BQAAAAA=&#10;">
                      <v:fill on="f" focussize="0,0"/>
                      <v:stroke color="#000000 [3200]" joinstyle="round"/>
                      <v:imagedata o:title=""/>
                      <o:lock v:ext="edit" aspectratio="f"/>
                    </v:line>
                  </w:pict>
                </mc:Fallback>
              </mc:AlternateContent>
            </w:r>
            <w:r w:rsidRPr="008738F9">
              <w:rPr>
                <w:rFonts w:eastAsia="Times New Roman" w:cs="Times New Roman"/>
                <w:b/>
                <w:color w:val="111111"/>
                <w:kern w:val="36"/>
                <w:sz w:val="24"/>
                <w:szCs w:val="24"/>
              </w:rPr>
              <w:t>TRƯỜNG ĐẠI HỌC KINH TẾ QUỐC DÂN</w:t>
            </w:r>
          </w:p>
        </w:tc>
        <w:tc>
          <w:tcPr>
            <w:tcW w:w="5245" w:type="dxa"/>
          </w:tcPr>
          <w:p w14:paraId="5A98478B" w14:textId="77777777" w:rsidR="00591EDB" w:rsidRPr="008738F9" w:rsidRDefault="00D504A3" w:rsidP="004D3277">
            <w:pPr>
              <w:widowControl w:val="0"/>
              <w:spacing w:before="0" w:after="0"/>
              <w:ind w:firstLine="0"/>
              <w:jc w:val="center"/>
              <w:textAlignment w:val="baseline"/>
              <w:outlineLvl w:val="0"/>
              <w:rPr>
                <w:rFonts w:eastAsia="Times New Roman" w:cs="Times New Roman"/>
                <w:b/>
                <w:color w:val="111111"/>
                <w:kern w:val="36"/>
                <w:sz w:val="24"/>
                <w:szCs w:val="24"/>
              </w:rPr>
            </w:pPr>
            <w:r w:rsidRPr="008738F9">
              <w:rPr>
                <w:rFonts w:eastAsia="Times New Roman" w:cs="Times New Roman"/>
                <w:b/>
                <w:color w:val="111111"/>
                <w:kern w:val="36"/>
                <w:sz w:val="24"/>
                <w:szCs w:val="24"/>
              </w:rPr>
              <w:t>CỘNG HÒA XÃ HỘI CHỦ NGHĨA VIỆT NAM</w:t>
            </w:r>
          </w:p>
          <w:p w14:paraId="1EFD8C5F" w14:textId="77777777" w:rsidR="00591EDB" w:rsidRPr="008738F9" w:rsidRDefault="00D504A3" w:rsidP="004D3277">
            <w:pPr>
              <w:widowControl w:val="0"/>
              <w:spacing w:before="0" w:after="0"/>
              <w:ind w:firstLine="0"/>
              <w:jc w:val="center"/>
              <w:textAlignment w:val="baseline"/>
              <w:outlineLvl w:val="0"/>
              <w:rPr>
                <w:rFonts w:eastAsia="Times New Roman" w:cs="Times New Roman"/>
                <w:b/>
                <w:color w:val="111111"/>
                <w:kern w:val="36"/>
                <w:sz w:val="24"/>
                <w:szCs w:val="24"/>
              </w:rPr>
            </w:pPr>
            <w:r w:rsidRPr="008738F9">
              <w:rPr>
                <w:rFonts w:eastAsia="Times New Roman" w:cs="Times New Roman"/>
                <w:b/>
                <w:noProof/>
                <w:color w:val="111111"/>
                <w:kern w:val="36"/>
                <w:sz w:val="24"/>
                <w:szCs w:val="24"/>
              </w:rPr>
              <mc:AlternateContent>
                <mc:Choice Requires="wps">
                  <w:drawing>
                    <wp:anchor distT="0" distB="0" distL="114300" distR="114300" simplePos="0" relativeHeight="251660288" behindDoc="0" locked="0" layoutInCell="1" allowOverlap="1" wp14:anchorId="0C41B499" wp14:editId="4FBA0A87">
                      <wp:simplePos x="0" y="0"/>
                      <wp:positionH relativeFrom="column">
                        <wp:posOffset>833755</wp:posOffset>
                      </wp:positionH>
                      <wp:positionV relativeFrom="paragraph">
                        <wp:posOffset>240030</wp:posOffset>
                      </wp:positionV>
                      <wp:extent cx="17049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_x0000_s1026" o:spid="_x0000_s1026" o:spt="20" style="position:absolute;left:0pt;margin-left:65.65pt;margin-top:18.9pt;height:0pt;width:134.25pt;z-index:251660288;mso-width-relative:page;mso-height-relative:page;" filled="f" stroked="t" coordsize="21600,21600" o:gfxdata="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SoGj1QAAAAkBAAAPAAAA&#10;AAAAAAEAIAAAACIAAABkcnMvZG93bnJldi54bWxQSwECFAAUAAAACACHTuJAbvRI1t8BAADWAwAA&#10;DgAAAAAAAAABACAAAAAkAQAAZHJzL2Uyb0RvYy54bWxQSwUGAAAAAAYABgBZAQAAdQUAAAAA&#10;">
                      <v:fill on="f" focussize="0,0"/>
                      <v:stroke color="#000000 [3200]" joinstyle="round"/>
                      <v:imagedata o:title=""/>
                      <o:lock v:ext="edit" aspectratio="f"/>
                    </v:line>
                  </w:pict>
                </mc:Fallback>
              </mc:AlternateContent>
            </w:r>
            <w:r w:rsidRPr="008738F9">
              <w:rPr>
                <w:rFonts w:eastAsia="Times New Roman" w:cs="Times New Roman"/>
                <w:b/>
                <w:color w:val="111111"/>
                <w:kern w:val="36"/>
                <w:sz w:val="24"/>
                <w:szCs w:val="24"/>
              </w:rPr>
              <w:t>Độc lập – Tự do – Hạnh phúc</w:t>
            </w:r>
          </w:p>
          <w:p w14:paraId="7FFEC910" w14:textId="77777777" w:rsidR="00591EDB" w:rsidRPr="008738F9" w:rsidRDefault="00591EDB" w:rsidP="004D3277">
            <w:pPr>
              <w:widowControl w:val="0"/>
              <w:spacing w:before="0" w:after="0"/>
              <w:ind w:firstLine="0"/>
              <w:jc w:val="center"/>
              <w:textAlignment w:val="baseline"/>
              <w:rPr>
                <w:rFonts w:cs="Times New Roman"/>
                <w:b/>
                <w:color w:val="000000" w:themeColor="text1"/>
                <w:sz w:val="24"/>
                <w:szCs w:val="24"/>
              </w:rPr>
            </w:pPr>
          </w:p>
        </w:tc>
      </w:tr>
    </w:tbl>
    <w:p w14:paraId="47855DDB" w14:textId="77777777" w:rsidR="00591EDB" w:rsidRPr="004D3277" w:rsidRDefault="00D504A3" w:rsidP="00E05ECC">
      <w:pPr>
        <w:widowControl w:val="0"/>
        <w:spacing w:after="0"/>
        <w:ind w:firstLine="0"/>
        <w:jc w:val="center"/>
        <w:textAlignment w:val="baseline"/>
        <w:rPr>
          <w:rFonts w:cs="Times New Roman"/>
          <w:b/>
          <w:color w:val="000000" w:themeColor="text1"/>
          <w:sz w:val="28"/>
          <w:szCs w:val="28"/>
        </w:rPr>
      </w:pPr>
      <w:r w:rsidRPr="004D3277">
        <w:rPr>
          <w:rFonts w:cs="Times New Roman"/>
          <w:b/>
          <w:color w:val="000000" w:themeColor="text1"/>
          <w:sz w:val="28"/>
          <w:szCs w:val="28"/>
        </w:rPr>
        <w:t>ĐỀ CƯƠNG HỌC PHẦN CHI TIẾT</w:t>
      </w:r>
    </w:p>
    <w:p w14:paraId="626E8794" w14:textId="28E1574B" w:rsidR="00591EDB" w:rsidRPr="004D3277" w:rsidRDefault="00105475" w:rsidP="004D3277">
      <w:pPr>
        <w:widowControl w:val="0"/>
        <w:spacing w:before="0" w:after="0"/>
        <w:ind w:firstLine="0"/>
        <w:jc w:val="center"/>
        <w:textAlignment w:val="baseline"/>
        <w:rPr>
          <w:rFonts w:cs="Times New Roman"/>
          <w:color w:val="000000" w:themeColor="text1"/>
          <w:sz w:val="24"/>
          <w:szCs w:val="24"/>
        </w:rPr>
      </w:pPr>
      <w:r>
        <w:rPr>
          <w:rFonts w:cs="Times New Roman"/>
          <w:i/>
          <w:color w:val="000000" w:themeColor="text1"/>
          <w:sz w:val="24"/>
          <w:szCs w:val="24"/>
        </w:rPr>
        <w:t xml:space="preserve">(Ban hành kèm theo quyết định số               /QĐ-ĐHKTQD, ngày       tháng       năm 20......) </w:t>
      </w:r>
      <w:bookmarkStart w:id="0" w:name="_GoBack"/>
      <w:bookmarkEnd w:id="0"/>
    </w:p>
    <w:p w14:paraId="538BE0D6" w14:textId="77777777" w:rsidR="003D43E9" w:rsidRDefault="003D43E9" w:rsidP="004D3277">
      <w:pPr>
        <w:widowControl w:val="0"/>
        <w:spacing w:before="0" w:after="0"/>
        <w:ind w:firstLine="0"/>
        <w:rPr>
          <w:rFonts w:cs="Times New Roman"/>
          <w:b/>
          <w:szCs w:val="26"/>
        </w:rPr>
      </w:pPr>
    </w:p>
    <w:p w14:paraId="45541D9E" w14:textId="7A3D43D2" w:rsidR="00591EDB" w:rsidRDefault="00D504A3" w:rsidP="004D3277">
      <w:pPr>
        <w:widowControl w:val="0"/>
        <w:spacing w:before="0" w:after="0"/>
        <w:ind w:firstLine="0"/>
        <w:rPr>
          <w:rFonts w:cs="Times New Roman"/>
          <w:b/>
          <w:szCs w:val="26"/>
        </w:rPr>
      </w:pPr>
      <w:r w:rsidRPr="003D43E9">
        <w:rPr>
          <w:rFonts w:cs="Times New Roman"/>
          <w:b/>
          <w:szCs w:val="26"/>
        </w:rPr>
        <w:t>1. THÔNG TIN TỔNG QUÁT (GENERAL INFORMATION)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122"/>
      </w:tblGrid>
      <w:tr w:rsidR="003D43E9" w:rsidRPr="000A3972" w14:paraId="021422E2" w14:textId="77777777" w:rsidTr="00E05ECC">
        <w:tc>
          <w:tcPr>
            <w:tcW w:w="3667" w:type="dxa"/>
            <w:hideMark/>
          </w:tcPr>
          <w:p w14:paraId="421B8F63" w14:textId="77777777" w:rsidR="003D43E9" w:rsidRPr="000A3972" w:rsidRDefault="003D43E9" w:rsidP="004D3277">
            <w:pPr>
              <w:spacing w:before="0" w:after="0"/>
              <w:ind w:firstLine="0"/>
              <w:rPr>
                <w:b/>
                <w:i/>
                <w:lang w:val="vi-VN"/>
              </w:rPr>
            </w:pPr>
            <w:r w:rsidRPr="000A3972">
              <w:rPr>
                <w:b/>
                <w:i/>
              </w:rPr>
              <w:t xml:space="preserve">- Tên học phần (tiếng Việt): </w:t>
            </w:r>
            <w:r w:rsidRPr="000A3972">
              <w:rPr>
                <w:b/>
                <w:i/>
                <w:lang w:val="vi-VN"/>
              </w:rPr>
              <w:t xml:space="preserve">         </w:t>
            </w:r>
          </w:p>
        </w:tc>
        <w:tc>
          <w:tcPr>
            <w:tcW w:w="5122" w:type="dxa"/>
          </w:tcPr>
          <w:p w14:paraId="3658A73A" w14:textId="2F3F611F" w:rsidR="003D43E9" w:rsidRPr="000A3972" w:rsidRDefault="003D43E9" w:rsidP="004D3277">
            <w:pPr>
              <w:spacing w:before="0" w:after="0"/>
              <w:ind w:firstLine="0"/>
              <w:rPr>
                <w:b/>
                <w:lang w:val="vi-VN"/>
              </w:rPr>
            </w:pPr>
            <w:r w:rsidRPr="003D43E9">
              <w:rPr>
                <w:rFonts w:cs="Times New Roman"/>
                <w:b/>
                <w:i/>
                <w:szCs w:val="26"/>
              </w:rPr>
              <w:t>Pháp luật trong thương mại điện tử</w:t>
            </w:r>
          </w:p>
        </w:tc>
      </w:tr>
      <w:tr w:rsidR="003D43E9" w:rsidRPr="000A3972" w14:paraId="4003D4A7" w14:textId="77777777" w:rsidTr="00E05ECC">
        <w:tc>
          <w:tcPr>
            <w:tcW w:w="3667" w:type="dxa"/>
            <w:hideMark/>
          </w:tcPr>
          <w:p w14:paraId="598ADE2A" w14:textId="77777777" w:rsidR="003D43E9" w:rsidRPr="000A3972" w:rsidRDefault="003D43E9" w:rsidP="004D3277">
            <w:pPr>
              <w:spacing w:before="0" w:after="0"/>
              <w:ind w:firstLine="0"/>
              <w:rPr>
                <w:b/>
                <w:i/>
              </w:rPr>
            </w:pPr>
            <w:r w:rsidRPr="000A3972">
              <w:rPr>
                <w:b/>
                <w:i/>
              </w:rPr>
              <w:t>- Tên học phần (tiếng Anh)</w:t>
            </w:r>
          </w:p>
        </w:tc>
        <w:tc>
          <w:tcPr>
            <w:tcW w:w="5122" w:type="dxa"/>
          </w:tcPr>
          <w:p w14:paraId="3F79D597" w14:textId="76E54502" w:rsidR="003D43E9" w:rsidRPr="000A3972" w:rsidRDefault="003D43E9" w:rsidP="004D3277">
            <w:pPr>
              <w:spacing w:before="0" w:after="0"/>
              <w:ind w:firstLine="0"/>
              <w:rPr>
                <w:b/>
                <w:lang w:val="vi-VN"/>
              </w:rPr>
            </w:pPr>
            <w:r w:rsidRPr="003D43E9">
              <w:rPr>
                <w:rFonts w:cs="Times New Roman"/>
                <w:b/>
                <w:i/>
                <w:szCs w:val="26"/>
              </w:rPr>
              <w:t>Law on E-commerce</w:t>
            </w:r>
          </w:p>
        </w:tc>
      </w:tr>
      <w:tr w:rsidR="003D43E9" w:rsidRPr="000A3972" w14:paraId="4F942317" w14:textId="77777777" w:rsidTr="00E05ECC">
        <w:tc>
          <w:tcPr>
            <w:tcW w:w="3667" w:type="dxa"/>
            <w:hideMark/>
          </w:tcPr>
          <w:p w14:paraId="6E01D97D" w14:textId="77777777" w:rsidR="003D43E9" w:rsidRPr="000A3972" w:rsidRDefault="003D43E9" w:rsidP="004D3277">
            <w:pPr>
              <w:spacing w:before="0" w:after="0"/>
              <w:ind w:firstLine="0"/>
              <w:rPr>
                <w:b/>
                <w:i/>
              </w:rPr>
            </w:pPr>
            <w:r w:rsidRPr="000A3972">
              <w:rPr>
                <w:b/>
                <w:i/>
              </w:rPr>
              <w:t>- Mã số học phần</w:t>
            </w:r>
          </w:p>
        </w:tc>
        <w:tc>
          <w:tcPr>
            <w:tcW w:w="5122" w:type="dxa"/>
          </w:tcPr>
          <w:p w14:paraId="580193E8" w14:textId="2424D2F6" w:rsidR="003D43E9" w:rsidRPr="000A3972" w:rsidRDefault="003D43E9" w:rsidP="004D3277">
            <w:pPr>
              <w:spacing w:before="0" w:after="0"/>
              <w:ind w:firstLine="0"/>
              <w:rPr>
                <w:b/>
                <w:lang w:val="vi-VN"/>
              </w:rPr>
            </w:pPr>
            <w:r w:rsidRPr="003D43E9">
              <w:rPr>
                <w:rFonts w:cs="Times New Roman"/>
                <w:b/>
                <w:i/>
                <w:szCs w:val="26"/>
              </w:rPr>
              <w:t>LUKD1175</w:t>
            </w:r>
          </w:p>
        </w:tc>
      </w:tr>
      <w:tr w:rsidR="003D43E9" w:rsidRPr="000A3972" w14:paraId="5BDBDE50" w14:textId="77777777" w:rsidTr="00E05ECC">
        <w:tc>
          <w:tcPr>
            <w:tcW w:w="3667" w:type="dxa"/>
            <w:hideMark/>
          </w:tcPr>
          <w:p w14:paraId="01131435" w14:textId="77777777" w:rsidR="003D43E9" w:rsidRPr="000A3972" w:rsidRDefault="003D43E9" w:rsidP="004D3277">
            <w:pPr>
              <w:spacing w:before="0" w:after="0"/>
              <w:ind w:firstLine="0"/>
              <w:rPr>
                <w:b/>
                <w:i/>
              </w:rPr>
            </w:pPr>
            <w:r w:rsidRPr="000A3972">
              <w:rPr>
                <w:b/>
                <w:i/>
              </w:rPr>
              <w:t>- Thuộc khối kiến thức</w:t>
            </w:r>
          </w:p>
        </w:tc>
        <w:tc>
          <w:tcPr>
            <w:tcW w:w="5122" w:type="dxa"/>
          </w:tcPr>
          <w:p w14:paraId="53FAE97A" w14:textId="502AB40C" w:rsidR="003D43E9" w:rsidRPr="000A3972" w:rsidRDefault="003D43E9" w:rsidP="004D3277">
            <w:pPr>
              <w:spacing w:before="0" w:after="0"/>
              <w:ind w:firstLine="0"/>
              <w:rPr>
                <w:b/>
                <w:lang w:val="vi-VN"/>
              </w:rPr>
            </w:pPr>
            <w:r w:rsidRPr="003D43E9">
              <w:rPr>
                <w:rFonts w:cs="Times New Roman"/>
                <w:b/>
                <w:i/>
                <w:szCs w:val="26"/>
              </w:rPr>
              <w:t>Kiến thức giáo dục chuyên nghiệp (các học phần bắt buộc)</w:t>
            </w:r>
          </w:p>
        </w:tc>
      </w:tr>
      <w:tr w:rsidR="003D43E9" w:rsidRPr="000A3972" w14:paraId="4B0D3F54" w14:textId="77777777" w:rsidTr="00E05ECC">
        <w:tc>
          <w:tcPr>
            <w:tcW w:w="3667" w:type="dxa"/>
            <w:hideMark/>
          </w:tcPr>
          <w:p w14:paraId="1CEC8512" w14:textId="77777777" w:rsidR="003D43E9" w:rsidRPr="000A3972" w:rsidRDefault="003D43E9" w:rsidP="004D3277">
            <w:pPr>
              <w:spacing w:before="0" w:after="0"/>
              <w:ind w:firstLine="0"/>
              <w:rPr>
                <w:b/>
                <w:i/>
              </w:rPr>
            </w:pPr>
            <w:r w:rsidRPr="000A3972">
              <w:rPr>
                <w:b/>
                <w:i/>
              </w:rPr>
              <w:t>- Số tín chỉ</w:t>
            </w:r>
          </w:p>
        </w:tc>
        <w:tc>
          <w:tcPr>
            <w:tcW w:w="5122" w:type="dxa"/>
          </w:tcPr>
          <w:p w14:paraId="38B9CD7E" w14:textId="640B0EF1" w:rsidR="003D43E9" w:rsidRPr="000A3972" w:rsidRDefault="003D43E9" w:rsidP="004D3277">
            <w:pPr>
              <w:spacing w:before="0" w:after="0"/>
              <w:ind w:firstLine="0"/>
              <w:rPr>
                <w:b/>
              </w:rPr>
            </w:pPr>
            <w:r>
              <w:rPr>
                <w:b/>
              </w:rPr>
              <w:t>30</w:t>
            </w:r>
          </w:p>
        </w:tc>
      </w:tr>
      <w:tr w:rsidR="003D43E9" w:rsidRPr="000A3972" w14:paraId="2F91B7AA" w14:textId="77777777" w:rsidTr="00E05ECC">
        <w:tc>
          <w:tcPr>
            <w:tcW w:w="3667" w:type="dxa"/>
            <w:hideMark/>
          </w:tcPr>
          <w:p w14:paraId="56434A36" w14:textId="77777777" w:rsidR="003D43E9" w:rsidRPr="000A3972" w:rsidRDefault="003D43E9" w:rsidP="00E05ECC">
            <w:pPr>
              <w:spacing w:before="0" w:after="0"/>
              <w:ind w:left="175" w:firstLine="0"/>
              <w:jc w:val="right"/>
              <w:rPr>
                <w:b/>
                <w:i/>
              </w:rPr>
            </w:pPr>
            <w:r w:rsidRPr="000A3972">
              <w:rPr>
                <w:b/>
                <w:i/>
              </w:rPr>
              <w:t>+ Số tiết lý thuyết</w:t>
            </w:r>
          </w:p>
        </w:tc>
        <w:tc>
          <w:tcPr>
            <w:tcW w:w="5122" w:type="dxa"/>
          </w:tcPr>
          <w:p w14:paraId="6E82EB81" w14:textId="6CB83747" w:rsidR="003D43E9" w:rsidRPr="000A3972" w:rsidRDefault="003D43E9" w:rsidP="004D3277">
            <w:pPr>
              <w:spacing w:before="0" w:after="0"/>
              <w:ind w:firstLine="0"/>
              <w:rPr>
                <w:b/>
              </w:rPr>
            </w:pPr>
            <w:r>
              <w:rPr>
                <w:b/>
              </w:rPr>
              <w:t>30</w:t>
            </w:r>
          </w:p>
        </w:tc>
      </w:tr>
      <w:tr w:rsidR="003D43E9" w:rsidRPr="000A3972" w14:paraId="79CFD97D" w14:textId="77777777" w:rsidTr="00E05ECC">
        <w:tc>
          <w:tcPr>
            <w:tcW w:w="3667" w:type="dxa"/>
            <w:hideMark/>
          </w:tcPr>
          <w:p w14:paraId="043FBBB8" w14:textId="77777777" w:rsidR="003D43E9" w:rsidRPr="000A3972" w:rsidRDefault="003D43E9" w:rsidP="00E05ECC">
            <w:pPr>
              <w:spacing w:before="0" w:after="0"/>
              <w:ind w:left="175" w:firstLine="0"/>
              <w:jc w:val="right"/>
              <w:rPr>
                <w:b/>
                <w:i/>
              </w:rPr>
            </w:pPr>
            <w:r w:rsidRPr="000A3972">
              <w:rPr>
                <w:b/>
                <w:i/>
              </w:rPr>
              <w:t>+ Số tiết thảo luận/thực hành</w:t>
            </w:r>
          </w:p>
          <w:p w14:paraId="1C1135D9" w14:textId="77777777" w:rsidR="003D43E9" w:rsidRPr="000A3972" w:rsidRDefault="003D43E9" w:rsidP="00E05ECC">
            <w:pPr>
              <w:spacing w:before="0" w:after="0"/>
              <w:ind w:left="175" w:firstLine="0"/>
              <w:jc w:val="right"/>
              <w:rPr>
                <w:b/>
                <w:i/>
              </w:rPr>
            </w:pPr>
            <w:r w:rsidRPr="000A3972">
              <w:rPr>
                <w:b/>
                <w:i/>
              </w:rPr>
              <w:t xml:space="preserve">+ Số tiết tự học       </w:t>
            </w:r>
          </w:p>
        </w:tc>
        <w:tc>
          <w:tcPr>
            <w:tcW w:w="5122" w:type="dxa"/>
          </w:tcPr>
          <w:p w14:paraId="47C0EEB6" w14:textId="77777777" w:rsidR="003D43E9" w:rsidRDefault="003D43E9" w:rsidP="004D3277">
            <w:pPr>
              <w:spacing w:before="0" w:after="0"/>
              <w:ind w:firstLine="0"/>
              <w:rPr>
                <w:b/>
              </w:rPr>
            </w:pPr>
            <w:r>
              <w:rPr>
                <w:b/>
              </w:rPr>
              <w:t>15</w:t>
            </w:r>
          </w:p>
          <w:p w14:paraId="5B4B7B8E" w14:textId="4636622D" w:rsidR="003D43E9" w:rsidRPr="000A3972" w:rsidRDefault="003D43E9" w:rsidP="004D3277">
            <w:pPr>
              <w:spacing w:before="0" w:after="0"/>
              <w:ind w:firstLine="0"/>
              <w:rPr>
                <w:b/>
              </w:rPr>
            </w:pPr>
            <w:r>
              <w:rPr>
                <w:b/>
              </w:rPr>
              <w:t>90</w:t>
            </w:r>
          </w:p>
        </w:tc>
      </w:tr>
      <w:tr w:rsidR="003D43E9" w:rsidRPr="000A3972" w14:paraId="06FD3E23" w14:textId="77777777" w:rsidTr="00E05ECC">
        <w:tc>
          <w:tcPr>
            <w:tcW w:w="3667" w:type="dxa"/>
            <w:hideMark/>
          </w:tcPr>
          <w:p w14:paraId="35D7879F" w14:textId="77777777" w:rsidR="003D43E9" w:rsidRPr="000A3972" w:rsidRDefault="003D43E9" w:rsidP="004D3277">
            <w:pPr>
              <w:spacing w:before="0" w:after="0"/>
              <w:ind w:firstLine="0"/>
              <w:rPr>
                <w:b/>
                <w:i/>
              </w:rPr>
            </w:pPr>
            <w:r w:rsidRPr="000A3972">
              <w:rPr>
                <w:b/>
                <w:i/>
              </w:rPr>
              <w:t>- Các học phần tiên quyết</w:t>
            </w:r>
          </w:p>
        </w:tc>
        <w:tc>
          <w:tcPr>
            <w:tcW w:w="5122" w:type="dxa"/>
          </w:tcPr>
          <w:p w14:paraId="287AB84E" w14:textId="36E1DD65" w:rsidR="003D43E9" w:rsidRPr="000A3972" w:rsidRDefault="003D43E9" w:rsidP="004D3277">
            <w:pPr>
              <w:spacing w:before="0" w:after="0"/>
              <w:ind w:firstLine="0"/>
              <w:rPr>
                <w:b/>
                <w:lang w:val="vi-VN"/>
              </w:rPr>
            </w:pPr>
            <w:r w:rsidRPr="003D43E9">
              <w:rPr>
                <w:rFonts w:cs="Times New Roman"/>
                <w:b/>
                <w:i/>
                <w:szCs w:val="26"/>
              </w:rPr>
              <w:t xml:space="preserve">Pháp luật đại cương </w:t>
            </w:r>
          </w:p>
        </w:tc>
      </w:tr>
    </w:tbl>
    <w:p w14:paraId="1B5FB7D1" w14:textId="77777777" w:rsidR="003D43E9" w:rsidRPr="003D43E9" w:rsidRDefault="003D43E9" w:rsidP="004D3277">
      <w:pPr>
        <w:widowControl w:val="0"/>
        <w:spacing w:before="0" w:after="0"/>
        <w:ind w:firstLine="0"/>
        <w:rPr>
          <w:rFonts w:cs="Times New Roman"/>
          <w:b/>
          <w:szCs w:val="26"/>
        </w:rPr>
      </w:pPr>
    </w:p>
    <w:p w14:paraId="74C0D4C4" w14:textId="77777777" w:rsidR="00591EDB" w:rsidRPr="003D43E9" w:rsidRDefault="00D504A3" w:rsidP="004D3277">
      <w:pPr>
        <w:widowControl w:val="0"/>
        <w:spacing w:before="0" w:after="0"/>
        <w:ind w:firstLine="0"/>
        <w:jc w:val="both"/>
        <w:rPr>
          <w:rFonts w:cs="Times New Roman"/>
          <w:b/>
          <w:szCs w:val="26"/>
        </w:rPr>
      </w:pPr>
      <w:r w:rsidRPr="003D43E9">
        <w:rPr>
          <w:rFonts w:cs="Times New Roman"/>
          <w:b/>
          <w:szCs w:val="26"/>
        </w:rPr>
        <w:t>2. THÔNG TIN BỘ MÔN QUẢN LÝ VÀ GIẢNG VIÊN GIẢNG DẠY</w:t>
      </w:r>
    </w:p>
    <w:p w14:paraId="24AF64AE" w14:textId="77777777" w:rsidR="00591EDB" w:rsidRPr="003D43E9" w:rsidRDefault="00D504A3" w:rsidP="004D3277">
      <w:pPr>
        <w:widowControl w:val="0"/>
        <w:spacing w:before="0" w:after="0"/>
        <w:jc w:val="both"/>
        <w:rPr>
          <w:rFonts w:cs="Times New Roman"/>
          <w:szCs w:val="26"/>
        </w:rPr>
      </w:pPr>
      <w:r w:rsidRPr="003D43E9">
        <w:rPr>
          <w:rFonts w:cs="Times New Roman"/>
          <w:szCs w:val="26"/>
        </w:rPr>
        <w:t>Bộ môn quản lý: Pháp luật kinh doanh</w:t>
      </w:r>
    </w:p>
    <w:p w14:paraId="77B63C40" w14:textId="77777777" w:rsidR="00591EDB" w:rsidRPr="003D43E9" w:rsidRDefault="00D504A3" w:rsidP="004D3277">
      <w:pPr>
        <w:widowControl w:val="0"/>
        <w:spacing w:before="0" w:after="0"/>
        <w:jc w:val="both"/>
        <w:rPr>
          <w:rFonts w:cs="Times New Roman"/>
          <w:szCs w:val="26"/>
        </w:rPr>
      </w:pPr>
      <w:r w:rsidRPr="003D43E9">
        <w:rPr>
          <w:rFonts w:cs="Times New Roman"/>
          <w:szCs w:val="26"/>
        </w:rPr>
        <w:t>Địa chỉ: Phòng  Nhà A1, Trường ĐH Kinh tế Quốc dân</w:t>
      </w:r>
    </w:p>
    <w:p w14:paraId="253269AC" w14:textId="77777777" w:rsidR="00591EDB" w:rsidRPr="003D43E9" w:rsidRDefault="00D504A3" w:rsidP="004D3277">
      <w:pPr>
        <w:spacing w:before="0" w:after="0"/>
        <w:jc w:val="both"/>
        <w:rPr>
          <w:rFonts w:cs="Times New Roman"/>
          <w:szCs w:val="26"/>
        </w:rPr>
      </w:pPr>
      <w:r w:rsidRPr="003D43E9">
        <w:rPr>
          <w:rFonts w:cs="Times New Roman"/>
          <w:szCs w:val="26"/>
        </w:rPr>
        <w:t xml:space="preserve">Giảng viên (liệt kê GV tham gia giảng dạy):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2624"/>
        <w:gridCol w:w="3628"/>
      </w:tblGrid>
      <w:tr w:rsidR="00591EDB" w:rsidRPr="003D43E9" w14:paraId="409E3B19" w14:textId="77777777">
        <w:tc>
          <w:tcPr>
            <w:tcW w:w="3104" w:type="dxa"/>
          </w:tcPr>
          <w:p w14:paraId="76375B9E" w14:textId="5C173342" w:rsidR="00591EDB" w:rsidRPr="003D43E9" w:rsidRDefault="00D504A3" w:rsidP="004D3277">
            <w:pPr>
              <w:spacing w:before="0" w:after="0"/>
              <w:ind w:firstLine="0"/>
              <w:jc w:val="both"/>
              <w:rPr>
                <w:bCs/>
                <w:szCs w:val="26"/>
              </w:rPr>
            </w:pPr>
            <w:r w:rsidRPr="003D43E9">
              <w:rPr>
                <w:bCs/>
                <w:szCs w:val="26"/>
                <w:lang w:val="vi-VN"/>
              </w:rPr>
              <w:t xml:space="preserve">PGS, TS. </w:t>
            </w:r>
            <w:r w:rsidRPr="003D43E9">
              <w:rPr>
                <w:bCs/>
                <w:szCs w:val="26"/>
              </w:rPr>
              <w:t>Trần Văn Nam</w:t>
            </w:r>
          </w:p>
        </w:tc>
        <w:tc>
          <w:tcPr>
            <w:tcW w:w="2789" w:type="dxa"/>
          </w:tcPr>
          <w:p w14:paraId="44C2A17A" w14:textId="77777777" w:rsidR="00591EDB" w:rsidRPr="003D43E9" w:rsidRDefault="00D504A3" w:rsidP="004D3277">
            <w:pPr>
              <w:spacing w:before="0" w:after="0"/>
              <w:ind w:firstLine="0"/>
              <w:jc w:val="both"/>
              <w:rPr>
                <w:bCs/>
                <w:szCs w:val="26"/>
              </w:rPr>
            </w:pPr>
            <w:r w:rsidRPr="003D43E9">
              <w:rPr>
                <w:bCs/>
                <w:szCs w:val="26"/>
              </w:rPr>
              <w:t>SĐT: 0904245260</w:t>
            </w:r>
          </w:p>
        </w:tc>
        <w:tc>
          <w:tcPr>
            <w:tcW w:w="3798" w:type="dxa"/>
          </w:tcPr>
          <w:p w14:paraId="614F773D" w14:textId="011645B8" w:rsidR="00591EDB" w:rsidRPr="003D43E9" w:rsidRDefault="00D504A3" w:rsidP="004D3277">
            <w:pPr>
              <w:spacing w:before="0" w:after="0"/>
              <w:ind w:firstLine="0"/>
              <w:jc w:val="both"/>
              <w:rPr>
                <w:bCs/>
                <w:szCs w:val="26"/>
              </w:rPr>
            </w:pPr>
            <w:r w:rsidRPr="003D43E9">
              <w:rPr>
                <w:bCs/>
                <w:szCs w:val="26"/>
                <w:lang w:val="vi-VN"/>
              </w:rPr>
              <w:t>Email:</w:t>
            </w:r>
            <w:r w:rsidRPr="003D43E9">
              <w:rPr>
                <w:bCs/>
                <w:szCs w:val="26"/>
              </w:rPr>
              <w:t xml:space="preserve"> namtv@neu.edu.vn</w:t>
            </w:r>
          </w:p>
        </w:tc>
      </w:tr>
      <w:tr w:rsidR="00591EDB" w:rsidRPr="003D43E9" w14:paraId="0AE20B63" w14:textId="77777777">
        <w:tc>
          <w:tcPr>
            <w:tcW w:w="3104" w:type="dxa"/>
          </w:tcPr>
          <w:p w14:paraId="114E030E" w14:textId="77777777" w:rsidR="00591EDB" w:rsidRPr="003D43E9" w:rsidRDefault="00D504A3" w:rsidP="004D3277">
            <w:pPr>
              <w:spacing w:before="0" w:after="0"/>
              <w:ind w:firstLine="0"/>
              <w:jc w:val="both"/>
              <w:rPr>
                <w:bCs/>
                <w:szCs w:val="26"/>
              </w:rPr>
            </w:pPr>
            <w:r w:rsidRPr="003D43E9">
              <w:rPr>
                <w:bCs/>
                <w:szCs w:val="26"/>
              </w:rPr>
              <w:t>ThS. Phạm Đức Chung</w:t>
            </w:r>
          </w:p>
          <w:p w14:paraId="78D7E2CF" w14:textId="77777777" w:rsidR="00591EDB" w:rsidRPr="003D43E9" w:rsidRDefault="00591EDB" w:rsidP="004D3277">
            <w:pPr>
              <w:spacing w:before="0" w:after="0"/>
              <w:ind w:firstLine="0"/>
              <w:jc w:val="both"/>
              <w:rPr>
                <w:bCs/>
                <w:szCs w:val="26"/>
              </w:rPr>
            </w:pPr>
          </w:p>
        </w:tc>
        <w:tc>
          <w:tcPr>
            <w:tcW w:w="2789" w:type="dxa"/>
          </w:tcPr>
          <w:p w14:paraId="0D251E48" w14:textId="4E7D560C" w:rsidR="00591EDB" w:rsidRPr="003D43E9" w:rsidRDefault="00D504A3" w:rsidP="004D3277">
            <w:pPr>
              <w:spacing w:before="0" w:after="0"/>
              <w:ind w:firstLine="0"/>
              <w:rPr>
                <w:bCs/>
                <w:szCs w:val="26"/>
              </w:rPr>
            </w:pPr>
            <w:r w:rsidRPr="003D43E9">
              <w:rPr>
                <w:bCs/>
                <w:szCs w:val="26"/>
              </w:rPr>
              <w:t>SĐT: 0941479845</w:t>
            </w:r>
          </w:p>
        </w:tc>
        <w:tc>
          <w:tcPr>
            <w:tcW w:w="3798" w:type="dxa"/>
          </w:tcPr>
          <w:p w14:paraId="64076607" w14:textId="6D36A994" w:rsidR="00591EDB" w:rsidRPr="003D43E9" w:rsidRDefault="00D504A3" w:rsidP="004D3277">
            <w:pPr>
              <w:spacing w:before="0" w:after="0"/>
              <w:ind w:firstLine="0"/>
              <w:jc w:val="both"/>
              <w:rPr>
                <w:bCs/>
                <w:szCs w:val="26"/>
              </w:rPr>
            </w:pPr>
            <w:r w:rsidRPr="003D43E9">
              <w:rPr>
                <w:bCs/>
                <w:szCs w:val="26"/>
              </w:rPr>
              <w:t>Email: chungpd@neu.edu.vn</w:t>
            </w:r>
          </w:p>
        </w:tc>
      </w:tr>
    </w:tbl>
    <w:p w14:paraId="3038C441" w14:textId="77777777" w:rsidR="00591EDB" w:rsidRPr="003D43E9" w:rsidRDefault="00D504A3" w:rsidP="004D3277">
      <w:pPr>
        <w:widowControl w:val="0"/>
        <w:spacing w:before="0" w:after="0"/>
        <w:ind w:firstLine="0"/>
        <w:jc w:val="both"/>
        <w:rPr>
          <w:rFonts w:cs="Times New Roman"/>
          <w:b/>
          <w:szCs w:val="26"/>
          <w:lang w:val="fr-FR"/>
        </w:rPr>
      </w:pPr>
      <w:r w:rsidRPr="003D43E9">
        <w:rPr>
          <w:rFonts w:cs="Times New Roman"/>
          <w:b/>
          <w:szCs w:val="26"/>
          <w:lang w:val="fr-FR"/>
        </w:rPr>
        <w:t xml:space="preserve">3. MÔ TẢ HỌC PHẦN (COURSE DESCRIPTIONS) </w:t>
      </w:r>
    </w:p>
    <w:p w14:paraId="4C4286FD" w14:textId="6DFBA117" w:rsidR="00591EDB" w:rsidRPr="003D43E9" w:rsidRDefault="00D504A3" w:rsidP="004D3277">
      <w:pPr>
        <w:widowControl w:val="0"/>
        <w:spacing w:before="0" w:after="0"/>
        <w:ind w:firstLine="720"/>
        <w:jc w:val="both"/>
        <w:rPr>
          <w:iCs/>
          <w:szCs w:val="26"/>
          <w:lang w:val="vi-VN"/>
        </w:rPr>
      </w:pPr>
      <w:r w:rsidRPr="003D43E9">
        <w:rPr>
          <w:iCs/>
          <w:szCs w:val="26"/>
          <w:lang w:val="vi-VN"/>
        </w:rPr>
        <w:t>Những quy định pháp luật cơ bản về: Giao dịch điện tử và các quy định pháp luật có liên quan đến giao dịch điện tử; Thương mại điện tử và các hoạt động thương mại điện tử theo quy định pháp luật. Chế độ pháp lý đối với các chủ thể kinh doanh khi tham gia vào thương mại điện tử; Pháp luật về hợp đồng kinh doanh, thương mại thông qua phương tiện điện tử; Pháp luật về thiết lập, tổ chức và quản lý website thương mại điện tử và các ứng dụng thương mại điện tử. Giải quyết tranh chấp trong kinh doanh, thương mại bằng những phương thức thương lượng, hòa giải thương mại, Trọng tài thương mại và Tòa án thông qua hình thức trực tuyến.</w:t>
      </w:r>
    </w:p>
    <w:p w14:paraId="2F416803" w14:textId="5E62E312" w:rsidR="00591EDB" w:rsidRPr="003D43E9" w:rsidRDefault="00D504A3" w:rsidP="004D3277">
      <w:pPr>
        <w:widowControl w:val="0"/>
        <w:spacing w:before="0" w:after="0"/>
        <w:ind w:firstLine="0"/>
        <w:jc w:val="both"/>
        <w:rPr>
          <w:rFonts w:cs="Times New Roman"/>
          <w:i/>
          <w:szCs w:val="26"/>
        </w:rPr>
      </w:pPr>
      <w:r w:rsidRPr="003D43E9">
        <w:rPr>
          <w:rFonts w:cs="Times New Roman"/>
          <w:b/>
          <w:szCs w:val="26"/>
        </w:rPr>
        <w:t>4. TÀI LIỆU THAM KHẢO (LEARNING RESOURCES: COURSE BOOKS, REFERENCE BOOKS, AND SOFTWARES)</w:t>
      </w:r>
    </w:p>
    <w:p w14:paraId="7B3FF53B" w14:textId="77777777" w:rsidR="00591EDB" w:rsidRPr="003D43E9" w:rsidRDefault="00D504A3" w:rsidP="004D3277">
      <w:pPr>
        <w:widowControl w:val="0"/>
        <w:spacing w:before="0" w:after="0"/>
        <w:ind w:firstLine="0"/>
        <w:jc w:val="both"/>
        <w:rPr>
          <w:rFonts w:cs="Times New Roman"/>
          <w:b/>
          <w:szCs w:val="26"/>
        </w:rPr>
      </w:pPr>
      <w:r w:rsidRPr="003D43E9">
        <w:rPr>
          <w:rFonts w:cs="Times New Roman"/>
          <w:b/>
          <w:szCs w:val="26"/>
        </w:rPr>
        <w:t xml:space="preserve">Giáo trình </w:t>
      </w:r>
    </w:p>
    <w:p w14:paraId="5FAFD6D6" w14:textId="77777777" w:rsidR="00591EDB" w:rsidRPr="003D43E9" w:rsidRDefault="00D504A3" w:rsidP="004D3277">
      <w:pPr>
        <w:pStyle w:val="ListParagraph"/>
        <w:widowControl w:val="0"/>
        <w:numPr>
          <w:ilvl w:val="0"/>
          <w:numId w:val="1"/>
        </w:numPr>
        <w:spacing w:after="0" w:line="300" w:lineRule="auto"/>
        <w:jc w:val="both"/>
        <w:rPr>
          <w:b/>
          <w:sz w:val="26"/>
          <w:szCs w:val="26"/>
        </w:rPr>
      </w:pPr>
      <w:r w:rsidRPr="003D43E9">
        <w:rPr>
          <w:sz w:val="26"/>
          <w:szCs w:val="26"/>
          <w:lang w:val="vi-VN"/>
        </w:rPr>
        <w:t>Alan Davidson, The Law of Electronic Commerce, University of Queenland, 2009</w:t>
      </w:r>
    </w:p>
    <w:p w14:paraId="77D1BA10" w14:textId="77777777" w:rsidR="00591EDB" w:rsidRPr="003D43E9" w:rsidRDefault="00D504A3" w:rsidP="004D3277">
      <w:pPr>
        <w:widowControl w:val="0"/>
        <w:spacing w:before="0" w:after="0"/>
        <w:ind w:firstLine="0"/>
        <w:jc w:val="both"/>
        <w:rPr>
          <w:szCs w:val="26"/>
        </w:rPr>
      </w:pPr>
      <w:r w:rsidRPr="003D43E9">
        <w:rPr>
          <w:rFonts w:cs="Times New Roman"/>
          <w:b/>
          <w:szCs w:val="26"/>
          <w:lang w:val="pt-BR"/>
        </w:rPr>
        <w:lastRenderedPageBreak/>
        <w:t xml:space="preserve">Tài liệu khác </w:t>
      </w:r>
      <w:r w:rsidRPr="003D43E9">
        <w:rPr>
          <w:szCs w:val="26"/>
        </w:rPr>
        <w:t xml:space="preserve"> </w:t>
      </w:r>
    </w:p>
    <w:p w14:paraId="43DBEE59" w14:textId="77777777" w:rsidR="00591EDB" w:rsidRPr="003D43E9" w:rsidRDefault="00D504A3" w:rsidP="004D3277">
      <w:pPr>
        <w:numPr>
          <w:ilvl w:val="0"/>
          <w:numId w:val="1"/>
        </w:numPr>
        <w:spacing w:before="0" w:after="0"/>
        <w:jc w:val="both"/>
        <w:rPr>
          <w:szCs w:val="26"/>
        </w:rPr>
      </w:pPr>
      <w:r w:rsidRPr="003D43E9">
        <w:rPr>
          <w:szCs w:val="26"/>
        </w:rPr>
        <w:t>GS. TS. Nguyễn Thị Mơ, cẩm nang pháp luật về hợp đồng điện tử, NXB lao động xã hội, 2006</w:t>
      </w:r>
    </w:p>
    <w:p w14:paraId="6753B3F5" w14:textId="77777777" w:rsidR="00591EDB" w:rsidRPr="003D43E9" w:rsidRDefault="00D504A3" w:rsidP="004D3277">
      <w:pPr>
        <w:numPr>
          <w:ilvl w:val="0"/>
          <w:numId w:val="1"/>
        </w:numPr>
        <w:spacing w:before="0" w:after="0"/>
        <w:jc w:val="both"/>
        <w:rPr>
          <w:szCs w:val="26"/>
        </w:rPr>
      </w:pPr>
      <w:r w:rsidRPr="003D43E9">
        <w:rPr>
          <w:szCs w:val="26"/>
        </w:rPr>
        <w:t>PGS. TS. Tào Thị Quyên, Hoàn thiện pháp luật về thương mại điện tử ở Việt Nam hiện nay, NXB Tư Pháp, 2015</w:t>
      </w:r>
    </w:p>
    <w:p w14:paraId="112B9FDD" w14:textId="77777777" w:rsidR="00591EDB" w:rsidRPr="003D43E9" w:rsidRDefault="00D504A3" w:rsidP="004D3277">
      <w:pPr>
        <w:numPr>
          <w:ilvl w:val="0"/>
          <w:numId w:val="1"/>
        </w:numPr>
        <w:spacing w:before="0" w:after="0"/>
        <w:jc w:val="both"/>
        <w:rPr>
          <w:szCs w:val="26"/>
        </w:rPr>
      </w:pPr>
      <w:r w:rsidRPr="003D43E9">
        <w:rPr>
          <w:szCs w:val="26"/>
        </w:rPr>
        <w:t>TS. Dương Quỳnh Hoa, giải quyết tranh chấp trực tuyến ở Việt Nam, Tạp chí Nghiên cứu Lập pháp số 19 (419), tháng 10/2020</w:t>
      </w:r>
    </w:p>
    <w:p w14:paraId="51A09D4D" w14:textId="77777777" w:rsidR="00591EDB" w:rsidRPr="003D43E9" w:rsidRDefault="00D504A3" w:rsidP="004D3277">
      <w:pPr>
        <w:numPr>
          <w:ilvl w:val="0"/>
          <w:numId w:val="1"/>
        </w:numPr>
        <w:spacing w:before="0" w:after="0"/>
        <w:jc w:val="both"/>
        <w:rPr>
          <w:szCs w:val="26"/>
        </w:rPr>
      </w:pPr>
      <w:r w:rsidRPr="003D43E9">
        <w:rPr>
          <w:szCs w:val="26"/>
        </w:rPr>
        <w:t>Paul Todd, E-Commerce Law, University of Wales Swansea, Cavendish publishing limited, 2005</w:t>
      </w:r>
    </w:p>
    <w:p w14:paraId="19BF7FC5" w14:textId="77777777" w:rsidR="00591EDB" w:rsidRPr="003D43E9" w:rsidRDefault="00D504A3" w:rsidP="004D3277">
      <w:pPr>
        <w:spacing w:before="0" w:after="0"/>
        <w:ind w:firstLine="0"/>
        <w:jc w:val="both"/>
        <w:rPr>
          <w:b/>
          <w:szCs w:val="26"/>
        </w:rPr>
      </w:pPr>
      <w:r w:rsidRPr="003D43E9">
        <w:rPr>
          <w:b/>
          <w:szCs w:val="26"/>
        </w:rPr>
        <w:t>Văn bản pháp luật:</w:t>
      </w:r>
    </w:p>
    <w:p w14:paraId="62957883" w14:textId="77777777" w:rsidR="00591EDB" w:rsidRPr="003D43E9" w:rsidRDefault="00D504A3" w:rsidP="004D3277">
      <w:pPr>
        <w:numPr>
          <w:ilvl w:val="0"/>
          <w:numId w:val="2"/>
        </w:numPr>
        <w:spacing w:before="0" w:after="0"/>
        <w:jc w:val="both"/>
        <w:rPr>
          <w:szCs w:val="26"/>
          <w:lang w:val="vi-VN"/>
        </w:rPr>
      </w:pPr>
      <w:r w:rsidRPr="003D43E9">
        <w:rPr>
          <w:szCs w:val="26"/>
          <w:lang w:val="vi-VN"/>
        </w:rPr>
        <w:t>Bộ luật dân sự năm 2015</w:t>
      </w:r>
    </w:p>
    <w:p w14:paraId="1B3D3287" w14:textId="77777777" w:rsidR="00591EDB" w:rsidRPr="003D43E9" w:rsidRDefault="00D504A3" w:rsidP="004D3277">
      <w:pPr>
        <w:numPr>
          <w:ilvl w:val="0"/>
          <w:numId w:val="2"/>
        </w:numPr>
        <w:spacing w:before="0" w:after="0"/>
        <w:jc w:val="both"/>
        <w:rPr>
          <w:szCs w:val="26"/>
          <w:lang w:val="vi-VN"/>
        </w:rPr>
      </w:pPr>
      <w:r w:rsidRPr="003D43E9">
        <w:rPr>
          <w:szCs w:val="26"/>
          <w:lang w:val="vi-VN"/>
        </w:rPr>
        <w:t>Bộ luật tố tụng dân sự năm 2015</w:t>
      </w:r>
    </w:p>
    <w:p w14:paraId="15C81EF7" w14:textId="77777777" w:rsidR="00591EDB" w:rsidRPr="003D43E9" w:rsidRDefault="00D504A3" w:rsidP="004D3277">
      <w:pPr>
        <w:numPr>
          <w:ilvl w:val="0"/>
          <w:numId w:val="2"/>
        </w:numPr>
        <w:spacing w:before="0" w:after="0"/>
        <w:jc w:val="both"/>
        <w:rPr>
          <w:szCs w:val="26"/>
          <w:lang w:val="vi-VN"/>
        </w:rPr>
      </w:pPr>
      <w:r w:rsidRPr="003D43E9">
        <w:rPr>
          <w:szCs w:val="26"/>
        </w:rPr>
        <w:t>Luật doanh nghiệp năm 2020</w:t>
      </w:r>
    </w:p>
    <w:p w14:paraId="3958ACDE" w14:textId="77777777" w:rsidR="00591EDB" w:rsidRPr="003D43E9" w:rsidRDefault="00D504A3" w:rsidP="004D3277">
      <w:pPr>
        <w:numPr>
          <w:ilvl w:val="0"/>
          <w:numId w:val="2"/>
        </w:numPr>
        <w:spacing w:before="0" w:after="0"/>
        <w:jc w:val="both"/>
        <w:rPr>
          <w:szCs w:val="26"/>
          <w:lang w:val="vi-VN"/>
        </w:rPr>
      </w:pPr>
      <w:r w:rsidRPr="003D43E9">
        <w:rPr>
          <w:szCs w:val="26"/>
          <w:lang w:val="vi-VN"/>
        </w:rPr>
        <w:t>Luật giao dịch điện tử năm 2005</w:t>
      </w:r>
    </w:p>
    <w:p w14:paraId="19EC90E6" w14:textId="77777777" w:rsidR="00591EDB" w:rsidRPr="003D43E9" w:rsidRDefault="00D504A3" w:rsidP="004D3277">
      <w:pPr>
        <w:numPr>
          <w:ilvl w:val="0"/>
          <w:numId w:val="2"/>
        </w:numPr>
        <w:spacing w:before="0" w:after="0"/>
        <w:jc w:val="both"/>
        <w:rPr>
          <w:szCs w:val="26"/>
          <w:lang w:val="vi-VN"/>
        </w:rPr>
      </w:pPr>
      <w:r w:rsidRPr="003D43E9">
        <w:rPr>
          <w:szCs w:val="26"/>
        </w:rPr>
        <w:t>Luật thương mại năm 2005</w:t>
      </w:r>
    </w:p>
    <w:p w14:paraId="237F8FA3" w14:textId="77777777" w:rsidR="00591EDB" w:rsidRPr="003D43E9" w:rsidRDefault="00D504A3" w:rsidP="004D3277">
      <w:pPr>
        <w:numPr>
          <w:ilvl w:val="0"/>
          <w:numId w:val="2"/>
        </w:numPr>
        <w:spacing w:before="0" w:after="0"/>
        <w:jc w:val="both"/>
        <w:rPr>
          <w:szCs w:val="26"/>
          <w:lang w:val="vi-VN"/>
        </w:rPr>
      </w:pPr>
      <w:r w:rsidRPr="003D43E9">
        <w:rPr>
          <w:szCs w:val="26"/>
          <w:lang w:val="vi-VN"/>
        </w:rPr>
        <w:t>Luật công nghệ thông tin năm 2007</w:t>
      </w:r>
    </w:p>
    <w:p w14:paraId="6FB63003" w14:textId="77777777" w:rsidR="00591EDB" w:rsidRPr="003D43E9" w:rsidRDefault="00D504A3" w:rsidP="004D3277">
      <w:pPr>
        <w:numPr>
          <w:ilvl w:val="0"/>
          <w:numId w:val="2"/>
        </w:numPr>
        <w:spacing w:before="0" w:after="0"/>
        <w:jc w:val="both"/>
        <w:rPr>
          <w:szCs w:val="26"/>
          <w:lang w:val="vi-VN"/>
        </w:rPr>
      </w:pPr>
      <w:r w:rsidRPr="003D43E9">
        <w:rPr>
          <w:szCs w:val="26"/>
        </w:rPr>
        <w:t>Luật an toàn thông tin mạng năm 2015</w:t>
      </w:r>
    </w:p>
    <w:p w14:paraId="3B5CCE17" w14:textId="77777777" w:rsidR="00591EDB" w:rsidRPr="003D43E9" w:rsidRDefault="00D504A3" w:rsidP="004D3277">
      <w:pPr>
        <w:numPr>
          <w:ilvl w:val="0"/>
          <w:numId w:val="2"/>
        </w:numPr>
        <w:spacing w:before="0" w:after="0"/>
        <w:jc w:val="both"/>
        <w:rPr>
          <w:szCs w:val="26"/>
          <w:lang w:val="vi-VN"/>
        </w:rPr>
      </w:pPr>
      <w:r w:rsidRPr="003D43E9">
        <w:rPr>
          <w:szCs w:val="26"/>
          <w:lang w:val="vi-VN"/>
        </w:rPr>
        <w:t>Luật trọng tài thương mại năm 2010</w:t>
      </w:r>
    </w:p>
    <w:p w14:paraId="725B0A84" w14:textId="77777777" w:rsidR="00591EDB" w:rsidRPr="003D43E9" w:rsidRDefault="00D504A3" w:rsidP="004D3277">
      <w:pPr>
        <w:numPr>
          <w:ilvl w:val="0"/>
          <w:numId w:val="2"/>
        </w:numPr>
        <w:spacing w:before="0" w:after="0"/>
        <w:jc w:val="both"/>
        <w:rPr>
          <w:szCs w:val="26"/>
          <w:lang w:val="vi-VN"/>
        </w:rPr>
      </w:pPr>
      <w:r w:rsidRPr="003D43E9">
        <w:rPr>
          <w:szCs w:val="26"/>
          <w:lang w:val="vi-VN"/>
        </w:rPr>
        <w:t>Luật bảo vệ người tiêu dùng năm 2010</w:t>
      </w:r>
    </w:p>
    <w:p w14:paraId="29AF52B4" w14:textId="77777777" w:rsidR="00591EDB" w:rsidRPr="003D43E9" w:rsidRDefault="00D504A3" w:rsidP="004D3277">
      <w:pPr>
        <w:numPr>
          <w:ilvl w:val="0"/>
          <w:numId w:val="2"/>
        </w:numPr>
        <w:spacing w:before="0" w:after="0"/>
        <w:jc w:val="both"/>
        <w:rPr>
          <w:szCs w:val="26"/>
          <w:lang w:val="vi-VN"/>
        </w:rPr>
      </w:pPr>
      <w:r w:rsidRPr="003D43E9">
        <w:rPr>
          <w:szCs w:val="26"/>
          <w:lang w:val="vi-VN"/>
        </w:rPr>
        <w:t>Nghị định số 130/2018/NĐ-CP ngày 27-09-2018 Quy định chi tiết thi hành Luật Giao dịch điện tử về chữ ký số và dịch vụ chứng thực chữ ký số</w:t>
      </w:r>
    </w:p>
    <w:p w14:paraId="46049AD5" w14:textId="3B6AD364" w:rsidR="00591EDB" w:rsidRPr="003D43E9" w:rsidRDefault="00D504A3" w:rsidP="004D3277">
      <w:pPr>
        <w:numPr>
          <w:ilvl w:val="0"/>
          <w:numId w:val="2"/>
        </w:numPr>
        <w:spacing w:before="0" w:after="0"/>
        <w:jc w:val="both"/>
        <w:rPr>
          <w:szCs w:val="26"/>
          <w:lang w:val="vi-VN"/>
        </w:rPr>
      </w:pPr>
      <w:r w:rsidRPr="003D43E9">
        <w:rPr>
          <w:szCs w:val="26"/>
          <w:lang w:val="vi-VN"/>
        </w:rPr>
        <w:t xml:space="preserve">Nghị định số 52/2013/NĐ-CP ngày 16-05-2013 Quy định về thương mại điện tử </w:t>
      </w:r>
    </w:p>
    <w:p w14:paraId="39B4B63F" w14:textId="77777777" w:rsidR="00591EDB" w:rsidRPr="003D43E9" w:rsidRDefault="00D504A3" w:rsidP="004D3277">
      <w:pPr>
        <w:numPr>
          <w:ilvl w:val="0"/>
          <w:numId w:val="2"/>
        </w:numPr>
        <w:spacing w:before="0" w:after="0"/>
        <w:jc w:val="both"/>
        <w:rPr>
          <w:szCs w:val="26"/>
          <w:lang w:val="vi-VN"/>
        </w:rPr>
      </w:pPr>
      <w:r w:rsidRPr="003D43E9">
        <w:rPr>
          <w:szCs w:val="26"/>
          <w:lang w:val="vi-VN"/>
        </w:rPr>
        <w:t>Nghị định 81/2018/NĐ-CP ngày 22-05-2018 quy định chi tiết luật thương mại về hoạt động xúc tiến thương mại</w:t>
      </w:r>
    </w:p>
    <w:p w14:paraId="64C052B2" w14:textId="77777777" w:rsidR="00591EDB" w:rsidRPr="003D43E9" w:rsidRDefault="00D504A3" w:rsidP="004D3277">
      <w:pPr>
        <w:numPr>
          <w:ilvl w:val="0"/>
          <w:numId w:val="2"/>
        </w:numPr>
        <w:spacing w:before="0" w:after="0"/>
        <w:jc w:val="both"/>
        <w:rPr>
          <w:szCs w:val="26"/>
          <w:lang w:val="vi-VN"/>
        </w:rPr>
      </w:pPr>
      <w:r w:rsidRPr="003D43E9">
        <w:rPr>
          <w:szCs w:val="26"/>
          <w:lang w:val="vi-VN"/>
        </w:rPr>
        <w:t>Nghị định số 22/2017/NĐ-CP ngày 24-2-2017 quy định về hòa giải thương mại</w:t>
      </w:r>
    </w:p>
    <w:p w14:paraId="41315F44" w14:textId="77777777" w:rsidR="00591EDB" w:rsidRPr="003D43E9" w:rsidRDefault="00D504A3" w:rsidP="004D3277">
      <w:pPr>
        <w:numPr>
          <w:ilvl w:val="0"/>
          <w:numId w:val="2"/>
        </w:numPr>
        <w:spacing w:before="0" w:after="0"/>
        <w:jc w:val="both"/>
        <w:rPr>
          <w:szCs w:val="26"/>
          <w:lang w:val="vi-VN"/>
        </w:rPr>
      </w:pPr>
      <w:r w:rsidRPr="003D43E9">
        <w:rPr>
          <w:szCs w:val="26"/>
          <w:lang w:val="vi-VN"/>
        </w:rPr>
        <w:t>Thông tư số 47/2014/TT-BCT ngày 05-12-2014 Quy định về quản lý website thương mại điện tử</w:t>
      </w:r>
    </w:p>
    <w:p w14:paraId="655113CC" w14:textId="317D7907" w:rsidR="00591EDB" w:rsidRPr="003D43E9" w:rsidRDefault="00D504A3" w:rsidP="004D3277">
      <w:pPr>
        <w:numPr>
          <w:ilvl w:val="0"/>
          <w:numId w:val="2"/>
        </w:numPr>
        <w:spacing w:before="0" w:after="0"/>
        <w:jc w:val="both"/>
        <w:rPr>
          <w:szCs w:val="26"/>
          <w:lang w:val="vi-VN"/>
        </w:rPr>
      </w:pPr>
      <w:r w:rsidRPr="003D43E9">
        <w:rPr>
          <w:szCs w:val="26"/>
          <w:lang w:val="vi-VN"/>
        </w:rPr>
        <w:t>Thông tư số 59/2015/TT-BCT ngày 31-12-2015 quy định về quản lý thương mại điện tử qua ứng dụng trên thiết bị di động</w:t>
      </w:r>
      <w:r w:rsidR="001C3C39" w:rsidRPr="003D43E9">
        <w:rPr>
          <w:szCs w:val="26"/>
          <w:lang w:val="vi-VN"/>
        </w:rPr>
        <w:t xml:space="preserve">. </w:t>
      </w:r>
    </w:p>
    <w:p w14:paraId="590C1CC6" w14:textId="0C3C6F3C" w:rsidR="00591EDB" w:rsidRPr="003D43E9" w:rsidRDefault="00D504A3" w:rsidP="004D3277">
      <w:pPr>
        <w:widowControl w:val="0"/>
        <w:spacing w:before="0" w:after="0"/>
        <w:ind w:firstLine="0"/>
        <w:jc w:val="both"/>
        <w:rPr>
          <w:rFonts w:cs="Times New Roman"/>
          <w:b/>
          <w:szCs w:val="26"/>
          <w:lang w:val="pt-BR"/>
        </w:rPr>
      </w:pPr>
      <w:r w:rsidRPr="003D43E9">
        <w:rPr>
          <w:rFonts w:cs="Times New Roman"/>
          <w:b/>
          <w:szCs w:val="26"/>
          <w:lang w:val="pt-BR"/>
        </w:rPr>
        <w:t>5. MỤC TIÊU HỌC PHẦN (COURSE GOALS)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5895"/>
        <w:gridCol w:w="1334"/>
        <w:gridCol w:w="1162"/>
      </w:tblGrid>
      <w:tr w:rsidR="00591EDB" w:rsidRPr="004D3277" w14:paraId="41B2F103" w14:textId="77777777" w:rsidTr="00E05ECC">
        <w:trPr>
          <w:jc w:val="center"/>
        </w:trPr>
        <w:tc>
          <w:tcPr>
            <w:tcW w:w="370" w:type="pct"/>
            <w:shd w:val="clear" w:color="auto" w:fill="auto"/>
            <w:vAlign w:val="center"/>
          </w:tcPr>
          <w:p w14:paraId="40B8BEE2"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TT</w:t>
            </w:r>
          </w:p>
        </w:tc>
        <w:tc>
          <w:tcPr>
            <w:tcW w:w="3253" w:type="pct"/>
            <w:shd w:val="clear" w:color="auto" w:fill="auto"/>
            <w:vAlign w:val="center"/>
          </w:tcPr>
          <w:p w14:paraId="0A7FAD9C"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 xml:space="preserve">Mô tả </w:t>
            </w:r>
          </w:p>
          <w:p w14:paraId="5F33F46A"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mục tiêu học phần</w:t>
            </w:r>
          </w:p>
        </w:tc>
        <w:tc>
          <w:tcPr>
            <w:tcW w:w="736" w:type="pct"/>
            <w:shd w:val="clear" w:color="auto" w:fill="C6D9F1" w:themeFill="text2" w:themeFillTint="33"/>
            <w:vAlign w:val="center"/>
          </w:tcPr>
          <w:p w14:paraId="67346FEE" w14:textId="77777777" w:rsidR="00591EDB" w:rsidRPr="004D3277" w:rsidRDefault="00D504A3" w:rsidP="004D3277">
            <w:pPr>
              <w:widowControl w:val="0"/>
              <w:spacing w:before="0" w:after="0"/>
              <w:ind w:firstLine="0"/>
              <w:jc w:val="center"/>
              <w:rPr>
                <w:rFonts w:cs="Times New Roman"/>
                <w:i/>
                <w:sz w:val="24"/>
                <w:szCs w:val="24"/>
              </w:rPr>
            </w:pPr>
            <w:r w:rsidRPr="004D3277">
              <w:rPr>
                <w:rFonts w:cs="Times New Roman"/>
                <w:b/>
                <w:sz w:val="24"/>
                <w:szCs w:val="24"/>
              </w:rPr>
              <w:t>CĐR của CTĐT</w:t>
            </w:r>
          </w:p>
        </w:tc>
        <w:tc>
          <w:tcPr>
            <w:tcW w:w="641" w:type="pct"/>
            <w:shd w:val="clear" w:color="auto" w:fill="FDE9D9" w:themeFill="accent6" w:themeFillTint="33"/>
            <w:vAlign w:val="center"/>
          </w:tcPr>
          <w:p w14:paraId="61B6ED1A" w14:textId="77777777" w:rsidR="00591EDB" w:rsidRPr="004D3277" w:rsidRDefault="00D504A3" w:rsidP="004D3277">
            <w:pPr>
              <w:widowControl w:val="0"/>
              <w:spacing w:before="0" w:after="0"/>
              <w:ind w:firstLine="0"/>
              <w:jc w:val="center"/>
              <w:rPr>
                <w:rFonts w:cs="Times New Roman"/>
                <w:i/>
                <w:sz w:val="24"/>
                <w:szCs w:val="24"/>
              </w:rPr>
            </w:pPr>
            <w:r w:rsidRPr="004D3277">
              <w:rPr>
                <w:rFonts w:cs="Times New Roman"/>
                <w:b/>
                <w:sz w:val="24"/>
                <w:szCs w:val="24"/>
              </w:rPr>
              <w:t>Mức độ</w:t>
            </w:r>
          </w:p>
        </w:tc>
      </w:tr>
      <w:tr w:rsidR="00591EDB" w:rsidRPr="004D3277" w14:paraId="65340BB6" w14:textId="77777777" w:rsidTr="00E05ECC">
        <w:trPr>
          <w:jc w:val="center"/>
        </w:trPr>
        <w:tc>
          <w:tcPr>
            <w:tcW w:w="370" w:type="pct"/>
            <w:shd w:val="clear" w:color="auto" w:fill="auto"/>
          </w:tcPr>
          <w:p w14:paraId="08D4CF84"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[1]</w:t>
            </w:r>
          </w:p>
        </w:tc>
        <w:tc>
          <w:tcPr>
            <w:tcW w:w="3253" w:type="pct"/>
            <w:shd w:val="clear" w:color="auto" w:fill="auto"/>
          </w:tcPr>
          <w:p w14:paraId="6729C31B"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[2]</w:t>
            </w:r>
          </w:p>
        </w:tc>
        <w:tc>
          <w:tcPr>
            <w:tcW w:w="736" w:type="pct"/>
            <w:shd w:val="clear" w:color="auto" w:fill="C6D9F1" w:themeFill="text2" w:themeFillTint="33"/>
          </w:tcPr>
          <w:p w14:paraId="482EDFF0"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[3]</w:t>
            </w:r>
          </w:p>
        </w:tc>
        <w:tc>
          <w:tcPr>
            <w:tcW w:w="641" w:type="pct"/>
            <w:shd w:val="clear" w:color="auto" w:fill="FDE9D9" w:themeFill="accent6" w:themeFillTint="33"/>
          </w:tcPr>
          <w:p w14:paraId="4951E110"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[4]</w:t>
            </w:r>
          </w:p>
        </w:tc>
      </w:tr>
      <w:tr w:rsidR="00591EDB" w:rsidRPr="004D3277" w14:paraId="453C43AD" w14:textId="77777777" w:rsidTr="00E05ECC">
        <w:trPr>
          <w:jc w:val="center"/>
        </w:trPr>
        <w:tc>
          <w:tcPr>
            <w:tcW w:w="370" w:type="pct"/>
            <w:vMerge w:val="restart"/>
            <w:shd w:val="clear" w:color="auto" w:fill="auto"/>
          </w:tcPr>
          <w:p w14:paraId="18B22A59"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G1</w:t>
            </w:r>
          </w:p>
        </w:tc>
        <w:tc>
          <w:tcPr>
            <w:tcW w:w="3253" w:type="pct"/>
            <w:vMerge w:val="restart"/>
            <w:shd w:val="clear" w:color="auto" w:fill="auto"/>
            <w:vAlign w:val="center"/>
          </w:tcPr>
          <w:p w14:paraId="060F5B06" w14:textId="77777777" w:rsidR="00591EDB" w:rsidRPr="004D3277" w:rsidRDefault="00D504A3" w:rsidP="004D3277">
            <w:pPr>
              <w:widowControl w:val="0"/>
              <w:spacing w:before="0" w:after="0"/>
              <w:ind w:firstLine="0"/>
              <w:jc w:val="both"/>
              <w:rPr>
                <w:rFonts w:cs="Times New Roman"/>
                <w:sz w:val="24"/>
                <w:szCs w:val="24"/>
                <w:lang w:val="fr-FR"/>
              </w:rPr>
            </w:pPr>
            <w:r w:rsidRPr="004D3277">
              <w:rPr>
                <w:b/>
                <w:bCs/>
                <w:i/>
                <w:iCs/>
                <w:sz w:val="24"/>
                <w:szCs w:val="24"/>
              </w:rPr>
              <w:t xml:space="preserve">Chuẩn kiến thức: </w:t>
            </w:r>
            <w:r w:rsidRPr="004D3277">
              <w:rPr>
                <w:sz w:val="24"/>
                <w:szCs w:val="24"/>
              </w:rPr>
              <w:t>Sinh</w:t>
            </w:r>
            <w:r w:rsidRPr="004D3277">
              <w:rPr>
                <w:sz w:val="24"/>
                <w:szCs w:val="24"/>
                <w:lang w:val="vi-VN"/>
              </w:rPr>
              <w:t xml:space="preserve"> viên có kiến thức nền tảng và chuyên sâu của pháp luật về </w:t>
            </w:r>
            <w:r w:rsidRPr="004D3277">
              <w:rPr>
                <w:sz w:val="24"/>
                <w:szCs w:val="24"/>
              </w:rPr>
              <w:t xml:space="preserve">các hoạt động kinh doanh, trao đổi của cá nhân, tổ chức, </w:t>
            </w:r>
            <w:r w:rsidRPr="004D3277">
              <w:rPr>
                <w:iCs/>
                <w:sz w:val="24"/>
                <w:szCs w:val="24"/>
              </w:rPr>
              <w:t xml:space="preserve">doanh nghiệp và các thủ tục hành chính của cơ quan Nhà nước thông qua phương tiện điện tử, </w:t>
            </w:r>
            <w:r w:rsidRPr="004D3277">
              <w:rPr>
                <w:sz w:val="24"/>
                <w:szCs w:val="24"/>
              </w:rPr>
              <w:t>Pháp luật về giải quyết tranh chấp trực tuyến.</w:t>
            </w:r>
          </w:p>
        </w:tc>
        <w:tc>
          <w:tcPr>
            <w:tcW w:w="736" w:type="pct"/>
            <w:shd w:val="clear" w:color="auto" w:fill="C6D9F1" w:themeFill="text2" w:themeFillTint="33"/>
            <w:vAlign w:val="center"/>
          </w:tcPr>
          <w:p w14:paraId="16239B9F" w14:textId="77777777" w:rsidR="00591EDB" w:rsidRPr="004D3277" w:rsidRDefault="00D504A3" w:rsidP="004D3277">
            <w:pPr>
              <w:widowControl w:val="0"/>
              <w:spacing w:before="0" w:after="0"/>
              <w:ind w:firstLine="0"/>
              <w:jc w:val="center"/>
              <w:rPr>
                <w:sz w:val="24"/>
                <w:szCs w:val="24"/>
              </w:rPr>
            </w:pPr>
            <w:r w:rsidRPr="004D3277">
              <w:rPr>
                <w:sz w:val="24"/>
                <w:szCs w:val="24"/>
              </w:rPr>
              <w:t>CĐR 2</w:t>
            </w:r>
          </w:p>
        </w:tc>
        <w:tc>
          <w:tcPr>
            <w:tcW w:w="641" w:type="pct"/>
            <w:shd w:val="clear" w:color="auto" w:fill="FDE9D9" w:themeFill="accent6" w:themeFillTint="33"/>
            <w:vAlign w:val="center"/>
          </w:tcPr>
          <w:p w14:paraId="6F15DD34" w14:textId="77777777" w:rsidR="00591EDB" w:rsidRPr="004D3277" w:rsidRDefault="00D504A3" w:rsidP="004D3277">
            <w:pPr>
              <w:widowControl w:val="0"/>
              <w:spacing w:before="0" w:after="0"/>
              <w:ind w:firstLine="0"/>
              <w:jc w:val="center"/>
              <w:rPr>
                <w:sz w:val="24"/>
                <w:szCs w:val="24"/>
              </w:rPr>
            </w:pPr>
            <w:r w:rsidRPr="004D3277">
              <w:rPr>
                <w:sz w:val="24"/>
                <w:szCs w:val="24"/>
              </w:rPr>
              <w:t>4</w:t>
            </w:r>
          </w:p>
          <w:p w14:paraId="34D407CE" w14:textId="77777777" w:rsidR="00591EDB" w:rsidRPr="004D3277" w:rsidRDefault="00591EDB" w:rsidP="004D3277">
            <w:pPr>
              <w:widowControl w:val="0"/>
              <w:spacing w:before="0" w:after="0"/>
              <w:ind w:firstLine="0"/>
              <w:rPr>
                <w:rFonts w:cs="Times New Roman"/>
                <w:sz w:val="24"/>
                <w:szCs w:val="24"/>
                <w:lang w:val="fr-FR"/>
              </w:rPr>
            </w:pPr>
          </w:p>
        </w:tc>
      </w:tr>
      <w:tr w:rsidR="00591EDB" w:rsidRPr="004D3277" w14:paraId="246FA82B" w14:textId="77777777" w:rsidTr="00E05ECC">
        <w:trPr>
          <w:jc w:val="center"/>
        </w:trPr>
        <w:tc>
          <w:tcPr>
            <w:tcW w:w="370" w:type="pct"/>
            <w:vMerge/>
            <w:shd w:val="clear" w:color="auto" w:fill="auto"/>
          </w:tcPr>
          <w:p w14:paraId="33FD1585" w14:textId="77777777" w:rsidR="00591EDB" w:rsidRPr="004D3277" w:rsidRDefault="00591EDB" w:rsidP="004D3277">
            <w:pPr>
              <w:widowControl w:val="0"/>
              <w:spacing w:before="0" w:after="0"/>
              <w:ind w:firstLine="0"/>
              <w:jc w:val="center"/>
              <w:rPr>
                <w:rFonts w:cs="Times New Roman"/>
                <w:sz w:val="24"/>
                <w:szCs w:val="24"/>
                <w:lang w:val="fr-FR"/>
              </w:rPr>
            </w:pPr>
          </w:p>
        </w:tc>
        <w:tc>
          <w:tcPr>
            <w:tcW w:w="3253" w:type="pct"/>
            <w:vMerge/>
            <w:shd w:val="clear" w:color="auto" w:fill="auto"/>
            <w:vAlign w:val="center"/>
          </w:tcPr>
          <w:p w14:paraId="0F2F68B6" w14:textId="77777777" w:rsidR="00591EDB" w:rsidRPr="004D3277" w:rsidRDefault="00591EDB" w:rsidP="004D3277">
            <w:pPr>
              <w:widowControl w:val="0"/>
              <w:spacing w:before="0" w:after="0"/>
              <w:ind w:firstLine="0"/>
              <w:jc w:val="both"/>
              <w:rPr>
                <w:b/>
                <w:bCs/>
                <w:i/>
                <w:iCs/>
                <w:sz w:val="24"/>
                <w:szCs w:val="24"/>
              </w:rPr>
            </w:pPr>
          </w:p>
        </w:tc>
        <w:tc>
          <w:tcPr>
            <w:tcW w:w="736" w:type="pct"/>
            <w:shd w:val="clear" w:color="auto" w:fill="C6D9F1" w:themeFill="text2" w:themeFillTint="33"/>
            <w:vAlign w:val="center"/>
          </w:tcPr>
          <w:p w14:paraId="28D0B5FB" w14:textId="77777777" w:rsidR="00591EDB" w:rsidRPr="004D3277" w:rsidRDefault="00D504A3" w:rsidP="004D3277">
            <w:pPr>
              <w:widowControl w:val="0"/>
              <w:spacing w:before="0" w:after="0"/>
              <w:ind w:firstLine="0"/>
              <w:jc w:val="center"/>
              <w:rPr>
                <w:sz w:val="24"/>
                <w:szCs w:val="24"/>
              </w:rPr>
            </w:pPr>
            <w:r w:rsidRPr="004D3277">
              <w:rPr>
                <w:sz w:val="24"/>
                <w:szCs w:val="24"/>
              </w:rPr>
              <w:t>CĐR 4</w:t>
            </w:r>
          </w:p>
        </w:tc>
        <w:tc>
          <w:tcPr>
            <w:tcW w:w="641" w:type="pct"/>
            <w:shd w:val="clear" w:color="auto" w:fill="FDE9D9" w:themeFill="accent6" w:themeFillTint="33"/>
            <w:vAlign w:val="center"/>
          </w:tcPr>
          <w:p w14:paraId="69E229EF" w14:textId="77777777" w:rsidR="00591EDB" w:rsidRPr="004D3277" w:rsidRDefault="00D504A3" w:rsidP="004D3277">
            <w:pPr>
              <w:widowControl w:val="0"/>
              <w:spacing w:before="0" w:after="0"/>
              <w:ind w:firstLine="0"/>
              <w:jc w:val="center"/>
              <w:rPr>
                <w:sz w:val="24"/>
                <w:szCs w:val="24"/>
              </w:rPr>
            </w:pPr>
            <w:r w:rsidRPr="004D3277">
              <w:rPr>
                <w:sz w:val="24"/>
                <w:szCs w:val="24"/>
              </w:rPr>
              <w:t>3</w:t>
            </w:r>
          </w:p>
        </w:tc>
      </w:tr>
      <w:tr w:rsidR="00591EDB" w:rsidRPr="004D3277" w14:paraId="505043CB" w14:textId="77777777" w:rsidTr="00E05ECC">
        <w:trPr>
          <w:jc w:val="center"/>
        </w:trPr>
        <w:tc>
          <w:tcPr>
            <w:tcW w:w="370" w:type="pct"/>
            <w:vMerge/>
            <w:shd w:val="clear" w:color="auto" w:fill="auto"/>
          </w:tcPr>
          <w:p w14:paraId="6A933423" w14:textId="77777777" w:rsidR="00591EDB" w:rsidRPr="004D3277" w:rsidRDefault="00591EDB" w:rsidP="004D3277">
            <w:pPr>
              <w:widowControl w:val="0"/>
              <w:spacing w:before="0" w:after="0"/>
              <w:ind w:firstLine="0"/>
              <w:jc w:val="center"/>
              <w:rPr>
                <w:rFonts w:cs="Times New Roman"/>
                <w:sz w:val="24"/>
                <w:szCs w:val="24"/>
                <w:lang w:val="fr-FR"/>
              </w:rPr>
            </w:pPr>
          </w:p>
        </w:tc>
        <w:tc>
          <w:tcPr>
            <w:tcW w:w="3253" w:type="pct"/>
            <w:vMerge/>
            <w:shd w:val="clear" w:color="auto" w:fill="auto"/>
            <w:vAlign w:val="center"/>
          </w:tcPr>
          <w:p w14:paraId="2C441D99" w14:textId="77777777" w:rsidR="00591EDB" w:rsidRPr="004D3277" w:rsidRDefault="00591EDB" w:rsidP="004D3277">
            <w:pPr>
              <w:widowControl w:val="0"/>
              <w:spacing w:before="0" w:after="0"/>
              <w:ind w:firstLine="0"/>
              <w:jc w:val="both"/>
              <w:rPr>
                <w:b/>
                <w:bCs/>
                <w:i/>
                <w:iCs/>
                <w:sz w:val="24"/>
                <w:szCs w:val="24"/>
              </w:rPr>
            </w:pPr>
          </w:p>
        </w:tc>
        <w:tc>
          <w:tcPr>
            <w:tcW w:w="736" w:type="pct"/>
            <w:shd w:val="clear" w:color="auto" w:fill="C6D9F1" w:themeFill="text2" w:themeFillTint="33"/>
            <w:vAlign w:val="center"/>
          </w:tcPr>
          <w:p w14:paraId="4C304C3A" w14:textId="77777777" w:rsidR="00591EDB" w:rsidRPr="004D3277" w:rsidRDefault="00D504A3" w:rsidP="004D3277">
            <w:pPr>
              <w:widowControl w:val="0"/>
              <w:spacing w:before="0" w:after="0"/>
              <w:ind w:firstLine="0"/>
              <w:jc w:val="center"/>
              <w:rPr>
                <w:sz w:val="24"/>
                <w:szCs w:val="24"/>
              </w:rPr>
            </w:pPr>
            <w:r w:rsidRPr="004D3277">
              <w:rPr>
                <w:sz w:val="24"/>
                <w:szCs w:val="24"/>
              </w:rPr>
              <w:t>CĐR 5</w:t>
            </w:r>
          </w:p>
        </w:tc>
        <w:tc>
          <w:tcPr>
            <w:tcW w:w="641" w:type="pct"/>
            <w:shd w:val="clear" w:color="auto" w:fill="FDE9D9" w:themeFill="accent6" w:themeFillTint="33"/>
            <w:vAlign w:val="center"/>
          </w:tcPr>
          <w:p w14:paraId="73E91825" w14:textId="77777777" w:rsidR="00591EDB" w:rsidRPr="004D3277" w:rsidRDefault="00D504A3" w:rsidP="004D3277">
            <w:pPr>
              <w:widowControl w:val="0"/>
              <w:spacing w:before="0" w:after="0"/>
              <w:ind w:firstLine="0"/>
              <w:jc w:val="center"/>
              <w:rPr>
                <w:sz w:val="24"/>
                <w:szCs w:val="24"/>
              </w:rPr>
            </w:pPr>
            <w:r w:rsidRPr="004D3277">
              <w:rPr>
                <w:sz w:val="24"/>
                <w:szCs w:val="24"/>
              </w:rPr>
              <w:t>2</w:t>
            </w:r>
          </w:p>
        </w:tc>
      </w:tr>
      <w:tr w:rsidR="00591EDB" w:rsidRPr="004D3277" w14:paraId="1FEB1DF1" w14:textId="77777777" w:rsidTr="00E05ECC">
        <w:trPr>
          <w:jc w:val="center"/>
        </w:trPr>
        <w:tc>
          <w:tcPr>
            <w:tcW w:w="370" w:type="pct"/>
            <w:vMerge/>
            <w:shd w:val="clear" w:color="auto" w:fill="auto"/>
          </w:tcPr>
          <w:p w14:paraId="3245A26E" w14:textId="77777777" w:rsidR="00591EDB" w:rsidRPr="004D3277" w:rsidRDefault="00591EDB" w:rsidP="004D3277">
            <w:pPr>
              <w:widowControl w:val="0"/>
              <w:spacing w:before="0" w:after="0"/>
              <w:ind w:firstLine="0"/>
              <w:jc w:val="center"/>
              <w:rPr>
                <w:rFonts w:cs="Times New Roman"/>
                <w:sz w:val="24"/>
                <w:szCs w:val="24"/>
                <w:lang w:val="fr-FR"/>
              </w:rPr>
            </w:pPr>
          </w:p>
        </w:tc>
        <w:tc>
          <w:tcPr>
            <w:tcW w:w="3253" w:type="pct"/>
            <w:vMerge/>
            <w:shd w:val="clear" w:color="auto" w:fill="auto"/>
            <w:vAlign w:val="center"/>
          </w:tcPr>
          <w:p w14:paraId="34752E14" w14:textId="77777777" w:rsidR="00591EDB" w:rsidRPr="004D3277" w:rsidRDefault="00591EDB" w:rsidP="004D3277">
            <w:pPr>
              <w:widowControl w:val="0"/>
              <w:spacing w:before="0" w:after="0"/>
              <w:ind w:firstLine="0"/>
              <w:jc w:val="both"/>
              <w:rPr>
                <w:b/>
                <w:bCs/>
                <w:i/>
                <w:iCs/>
                <w:sz w:val="24"/>
                <w:szCs w:val="24"/>
              </w:rPr>
            </w:pPr>
          </w:p>
        </w:tc>
        <w:tc>
          <w:tcPr>
            <w:tcW w:w="736" w:type="pct"/>
            <w:shd w:val="clear" w:color="auto" w:fill="C6D9F1" w:themeFill="text2" w:themeFillTint="33"/>
            <w:vAlign w:val="center"/>
          </w:tcPr>
          <w:p w14:paraId="0E75801F" w14:textId="77777777" w:rsidR="00591EDB" w:rsidRPr="004D3277" w:rsidRDefault="00D504A3" w:rsidP="004D3277">
            <w:pPr>
              <w:widowControl w:val="0"/>
              <w:spacing w:before="0" w:after="0"/>
              <w:ind w:firstLine="0"/>
              <w:jc w:val="center"/>
              <w:rPr>
                <w:sz w:val="24"/>
                <w:szCs w:val="24"/>
              </w:rPr>
            </w:pPr>
            <w:r w:rsidRPr="004D3277">
              <w:rPr>
                <w:sz w:val="24"/>
                <w:szCs w:val="24"/>
              </w:rPr>
              <w:t>CĐR 7</w:t>
            </w:r>
          </w:p>
        </w:tc>
        <w:tc>
          <w:tcPr>
            <w:tcW w:w="641" w:type="pct"/>
            <w:shd w:val="clear" w:color="auto" w:fill="FDE9D9" w:themeFill="accent6" w:themeFillTint="33"/>
            <w:vAlign w:val="center"/>
          </w:tcPr>
          <w:p w14:paraId="4CC0EA58" w14:textId="77777777" w:rsidR="00591EDB" w:rsidRPr="004D3277" w:rsidRDefault="00D504A3" w:rsidP="004D3277">
            <w:pPr>
              <w:widowControl w:val="0"/>
              <w:spacing w:before="0" w:after="0"/>
              <w:ind w:firstLine="0"/>
              <w:jc w:val="center"/>
              <w:rPr>
                <w:sz w:val="24"/>
                <w:szCs w:val="24"/>
              </w:rPr>
            </w:pPr>
            <w:r w:rsidRPr="004D3277">
              <w:rPr>
                <w:sz w:val="24"/>
                <w:szCs w:val="24"/>
              </w:rPr>
              <w:t>3</w:t>
            </w:r>
          </w:p>
        </w:tc>
      </w:tr>
      <w:tr w:rsidR="00591EDB" w:rsidRPr="004D3277" w14:paraId="0CFF2701" w14:textId="77777777" w:rsidTr="00E05ECC">
        <w:trPr>
          <w:jc w:val="center"/>
        </w:trPr>
        <w:tc>
          <w:tcPr>
            <w:tcW w:w="370" w:type="pct"/>
            <w:vMerge w:val="restart"/>
            <w:shd w:val="clear" w:color="auto" w:fill="auto"/>
          </w:tcPr>
          <w:p w14:paraId="19E87694"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G2</w:t>
            </w:r>
          </w:p>
        </w:tc>
        <w:tc>
          <w:tcPr>
            <w:tcW w:w="3253" w:type="pct"/>
            <w:vMerge w:val="restart"/>
            <w:shd w:val="clear" w:color="auto" w:fill="auto"/>
            <w:vAlign w:val="center"/>
          </w:tcPr>
          <w:p w14:paraId="0619BEF2" w14:textId="77777777" w:rsidR="00591EDB" w:rsidRPr="004D3277" w:rsidRDefault="00D504A3" w:rsidP="004D3277">
            <w:pPr>
              <w:widowControl w:val="0"/>
              <w:spacing w:before="0" w:after="0"/>
              <w:ind w:firstLine="0"/>
              <w:jc w:val="both"/>
              <w:rPr>
                <w:rFonts w:cs="Times New Roman"/>
                <w:sz w:val="24"/>
                <w:szCs w:val="24"/>
                <w:lang w:val="fr-FR"/>
              </w:rPr>
            </w:pPr>
            <w:r w:rsidRPr="004D3277">
              <w:rPr>
                <w:b/>
                <w:bCs/>
                <w:i/>
                <w:iCs/>
                <w:sz w:val="24"/>
                <w:szCs w:val="24"/>
              </w:rPr>
              <w:t>Chuẩn kỹ năng</w:t>
            </w:r>
            <w:r w:rsidRPr="004D3277">
              <w:rPr>
                <w:sz w:val="24"/>
                <w:szCs w:val="24"/>
              </w:rPr>
              <w:t>: Sinh</w:t>
            </w:r>
            <w:r w:rsidRPr="004D3277">
              <w:rPr>
                <w:sz w:val="24"/>
                <w:szCs w:val="24"/>
                <w:lang w:val="vi-VN"/>
              </w:rPr>
              <w:t xml:space="preserve"> viên có kỹ năng vận dụng các kiến </w:t>
            </w:r>
            <w:r w:rsidRPr="004D3277">
              <w:rPr>
                <w:sz w:val="24"/>
                <w:szCs w:val="24"/>
                <w:lang w:val="vi-VN"/>
              </w:rPr>
              <w:lastRenderedPageBreak/>
              <w:t xml:space="preserve">thức pháp lý về </w:t>
            </w:r>
            <w:r w:rsidRPr="004D3277">
              <w:rPr>
                <w:sz w:val="24"/>
                <w:szCs w:val="24"/>
              </w:rPr>
              <w:t xml:space="preserve">các hoạt động kinh doanh, trao đổi của cá nhân, tổ chức, </w:t>
            </w:r>
            <w:r w:rsidRPr="004D3277">
              <w:rPr>
                <w:iCs/>
                <w:sz w:val="24"/>
                <w:szCs w:val="24"/>
              </w:rPr>
              <w:t xml:space="preserve">doanh nghiệp và các thủ tục hành chính của cơ quan Nhà nước thông qua phương tiện điện tử, </w:t>
            </w:r>
            <w:r w:rsidRPr="004D3277">
              <w:rPr>
                <w:sz w:val="24"/>
                <w:szCs w:val="24"/>
              </w:rPr>
              <w:t>Pháp luật về giải quyết tranh chấp trực tuyến vào các tình huống cụ thể phát sinh trong thực tiễn</w:t>
            </w:r>
          </w:p>
        </w:tc>
        <w:tc>
          <w:tcPr>
            <w:tcW w:w="736" w:type="pct"/>
            <w:shd w:val="clear" w:color="auto" w:fill="C6D9F1" w:themeFill="text2" w:themeFillTint="33"/>
            <w:vAlign w:val="center"/>
          </w:tcPr>
          <w:p w14:paraId="24BEFFB7" w14:textId="77777777" w:rsidR="00591EDB" w:rsidRPr="004D3277" w:rsidRDefault="00D504A3" w:rsidP="004D3277">
            <w:pPr>
              <w:widowControl w:val="0"/>
              <w:spacing w:before="0" w:after="0"/>
              <w:ind w:firstLine="0"/>
              <w:jc w:val="center"/>
              <w:rPr>
                <w:sz w:val="24"/>
                <w:szCs w:val="24"/>
              </w:rPr>
            </w:pPr>
            <w:r w:rsidRPr="004D3277">
              <w:rPr>
                <w:sz w:val="24"/>
                <w:szCs w:val="24"/>
              </w:rPr>
              <w:lastRenderedPageBreak/>
              <w:t>CĐR 9</w:t>
            </w:r>
          </w:p>
        </w:tc>
        <w:tc>
          <w:tcPr>
            <w:tcW w:w="641" w:type="pct"/>
            <w:shd w:val="clear" w:color="auto" w:fill="FDE9D9" w:themeFill="accent6" w:themeFillTint="33"/>
            <w:vAlign w:val="center"/>
          </w:tcPr>
          <w:p w14:paraId="4E64D2FE" w14:textId="77777777" w:rsidR="00591EDB" w:rsidRPr="004D3277" w:rsidRDefault="00D504A3" w:rsidP="004D3277">
            <w:pPr>
              <w:widowControl w:val="0"/>
              <w:spacing w:before="0" w:after="0"/>
              <w:ind w:firstLine="0"/>
              <w:rPr>
                <w:sz w:val="24"/>
                <w:szCs w:val="24"/>
              </w:rPr>
            </w:pPr>
            <w:r w:rsidRPr="004D3277">
              <w:rPr>
                <w:sz w:val="24"/>
                <w:szCs w:val="24"/>
              </w:rPr>
              <w:t xml:space="preserve">         4</w:t>
            </w:r>
          </w:p>
        </w:tc>
      </w:tr>
      <w:tr w:rsidR="00591EDB" w:rsidRPr="004D3277" w14:paraId="1AB2C33A" w14:textId="77777777" w:rsidTr="00E05ECC">
        <w:trPr>
          <w:jc w:val="center"/>
        </w:trPr>
        <w:tc>
          <w:tcPr>
            <w:tcW w:w="370" w:type="pct"/>
            <w:vMerge/>
            <w:shd w:val="clear" w:color="auto" w:fill="auto"/>
          </w:tcPr>
          <w:p w14:paraId="338804D7" w14:textId="77777777" w:rsidR="00591EDB" w:rsidRPr="004D3277" w:rsidRDefault="00591EDB" w:rsidP="004D3277">
            <w:pPr>
              <w:widowControl w:val="0"/>
              <w:spacing w:before="0" w:after="0"/>
              <w:ind w:firstLine="0"/>
              <w:jc w:val="center"/>
              <w:rPr>
                <w:rFonts w:cs="Times New Roman"/>
                <w:sz w:val="24"/>
                <w:szCs w:val="24"/>
                <w:lang w:val="fr-FR"/>
              </w:rPr>
            </w:pPr>
          </w:p>
        </w:tc>
        <w:tc>
          <w:tcPr>
            <w:tcW w:w="3253" w:type="pct"/>
            <w:vMerge/>
            <w:shd w:val="clear" w:color="auto" w:fill="auto"/>
            <w:vAlign w:val="center"/>
          </w:tcPr>
          <w:p w14:paraId="042E7DC8" w14:textId="77777777" w:rsidR="00591EDB" w:rsidRPr="004D3277" w:rsidRDefault="00591EDB" w:rsidP="004D3277">
            <w:pPr>
              <w:widowControl w:val="0"/>
              <w:spacing w:before="0" w:after="0"/>
              <w:ind w:firstLine="0"/>
              <w:jc w:val="both"/>
              <w:rPr>
                <w:b/>
                <w:bCs/>
                <w:i/>
                <w:iCs/>
                <w:sz w:val="24"/>
                <w:szCs w:val="24"/>
              </w:rPr>
            </w:pPr>
          </w:p>
        </w:tc>
        <w:tc>
          <w:tcPr>
            <w:tcW w:w="736" w:type="pct"/>
            <w:shd w:val="clear" w:color="auto" w:fill="C6D9F1" w:themeFill="text2" w:themeFillTint="33"/>
            <w:vAlign w:val="center"/>
          </w:tcPr>
          <w:p w14:paraId="069C14B0" w14:textId="77777777" w:rsidR="00591EDB" w:rsidRPr="004D3277" w:rsidRDefault="00D504A3" w:rsidP="004D3277">
            <w:pPr>
              <w:widowControl w:val="0"/>
              <w:spacing w:before="0" w:after="0"/>
              <w:ind w:firstLine="0"/>
              <w:jc w:val="center"/>
              <w:rPr>
                <w:sz w:val="24"/>
                <w:szCs w:val="24"/>
              </w:rPr>
            </w:pPr>
            <w:r w:rsidRPr="004D3277">
              <w:rPr>
                <w:sz w:val="24"/>
                <w:szCs w:val="24"/>
              </w:rPr>
              <w:t>CĐR 10</w:t>
            </w:r>
          </w:p>
        </w:tc>
        <w:tc>
          <w:tcPr>
            <w:tcW w:w="641" w:type="pct"/>
            <w:shd w:val="clear" w:color="auto" w:fill="FDE9D9" w:themeFill="accent6" w:themeFillTint="33"/>
            <w:vAlign w:val="center"/>
          </w:tcPr>
          <w:p w14:paraId="2CD24BCD" w14:textId="77777777" w:rsidR="00591EDB" w:rsidRPr="004D3277" w:rsidRDefault="00D504A3" w:rsidP="004D3277">
            <w:pPr>
              <w:widowControl w:val="0"/>
              <w:spacing w:before="0" w:after="0"/>
              <w:ind w:firstLine="0"/>
              <w:rPr>
                <w:sz w:val="24"/>
                <w:szCs w:val="24"/>
              </w:rPr>
            </w:pPr>
            <w:r w:rsidRPr="004D3277">
              <w:rPr>
                <w:sz w:val="24"/>
                <w:szCs w:val="24"/>
              </w:rPr>
              <w:t xml:space="preserve">   4</w:t>
            </w:r>
          </w:p>
        </w:tc>
      </w:tr>
      <w:tr w:rsidR="00591EDB" w:rsidRPr="004D3277" w14:paraId="4FE559A8" w14:textId="77777777" w:rsidTr="00E05ECC">
        <w:trPr>
          <w:jc w:val="center"/>
        </w:trPr>
        <w:tc>
          <w:tcPr>
            <w:tcW w:w="370" w:type="pct"/>
            <w:vMerge w:val="restart"/>
            <w:shd w:val="clear" w:color="auto" w:fill="auto"/>
          </w:tcPr>
          <w:p w14:paraId="56F8540C"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G3</w:t>
            </w:r>
          </w:p>
        </w:tc>
        <w:tc>
          <w:tcPr>
            <w:tcW w:w="3253" w:type="pct"/>
            <w:vMerge w:val="restart"/>
            <w:shd w:val="clear" w:color="auto" w:fill="auto"/>
          </w:tcPr>
          <w:p w14:paraId="0FBD313F" w14:textId="77777777" w:rsidR="00591EDB" w:rsidRPr="004D3277" w:rsidRDefault="00D504A3" w:rsidP="004D3277">
            <w:pPr>
              <w:widowControl w:val="0"/>
              <w:spacing w:before="0" w:after="0"/>
              <w:ind w:firstLine="0"/>
              <w:jc w:val="both"/>
              <w:rPr>
                <w:rFonts w:cs="Times New Roman"/>
                <w:sz w:val="24"/>
                <w:szCs w:val="24"/>
                <w:lang w:val="fr-FR"/>
              </w:rPr>
            </w:pPr>
            <w:r w:rsidRPr="004D3277">
              <w:rPr>
                <w:b/>
                <w:bCs/>
                <w:i/>
                <w:iCs/>
                <w:sz w:val="24"/>
                <w:szCs w:val="24"/>
              </w:rPr>
              <w:t>Chuẩn năng lực tự chủ và trách nhiệm</w:t>
            </w:r>
            <w:r w:rsidRPr="004D3277">
              <w:rPr>
                <w:sz w:val="24"/>
                <w:szCs w:val="24"/>
              </w:rPr>
              <w:t>: Sinh viên hình thành năng lực tự nghiên cứu, học tập, tích lũy và nâng cao kiến thức chuyên môn nghiệp vụ</w:t>
            </w:r>
          </w:p>
        </w:tc>
        <w:tc>
          <w:tcPr>
            <w:tcW w:w="736" w:type="pct"/>
            <w:shd w:val="clear" w:color="auto" w:fill="C6D9F1" w:themeFill="text2" w:themeFillTint="33"/>
            <w:vAlign w:val="center"/>
          </w:tcPr>
          <w:p w14:paraId="6816EC0A" w14:textId="77777777" w:rsidR="00591EDB" w:rsidRPr="004D3277" w:rsidRDefault="00D504A3" w:rsidP="004D3277">
            <w:pPr>
              <w:widowControl w:val="0"/>
              <w:spacing w:before="0" w:after="0"/>
              <w:ind w:firstLine="0"/>
              <w:jc w:val="center"/>
              <w:rPr>
                <w:sz w:val="24"/>
                <w:szCs w:val="24"/>
              </w:rPr>
            </w:pPr>
            <w:r w:rsidRPr="004D3277">
              <w:rPr>
                <w:sz w:val="24"/>
                <w:szCs w:val="24"/>
              </w:rPr>
              <w:t>CĐR 13</w:t>
            </w:r>
          </w:p>
        </w:tc>
        <w:tc>
          <w:tcPr>
            <w:tcW w:w="641" w:type="pct"/>
            <w:shd w:val="clear" w:color="auto" w:fill="FDE9D9" w:themeFill="accent6" w:themeFillTint="33"/>
            <w:vAlign w:val="center"/>
          </w:tcPr>
          <w:p w14:paraId="526A37A3" w14:textId="77777777" w:rsidR="00591EDB" w:rsidRPr="004D3277" w:rsidRDefault="00D504A3" w:rsidP="004D3277">
            <w:pPr>
              <w:widowControl w:val="0"/>
              <w:spacing w:before="0" w:after="0"/>
              <w:ind w:firstLine="0"/>
              <w:jc w:val="center"/>
              <w:rPr>
                <w:sz w:val="24"/>
                <w:szCs w:val="24"/>
              </w:rPr>
            </w:pPr>
            <w:r w:rsidRPr="004D3277">
              <w:rPr>
                <w:sz w:val="24"/>
                <w:szCs w:val="24"/>
              </w:rPr>
              <w:t>3</w:t>
            </w:r>
          </w:p>
        </w:tc>
      </w:tr>
      <w:tr w:rsidR="00591EDB" w:rsidRPr="004D3277" w14:paraId="3A74B77F" w14:textId="77777777" w:rsidTr="00E05ECC">
        <w:trPr>
          <w:jc w:val="center"/>
        </w:trPr>
        <w:tc>
          <w:tcPr>
            <w:tcW w:w="370" w:type="pct"/>
            <w:vMerge/>
            <w:shd w:val="clear" w:color="auto" w:fill="auto"/>
          </w:tcPr>
          <w:p w14:paraId="2CAD5C06" w14:textId="77777777" w:rsidR="00591EDB" w:rsidRPr="004D3277" w:rsidRDefault="00591EDB" w:rsidP="004D3277">
            <w:pPr>
              <w:widowControl w:val="0"/>
              <w:spacing w:before="0" w:after="0"/>
              <w:ind w:firstLine="0"/>
              <w:jc w:val="center"/>
              <w:rPr>
                <w:rFonts w:cs="Times New Roman"/>
                <w:sz w:val="24"/>
                <w:szCs w:val="24"/>
                <w:lang w:val="fr-FR"/>
              </w:rPr>
            </w:pPr>
          </w:p>
        </w:tc>
        <w:tc>
          <w:tcPr>
            <w:tcW w:w="3253" w:type="pct"/>
            <w:vMerge/>
            <w:shd w:val="clear" w:color="auto" w:fill="auto"/>
          </w:tcPr>
          <w:p w14:paraId="11B00B6E" w14:textId="77777777" w:rsidR="00591EDB" w:rsidRPr="004D3277" w:rsidRDefault="00591EDB" w:rsidP="004D3277">
            <w:pPr>
              <w:widowControl w:val="0"/>
              <w:spacing w:before="0" w:after="0"/>
              <w:ind w:firstLine="0"/>
              <w:jc w:val="both"/>
              <w:rPr>
                <w:b/>
                <w:bCs/>
                <w:i/>
                <w:iCs/>
                <w:sz w:val="24"/>
                <w:szCs w:val="24"/>
              </w:rPr>
            </w:pPr>
          </w:p>
        </w:tc>
        <w:tc>
          <w:tcPr>
            <w:tcW w:w="736" w:type="pct"/>
            <w:shd w:val="clear" w:color="auto" w:fill="C6D9F1" w:themeFill="text2" w:themeFillTint="33"/>
            <w:vAlign w:val="center"/>
          </w:tcPr>
          <w:p w14:paraId="29B325BF" w14:textId="77777777" w:rsidR="00591EDB" w:rsidRPr="004D3277" w:rsidRDefault="00D504A3" w:rsidP="004D3277">
            <w:pPr>
              <w:widowControl w:val="0"/>
              <w:spacing w:before="0" w:after="0"/>
              <w:ind w:firstLine="0"/>
              <w:jc w:val="center"/>
              <w:rPr>
                <w:sz w:val="24"/>
                <w:szCs w:val="24"/>
              </w:rPr>
            </w:pPr>
            <w:r w:rsidRPr="004D3277">
              <w:rPr>
                <w:sz w:val="24"/>
                <w:szCs w:val="24"/>
              </w:rPr>
              <w:t>CĐR 14</w:t>
            </w:r>
          </w:p>
        </w:tc>
        <w:tc>
          <w:tcPr>
            <w:tcW w:w="641" w:type="pct"/>
            <w:shd w:val="clear" w:color="auto" w:fill="FDE9D9" w:themeFill="accent6" w:themeFillTint="33"/>
            <w:vAlign w:val="center"/>
          </w:tcPr>
          <w:p w14:paraId="58BBDF5C" w14:textId="77777777" w:rsidR="00591EDB" w:rsidRPr="004D3277" w:rsidRDefault="00D504A3" w:rsidP="004D3277">
            <w:pPr>
              <w:widowControl w:val="0"/>
              <w:spacing w:before="0" w:after="0"/>
              <w:ind w:firstLine="0"/>
              <w:jc w:val="center"/>
              <w:rPr>
                <w:sz w:val="24"/>
                <w:szCs w:val="24"/>
              </w:rPr>
            </w:pPr>
            <w:r w:rsidRPr="004D3277">
              <w:rPr>
                <w:sz w:val="24"/>
                <w:szCs w:val="24"/>
              </w:rPr>
              <w:t>3</w:t>
            </w:r>
          </w:p>
        </w:tc>
      </w:tr>
    </w:tbl>
    <w:p w14:paraId="486AB155" w14:textId="77777777" w:rsidR="00591EDB" w:rsidRPr="003D43E9" w:rsidRDefault="00591EDB" w:rsidP="004D3277">
      <w:pPr>
        <w:widowControl w:val="0"/>
        <w:spacing w:before="0" w:after="0"/>
        <w:ind w:firstLine="0"/>
        <w:jc w:val="both"/>
        <w:rPr>
          <w:rFonts w:cs="Times New Roman"/>
          <w:b/>
          <w:szCs w:val="26"/>
        </w:rPr>
      </w:pPr>
    </w:p>
    <w:p w14:paraId="4021E18C" w14:textId="77777777" w:rsidR="00591EDB" w:rsidRPr="003D43E9" w:rsidRDefault="00D504A3" w:rsidP="004D3277">
      <w:pPr>
        <w:pStyle w:val="ListParagraph"/>
        <w:widowControl w:val="0"/>
        <w:numPr>
          <w:ilvl w:val="0"/>
          <w:numId w:val="1"/>
        </w:numPr>
        <w:spacing w:after="0" w:line="300" w:lineRule="auto"/>
        <w:jc w:val="both"/>
        <w:rPr>
          <w:b/>
          <w:sz w:val="26"/>
          <w:szCs w:val="26"/>
        </w:rPr>
      </w:pPr>
      <w:r w:rsidRPr="003D43E9">
        <w:rPr>
          <w:b/>
          <w:sz w:val="26"/>
          <w:szCs w:val="26"/>
        </w:rPr>
        <w:t>CHUẨN ĐẦU RA HỌC PHẦN (COURSE LEARNING OUTCOMES)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996"/>
        <w:gridCol w:w="6024"/>
        <w:gridCol w:w="1198"/>
      </w:tblGrid>
      <w:tr w:rsidR="00591EDB" w:rsidRPr="004D3277" w14:paraId="6B715210" w14:textId="77777777" w:rsidTr="00E05ECC">
        <w:trPr>
          <w:tblHeader/>
          <w:jc w:val="center"/>
        </w:trPr>
        <w:tc>
          <w:tcPr>
            <w:tcW w:w="474" w:type="pct"/>
            <w:shd w:val="clear" w:color="auto" w:fill="C6D9F1" w:themeFill="text2" w:themeFillTint="33"/>
            <w:vAlign w:val="center"/>
          </w:tcPr>
          <w:p w14:paraId="6ED67F43"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 xml:space="preserve">Mục tiêu </w:t>
            </w:r>
          </w:p>
        </w:tc>
        <w:tc>
          <w:tcPr>
            <w:tcW w:w="523" w:type="pct"/>
            <w:shd w:val="clear" w:color="auto" w:fill="auto"/>
            <w:vAlign w:val="center"/>
          </w:tcPr>
          <w:p w14:paraId="35DD3184"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CLOs</w:t>
            </w:r>
          </w:p>
        </w:tc>
        <w:tc>
          <w:tcPr>
            <w:tcW w:w="3333" w:type="pct"/>
            <w:shd w:val="clear" w:color="auto" w:fill="auto"/>
            <w:vAlign w:val="center"/>
          </w:tcPr>
          <w:p w14:paraId="01C15851"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Mô tả CLOs*</w:t>
            </w:r>
          </w:p>
        </w:tc>
        <w:tc>
          <w:tcPr>
            <w:tcW w:w="670" w:type="pct"/>
            <w:shd w:val="clear" w:color="auto" w:fill="FDE9D9" w:themeFill="accent6" w:themeFillTint="33"/>
            <w:vAlign w:val="center"/>
          </w:tcPr>
          <w:p w14:paraId="7165DA37"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Mức độ đạt được**</w:t>
            </w:r>
          </w:p>
        </w:tc>
      </w:tr>
      <w:tr w:rsidR="00591EDB" w:rsidRPr="004D3277" w14:paraId="06954482" w14:textId="77777777" w:rsidTr="00E05ECC">
        <w:trPr>
          <w:jc w:val="center"/>
        </w:trPr>
        <w:tc>
          <w:tcPr>
            <w:tcW w:w="474" w:type="pct"/>
            <w:shd w:val="clear" w:color="auto" w:fill="C6D9F1" w:themeFill="text2" w:themeFillTint="33"/>
          </w:tcPr>
          <w:p w14:paraId="756617BC"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b/>
                <w:sz w:val="24"/>
                <w:szCs w:val="24"/>
              </w:rPr>
              <w:t>[1]</w:t>
            </w:r>
          </w:p>
        </w:tc>
        <w:tc>
          <w:tcPr>
            <w:tcW w:w="523" w:type="pct"/>
            <w:shd w:val="clear" w:color="auto" w:fill="auto"/>
          </w:tcPr>
          <w:p w14:paraId="68A98519"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b/>
                <w:sz w:val="24"/>
                <w:szCs w:val="24"/>
              </w:rPr>
              <w:t>[2]</w:t>
            </w:r>
          </w:p>
        </w:tc>
        <w:tc>
          <w:tcPr>
            <w:tcW w:w="3333" w:type="pct"/>
            <w:shd w:val="clear" w:color="auto" w:fill="auto"/>
          </w:tcPr>
          <w:p w14:paraId="4A640F63"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b/>
                <w:sz w:val="24"/>
                <w:szCs w:val="24"/>
              </w:rPr>
              <w:t>[3]</w:t>
            </w:r>
          </w:p>
        </w:tc>
        <w:tc>
          <w:tcPr>
            <w:tcW w:w="670" w:type="pct"/>
            <w:shd w:val="clear" w:color="auto" w:fill="FDE9D9" w:themeFill="accent6" w:themeFillTint="33"/>
          </w:tcPr>
          <w:p w14:paraId="7BAF13BD"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b/>
                <w:sz w:val="24"/>
                <w:szCs w:val="24"/>
              </w:rPr>
              <w:t>[4]</w:t>
            </w:r>
          </w:p>
        </w:tc>
      </w:tr>
      <w:tr w:rsidR="00591EDB" w:rsidRPr="004D3277" w14:paraId="2C90C6B0" w14:textId="77777777" w:rsidTr="00E05ECC">
        <w:trPr>
          <w:trHeight w:val="303"/>
          <w:jc w:val="center"/>
        </w:trPr>
        <w:tc>
          <w:tcPr>
            <w:tcW w:w="474" w:type="pct"/>
            <w:vMerge w:val="restart"/>
            <w:shd w:val="clear" w:color="auto" w:fill="C6D9F1" w:themeFill="text2" w:themeFillTint="33"/>
            <w:vAlign w:val="center"/>
          </w:tcPr>
          <w:p w14:paraId="2771D2AB"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G1</w:t>
            </w:r>
          </w:p>
        </w:tc>
        <w:tc>
          <w:tcPr>
            <w:tcW w:w="523" w:type="pct"/>
            <w:shd w:val="clear" w:color="auto" w:fill="auto"/>
          </w:tcPr>
          <w:p w14:paraId="54ABC0BD" w14:textId="77777777" w:rsidR="00591EDB" w:rsidRPr="004D3277" w:rsidRDefault="00D504A3" w:rsidP="004D3277">
            <w:pPr>
              <w:widowControl w:val="0"/>
              <w:spacing w:before="0" w:after="0"/>
              <w:ind w:firstLine="0"/>
              <w:jc w:val="both"/>
              <w:rPr>
                <w:rFonts w:cs="Times New Roman"/>
                <w:sz w:val="24"/>
                <w:szCs w:val="24"/>
              </w:rPr>
            </w:pPr>
            <w:r w:rsidRPr="004D3277">
              <w:rPr>
                <w:rFonts w:cs="Times New Roman"/>
                <w:sz w:val="24"/>
                <w:szCs w:val="24"/>
              </w:rPr>
              <w:t>CLO1.1</w:t>
            </w:r>
          </w:p>
        </w:tc>
        <w:tc>
          <w:tcPr>
            <w:tcW w:w="3333" w:type="pct"/>
            <w:shd w:val="clear" w:color="auto" w:fill="auto"/>
            <w:vAlign w:val="center"/>
          </w:tcPr>
          <w:p w14:paraId="5C0DEB99" w14:textId="77777777" w:rsidR="00591EDB" w:rsidRPr="004D3277" w:rsidRDefault="00D504A3" w:rsidP="004D3277">
            <w:pPr>
              <w:widowControl w:val="0"/>
              <w:spacing w:before="0" w:after="0"/>
              <w:ind w:firstLine="0"/>
              <w:jc w:val="both"/>
              <w:rPr>
                <w:rFonts w:cs="Times New Roman"/>
                <w:sz w:val="24"/>
                <w:szCs w:val="24"/>
              </w:rPr>
            </w:pPr>
            <w:r w:rsidRPr="004D3277">
              <w:rPr>
                <w:sz w:val="24"/>
                <w:szCs w:val="24"/>
              </w:rPr>
              <w:t>Sinh viên nắm</w:t>
            </w:r>
            <w:r w:rsidRPr="004D3277">
              <w:rPr>
                <w:sz w:val="24"/>
                <w:szCs w:val="24"/>
                <w:lang w:val="vi-VN"/>
              </w:rPr>
              <w:t xml:space="preserve"> vững pháp luật về </w:t>
            </w:r>
            <w:r w:rsidRPr="004D3277">
              <w:rPr>
                <w:sz w:val="24"/>
                <w:szCs w:val="24"/>
              </w:rPr>
              <w:t xml:space="preserve">các hoạt động kinh doanh, trao đổi của cá nhân, tổ chức, </w:t>
            </w:r>
            <w:r w:rsidRPr="004D3277">
              <w:rPr>
                <w:iCs/>
                <w:sz w:val="24"/>
                <w:szCs w:val="24"/>
              </w:rPr>
              <w:t xml:space="preserve">doanh nghiệp và các thủ tục hành chính của cơ quan Nhà nước thông qua phương tiện điện tử, </w:t>
            </w:r>
            <w:r w:rsidRPr="004D3277">
              <w:rPr>
                <w:sz w:val="24"/>
                <w:szCs w:val="24"/>
              </w:rPr>
              <w:t>Pháp luật về giải quyết tranh chấp trực tuyến.</w:t>
            </w:r>
          </w:p>
        </w:tc>
        <w:tc>
          <w:tcPr>
            <w:tcW w:w="670" w:type="pct"/>
            <w:shd w:val="clear" w:color="auto" w:fill="FDE9D9" w:themeFill="accent6" w:themeFillTint="33"/>
          </w:tcPr>
          <w:p w14:paraId="1D143DBA"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3</w:t>
            </w:r>
          </w:p>
        </w:tc>
      </w:tr>
      <w:tr w:rsidR="00591EDB" w:rsidRPr="004D3277" w14:paraId="6E53F8D3" w14:textId="77777777" w:rsidTr="00E05ECC">
        <w:trPr>
          <w:trHeight w:val="516"/>
          <w:jc w:val="center"/>
        </w:trPr>
        <w:tc>
          <w:tcPr>
            <w:tcW w:w="474" w:type="pct"/>
            <w:vMerge/>
            <w:shd w:val="clear" w:color="auto" w:fill="C6D9F1" w:themeFill="text2" w:themeFillTint="33"/>
            <w:vAlign w:val="center"/>
          </w:tcPr>
          <w:p w14:paraId="492317AB" w14:textId="77777777" w:rsidR="00591EDB" w:rsidRPr="004D3277" w:rsidRDefault="00591EDB" w:rsidP="004D3277">
            <w:pPr>
              <w:widowControl w:val="0"/>
              <w:spacing w:before="0" w:after="0"/>
              <w:ind w:firstLine="0"/>
              <w:jc w:val="center"/>
              <w:rPr>
                <w:rFonts w:cs="Times New Roman"/>
                <w:sz w:val="24"/>
                <w:szCs w:val="24"/>
              </w:rPr>
            </w:pPr>
          </w:p>
        </w:tc>
        <w:tc>
          <w:tcPr>
            <w:tcW w:w="523" w:type="pct"/>
            <w:shd w:val="clear" w:color="auto" w:fill="auto"/>
          </w:tcPr>
          <w:p w14:paraId="624FCAC5"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CLO1.2</w:t>
            </w:r>
          </w:p>
        </w:tc>
        <w:tc>
          <w:tcPr>
            <w:tcW w:w="3333" w:type="pct"/>
            <w:shd w:val="clear" w:color="auto" w:fill="auto"/>
            <w:vAlign w:val="center"/>
          </w:tcPr>
          <w:p w14:paraId="2A22C4A1" w14:textId="77777777" w:rsidR="00591EDB" w:rsidRPr="004D3277" w:rsidRDefault="00D504A3" w:rsidP="004D3277">
            <w:pPr>
              <w:widowControl w:val="0"/>
              <w:spacing w:before="0" w:after="0"/>
              <w:ind w:firstLine="0"/>
              <w:jc w:val="both"/>
              <w:rPr>
                <w:rFonts w:cs="Times New Roman"/>
                <w:sz w:val="24"/>
                <w:szCs w:val="24"/>
                <w:lang w:val="fr-FR"/>
              </w:rPr>
            </w:pPr>
            <w:r w:rsidRPr="004D3277">
              <w:rPr>
                <w:sz w:val="24"/>
                <w:szCs w:val="24"/>
              </w:rPr>
              <w:t>Sinh viên đánh giá đ</w:t>
            </w:r>
            <w:r w:rsidRPr="004D3277">
              <w:rPr>
                <w:sz w:val="24"/>
                <w:szCs w:val="24"/>
                <w:lang w:val="vi-VN"/>
              </w:rPr>
              <w:t xml:space="preserve">ược nội dung </w:t>
            </w:r>
            <w:r w:rsidRPr="004D3277">
              <w:rPr>
                <w:sz w:val="24"/>
                <w:szCs w:val="24"/>
              </w:rPr>
              <w:t xml:space="preserve">pháp luật các hoạt động kinh doanh, trao đổi của cá nhân, tổ chức, </w:t>
            </w:r>
            <w:r w:rsidRPr="004D3277">
              <w:rPr>
                <w:iCs/>
                <w:sz w:val="24"/>
                <w:szCs w:val="24"/>
              </w:rPr>
              <w:t xml:space="preserve">doanh nghiệp và các thủ tục hành chính của cơ quan Nhà nước thông qua phương tiện điện tử, </w:t>
            </w:r>
            <w:r w:rsidRPr="004D3277">
              <w:rPr>
                <w:sz w:val="24"/>
                <w:szCs w:val="24"/>
              </w:rPr>
              <w:t>Pháp luật về giải quyết tranh chấp trực tuyến.</w:t>
            </w:r>
          </w:p>
        </w:tc>
        <w:tc>
          <w:tcPr>
            <w:tcW w:w="670" w:type="pct"/>
            <w:shd w:val="clear" w:color="auto" w:fill="FDE9D9" w:themeFill="accent6" w:themeFillTint="33"/>
          </w:tcPr>
          <w:p w14:paraId="12DE1EE5"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4</w:t>
            </w:r>
          </w:p>
        </w:tc>
      </w:tr>
      <w:tr w:rsidR="00591EDB" w:rsidRPr="004D3277" w14:paraId="03677EEA" w14:textId="77777777" w:rsidTr="00E05ECC">
        <w:trPr>
          <w:trHeight w:val="516"/>
          <w:jc w:val="center"/>
        </w:trPr>
        <w:tc>
          <w:tcPr>
            <w:tcW w:w="474" w:type="pct"/>
            <w:vMerge w:val="restart"/>
            <w:shd w:val="clear" w:color="auto" w:fill="C6D9F1" w:themeFill="text2" w:themeFillTint="33"/>
            <w:vAlign w:val="center"/>
          </w:tcPr>
          <w:p w14:paraId="267DBB5A"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G2</w:t>
            </w:r>
          </w:p>
        </w:tc>
        <w:tc>
          <w:tcPr>
            <w:tcW w:w="523" w:type="pct"/>
            <w:shd w:val="clear" w:color="auto" w:fill="auto"/>
          </w:tcPr>
          <w:p w14:paraId="4089398C"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CLO2.1</w:t>
            </w:r>
          </w:p>
        </w:tc>
        <w:tc>
          <w:tcPr>
            <w:tcW w:w="3333" w:type="pct"/>
            <w:shd w:val="clear" w:color="auto" w:fill="auto"/>
          </w:tcPr>
          <w:p w14:paraId="6B717F22" w14:textId="77777777" w:rsidR="00591EDB" w:rsidRPr="004D3277" w:rsidRDefault="00D504A3" w:rsidP="004D3277">
            <w:pPr>
              <w:widowControl w:val="0"/>
              <w:spacing w:before="0" w:after="0"/>
              <w:ind w:firstLine="0"/>
              <w:jc w:val="both"/>
              <w:rPr>
                <w:rFonts w:cs="Times New Roman"/>
                <w:sz w:val="24"/>
                <w:szCs w:val="24"/>
                <w:lang w:val="fr-FR"/>
              </w:rPr>
            </w:pPr>
            <w:r w:rsidRPr="004D3277">
              <w:rPr>
                <w:sz w:val="24"/>
                <w:szCs w:val="24"/>
              </w:rPr>
              <w:t>Sinh viên có khả năng tư vấn cho các cá nhân, tổ chức, doanh nghiệp và cơ quan Nhà nước khi tham gia vào các hoạt động được thực hiện thông qua phương tiện điện tử.</w:t>
            </w:r>
          </w:p>
        </w:tc>
        <w:tc>
          <w:tcPr>
            <w:tcW w:w="670" w:type="pct"/>
            <w:shd w:val="clear" w:color="auto" w:fill="FDE9D9" w:themeFill="accent6" w:themeFillTint="33"/>
          </w:tcPr>
          <w:p w14:paraId="7C271BEE"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2</w:t>
            </w:r>
          </w:p>
        </w:tc>
      </w:tr>
      <w:tr w:rsidR="00591EDB" w:rsidRPr="004D3277" w14:paraId="2FA39235" w14:textId="77777777" w:rsidTr="00E05ECC">
        <w:trPr>
          <w:trHeight w:val="516"/>
          <w:jc w:val="center"/>
        </w:trPr>
        <w:tc>
          <w:tcPr>
            <w:tcW w:w="474" w:type="pct"/>
            <w:vMerge/>
            <w:shd w:val="clear" w:color="auto" w:fill="C6D9F1" w:themeFill="text2" w:themeFillTint="33"/>
            <w:vAlign w:val="center"/>
          </w:tcPr>
          <w:p w14:paraId="347C7774" w14:textId="77777777" w:rsidR="00591EDB" w:rsidRPr="004D3277" w:rsidRDefault="00591EDB" w:rsidP="004D3277">
            <w:pPr>
              <w:widowControl w:val="0"/>
              <w:spacing w:before="0" w:after="0"/>
              <w:ind w:firstLine="0"/>
              <w:jc w:val="center"/>
              <w:rPr>
                <w:rFonts w:cs="Times New Roman"/>
                <w:sz w:val="24"/>
                <w:szCs w:val="24"/>
                <w:lang w:val="fr-FR"/>
              </w:rPr>
            </w:pPr>
          </w:p>
        </w:tc>
        <w:tc>
          <w:tcPr>
            <w:tcW w:w="523" w:type="pct"/>
            <w:shd w:val="clear" w:color="auto" w:fill="auto"/>
          </w:tcPr>
          <w:p w14:paraId="25FF6992"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CLO2.2</w:t>
            </w:r>
          </w:p>
        </w:tc>
        <w:tc>
          <w:tcPr>
            <w:tcW w:w="3333" w:type="pct"/>
            <w:shd w:val="clear" w:color="auto" w:fill="auto"/>
          </w:tcPr>
          <w:p w14:paraId="5281C401" w14:textId="77777777" w:rsidR="00591EDB" w:rsidRPr="004D3277" w:rsidRDefault="00D504A3" w:rsidP="004D3277">
            <w:pPr>
              <w:spacing w:before="0" w:after="0"/>
              <w:ind w:firstLine="0"/>
              <w:jc w:val="both"/>
              <w:rPr>
                <w:sz w:val="24"/>
                <w:szCs w:val="24"/>
              </w:rPr>
            </w:pPr>
            <w:r w:rsidRPr="004D3277">
              <w:rPr>
                <w:sz w:val="24"/>
                <w:szCs w:val="24"/>
              </w:rPr>
              <w:t>Sinh viên vận dụng được những quy định của Luật giao dịch điện tử, Luật thương mại và các văn bản pháp luật có liên quan khác để xử lý tình huống đăng ký hoạt động thương mại điện tử, giao dịch thương mại điện tử và giải quyết tranh chấp trực tuyến.</w:t>
            </w:r>
          </w:p>
        </w:tc>
        <w:tc>
          <w:tcPr>
            <w:tcW w:w="670" w:type="pct"/>
            <w:shd w:val="clear" w:color="auto" w:fill="FDE9D9" w:themeFill="accent6" w:themeFillTint="33"/>
          </w:tcPr>
          <w:p w14:paraId="57493C85"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4</w:t>
            </w:r>
          </w:p>
        </w:tc>
      </w:tr>
      <w:tr w:rsidR="00591EDB" w:rsidRPr="004D3277" w14:paraId="1966B279" w14:textId="77777777" w:rsidTr="00E05ECC">
        <w:trPr>
          <w:trHeight w:val="516"/>
          <w:jc w:val="center"/>
        </w:trPr>
        <w:tc>
          <w:tcPr>
            <w:tcW w:w="474" w:type="pct"/>
            <w:shd w:val="clear" w:color="auto" w:fill="C6D9F1" w:themeFill="text2" w:themeFillTint="33"/>
            <w:vAlign w:val="center"/>
          </w:tcPr>
          <w:p w14:paraId="312CD791"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G3</w:t>
            </w:r>
          </w:p>
        </w:tc>
        <w:tc>
          <w:tcPr>
            <w:tcW w:w="523" w:type="pct"/>
            <w:shd w:val="clear" w:color="auto" w:fill="auto"/>
          </w:tcPr>
          <w:p w14:paraId="2056A720"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CLO3.1</w:t>
            </w:r>
          </w:p>
        </w:tc>
        <w:tc>
          <w:tcPr>
            <w:tcW w:w="3333" w:type="pct"/>
            <w:shd w:val="clear" w:color="auto" w:fill="auto"/>
          </w:tcPr>
          <w:p w14:paraId="37563B1C" w14:textId="77777777" w:rsidR="00591EDB" w:rsidRPr="004D3277" w:rsidRDefault="00D504A3" w:rsidP="004D3277">
            <w:pPr>
              <w:widowControl w:val="0"/>
              <w:spacing w:before="0" w:after="0"/>
              <w:ind w:firstLine="0"/>
              <w:rPr>
                <w:sz w:val="24"/>
                <w:szCs w:val="24"/>
              </w:rPr>
            </w:pPr>
            <w:r w:rsidRPr="004D3277">
              <w:rPr>
                <w:sz w:val="24"/>
                <w:szCs w:val="24"/>
              </w:rPr>
              <w:t>Sinh viên hình thành năng lực tự nghiên cứu, học tập, tích lũy và nâng cao kiến thức chuyên môn nghiệp vụ</w:t>
            </w:r>
          </w:p>
        </w:tc>
        <w:tc>
          <w:tcPr>
            <w:tcW w:w="670" w:type="pct"/>
            <w:shd w:val="clear" w:color="auto" w:fill="FDE9D9" w:themeFill="accent6" w:themeFillTint="33"/>
          </w:tcPr>
          <w:p w14:paraId="02267BC4"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3</w:t>
            </w:r>
          </w:p>
        </w:tc>
      </w:tr>
    </w:tbl>
    <w:p w14:paraId="6703AD85" w14:textId="77777777" w:rsidR="003B4D68" w:rsidRDefault="003B4D68" w:rsidP="004D3277">
      <w:pPr>
        <w:widowControl w:val="0"/>
        <w:spacing w:before="0" w:after="0"/>
        <w:ind w:firstLine="0"/>
        <w:jc w:val="both"/>
        <w:rPr>
          <w:rFonts w:cs="Times New Roman"/>
          <w:b/>
          <w:szCs w:val="26"/>
        </w:rPr>
      </w:pPr>
    </w:p>
    <w:p w14:paraId="4CD7D322" w14:textId="3268514C" w:rsidR="00591EDB" w:rsidRPr="003D43E9" w:rsidRDefault="00D504A3" w:rsidP="004D3277">
      <w:pPr>
        <w:widowControl w:val="0"/>
        <w:spacing w:before="0" w:after="0"/>
        <w:ind w:firstLine="0"/>
        <w:jc w:val="both"/>
        <w:rPr>
          <w:rFonts w:cs="Times New Roman"/>
          <w:b/>
          <w:szCs w:val="26"/>
        </w:rPr>
      </w:pPr>
      <w:r w:rsidRPr="003D43E9">
        <w:rPr>
          <w:rFonts w:cs="Times New Roman"/>
          <w:b/>
          <w:szCs w:val="26"/>
        </w:rPr>
        <w:t>7. ĐÁNH GIÁ HỌC PHẦN (COURSE ASSESSMENT)</w:t>
      </w:r>
    </w:p>
    <w:p w14:paraId="356A2B55" w14:textId="6432A78D" w:rsidR="00591EDB" w:rsidRPr="003D43E9" w:rsidRDefault="00D504A3" w:rsidP="004D3277">
      <w:pPr>
        <w:widowControl w:val="0"/>
        <w:spacing w:before="0" w:after="0"/>
        <w:ind w:firstLine="0"/>
        <w:jc w:val="center"/>
        <w:rPr>
          <w:rFonts w:cs="Times New Roman"/>
          <w:b/>
          <w:spacing w:val="4"/>
          <w:szCs w:val="26"/>
        </w:rPr>
      </w:pPr>
      <w:r w:rsidRPr="003D43E9">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44"/>
        <w:gridCol w:w="2534"/>
        <w:gridCol w:w="1015"/>
        <w:gridCol w:w="884"/>
        <w:gridCol w:w="2794"/>
        <w:gridCol w:w="690"/>
      </w:tblGrid>
      <w:tr w:rsidR="00591EDB" w:rsidRPr="004D3277" w14:paraId="4C182E31" w14:textId="77777777" w:rsidTr="00E05ECC">
        <w:tc>
          <w:tcPr>
            <w:tcW w:w="631" w:type="pct"/>
            <w:shd w:val="clear" w:color="auto" w:fill="auto"/>
            <w:vAlign w:val="center"/>
          </w:tcPr>
          <w:p w14:paraId="450D392A"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Hình thức đánh giá</w:t>
            </w:r>
          </w:p>
        </w:tc>
        <w:tc>
          <w:tcPr>
            <w:tcW w:w="1398" w:type="pct"/>
            <w:shd w:val="clear" w:color="auto" w:fill="auto"/>
            <w:vAlign w:val="center"/>
          </w:tcPr>
          <w:p w14:paraId="2756DF92" w14:textId="77777777" w:rsidR="00591EDB" w:rsidRPr="004D3277" w:rsidRDefault="00D504A3" w:rsidP="004D3277">
            <w:pPr>
              <w:widowControl w:val="0"/>
              <w:spacing w:beforeLines="20" w:before="48" w:afterLines="20" w:after="48"/>
              <w:ind w:firstLine="0"/>
              <w:jc w:val="center"/>
              <w:rPr>
                <w:rFonts w:cs="Times New Roman"/>
                <w:b/>
                <w:sz w:val="24"/>
                <w:szCs w:val="24"/>
                <w:lang w:val="de-DE"/>
              </w:rPr>
            </w:pPr>
            <w:r w:rsidRPr="004D3277">
              <w:rPr>
                <w:rFonts w:cs="Times New Roman"/>
                <w:b/>
                <w:sz w:val="24"/>
                <w:szCs w:val="24"/>
                <w:lang w:val="de-DE"/>
              </w:rPr>
              <w:t xml:space="preserve">Nội dung/ </w:t>
            </w:r>
            <w:r w:rsidRPr="004D3277">
              <w:rPr>
                <w:rFonts w:cs="Times New Roman"/>
                <w:b/>
                <w:sz w:val="24"/>
                <w:szCs w:val="24"/>
                <w:lang w:val="de-DE"/>
              </w:rPr>
              <w:br/>
              <w:t xml:space="preserve">Bài đánh giá </w:t>
            </w:r>
          </w:p>
        </w:tc>
        <w:tc>
          <w:tcPr>
            <w:tcW w:w="560" w:type="pct"/>
            <w:vAlign w:val="center"/>
          </w:tcPr>
          <w:p w14:paraId="4ACB9950"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Thời điểm</w:t>
            </w:r>
          </w:p>
        </w:tc>
        <w:tc>
          <w:tcPr>
            <w:tcW w:w="488" w:type="pct"/>
            <w:vAlign w:val="center"/>
          </w:tcPr>
          <w:p w14:paraId="7FC57184"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CLOs</w:t>
            </w:r>
          </w:p>
        </w:tc>
        <w:tc>
          <w:tcPr>
            <w:tcW w:w="1542" w:type="pct"/>
            <w:shd w:val="clear" w:color="auto" w:fill="FFFFFF" w:themeFill="background1"/>
            <w:vAlign w:val="center"/>
          </w:tcPr>
          <w:p w14:paraId="54A0E4E4" w14:textId="77777777" w:rsidR="00591EDB" w:rsidRPr="004D3277" w:rsidRDefault="00D504A3" w:rsidP="004D3277">
            <w:pPr>
              <w:widowControl w:val="0"/>
              <w:spacing w:beforeLines="20" w:before="48" w:afterLines="20" w:after="48"/>
              <w:ind w:firstLine="0"/>
              <w:jc w:val="center"/>
              <w:rPr>
                <w:rFonts w:cs="Times New Roman"/>
                <w:b/>
                <w:color w:val="FF0000"/>
                <w:sz w:val="24"/>
                <w:szCs w:val="24"/>
              </w:rPr>
            </w:pPr>
            <w:r w:rsidRPr="004D3277">
              <w:rPr>
                <w:rFonts w:cs="Times New Roman"/>
                <w:b/>
                <w:color w:val="000000" w:themeColor="text1"/>
                <w:sz w:val="24"/>
                <w:szCs w:val="24"/>
              </w:rPr>
              <w:t xml:space="preserve">Công cụ và tiêu chí </w:t>
            </w:r>
            <w:r w:rsidRPr="004D3277">
              <w:rPr>
                <w:rFonts w:cs="Times New Roman"/>
                <w:b/>
                <w:color w:val="000000" w:themeColor="text1"/>
                <w:sz w:val="24"/>
                <w:szCs w:val="24"/>
              </w:rPr>
              <w:br/>
              <w:t>đánh giá</w:t>
            </w:r>
          </w:p>
        </w:tc>
        <w:tc>
          <w:tcPr>
            <w:tcW w:w="382" w:type="pct"/>
            <w:shd w:val="clear" w:color="auto" w:fill="auto"/>
            <w:vAlign w:val="center"/>
          </w:tcPr>
          <w:p w14:paraId="3B79D61F"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Tỷ lệ (%)</w:t>
            </w:r>
          </w:p>
        </w:tc>
      </w:tr>
      <w:tr w:rsidR="00591EDB" w:rsidRPr="004D3277" w14:paraId="709BAAC9" w14:textId="77777777" w:rsidTr="00E05ECC">
        <w:tc>
          <w:tcPr>
            <w:tcW w:w="631" w:type="pct"/>
            <w:shd w:val="clear" w:color="auto" w:fill="auto"/>
            <w:vAlign w:val="center"/>
          </w:tcPr>
          <w:p w14:paraId="56B0D9DA"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[1]</w:t>
            </w:r>
          </w:p>
        </w:tc>
        <w:tc>
          <w:tcPr>
            <w:tcW w:w="1398" w:type="pct"/>
            <w:shd w:val="clear" w:color="auto" w:fill="auto"/>
            <w:vAlign w:val="center"/>
          </w:tcPr>
          <w:p w14:paraId="59A2680B"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[2]</w:t>
            </w:r>
          </w:p>
        </w:tc>
        <w:tc>
          <w:tcPr>
            <w:tcW w:w="560" w:type="pct"/>
            <w:vAlign w:val="center"/>
          </w:tcPr>
          <w:p w14:paraId="467E64C2"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[3]</w:t>
            </w:r>
          </w:p>
        </w:tc>
        <w:tc>
          <w:tcPr>
            <w:tcW w:w="488" w:type="pct"/>
            <w:vAlign w:val="center"/>
          </w:tcPr>
          <w:p w14:paraId="79EC3C7E"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[4]</w:t>
            </w:r>
          </w:p>
        </w:tc>
        <w:tc>
          <w:tcPr>
            <w:tcW w:w="1542" w:type="pct"/>
            <w:shd w:val="clear" w:color="auto" w:fill="FFFFFF" w:themeFill="background1"/>
            <w:vAlign w:val="center"/>
          </w:tcPr>
          <w:p w14:paraId="76D99BB1"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[5]</w:t>
            </w:r>
          </w:p>
        </w:tc>
        <w:tc>
          <w:tcPr>
            <w:tcW w:w="382" w:type="pct"/>
            <w:shd w:val="clear" w:color="auto" w:fill="auto"/>
            <w:vAlign w:val="center"/>
          </w:tcPr>
          <w:p w14:paraId="1536C120" w14:textId="77777777" w:rsidR="00591EDB" w:rsidRPr="004D3277" w:rsidRDefault="00D504A3" w:rsidP="004D3277">
            <w:pPr>
              <w:widowControl w:val="0"/>
              <w:spacing w:beforeLines="20" w:before="48" w:afterLines="20" w:after="48"/>
              <w:ind w:firstLine="0"/>
              <w:jc w:val="center"/>
              <w:rPr>
                <w:rFonts w:cs="Times New Roman"/>
                <w:b/>
                <w:sz w:val="24"/>
                <w:szCs w:val="24"/>
              </w:rPr>
            </w:pPr>
            <w:r w:rsidRPr="004D3277">
              <w:rPr>
                <w:rFonts w:cs="Times New Roman"/>
                <w:b/>
                <w:sz w:val="24"/>
                <w:szCs w:val="24"/>
              </w:rPr>
              <w:t>[6]</w:t>
            </w:r>
          </w:p>
        </w:tc>
      </w:tr>
      <w:tr w:rsidR="00591EDB" w:rsidRPr="004D3277" w14:paraId="016280B8" w14:textId="77777777" w:rsidTr="00E05ECC">
        <w:trPr>
          <w:trHeight w:val="553"/>
        </w:trPr>
        <w:tc>
          <w:tcPr>
            <w:tcW w:w="631" w:type="pct"/>
            <w:shd w:val="clear" w:color="auto" w:fill="auto"/>
          </w:tcPr>
          <w:p w14:paraId="1EF3C9C6"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 xml:space="preserve">Chuyên </w:t>
            </w:r>
            <w:r w:rsidRPr="004D3277">
              <w:rPr>
                <w:rFonts w:cs="Times New Roman"/>
                <w:sz w:val="24"/>
                <w:szCs w:val="24"/>
                <w:lang w:val="fr-FR"/>
              </w:rPr>
              <w:lastRenderedPageBreak/>
              <w:t>cần</w:t>
            </w:r>
          </w:p>
        </w:tc>
        <w:tc>
          <w:tcPr>
            <w:tcW w:w="1398" w:type="pct"/>
            <w:shd w:val="clear" w:color="auto" w:fill="auto"/>
          </w:tcPr>
          <w:p w14:paraId="09906203"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lastRenderedPageBreak/>
              <w:t xml:space="preserve">Thái độ học tập trên lớp </w:t>
            </w:r>
          </w:p>
          <w:p w14:paraId="030CBF98"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lastRenderedPageBreak/>
              <w:t>Trả lời câu hỏi trên lớp</w:t>
            </w:r>
          </w:p>
          <w:p w14:paraId="1B1EEE08"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Trả lời các câu hỏi thảo luận</w:t>
            </w:r>
          </w:p>
        </w:tc>
        <w:tc>
          <w:tcPr>
            <w:tcW w:w="560" w:type="pct"/>
          </w:tcPr>
          <w:p w14:paraId="0C9E6B26"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lang w:val="fr-FR"/>
              </w:rPr>
              <w:lastRenderedPageBreak/>
              <w:t>Tuần 1-</w:t>
            </w:r>
            <w:r w:rsidRPr="004D3277">
              <w:rPr>
                <w:rFonts w:cs="Times New Roman"/>
                <w:sz w:val="24"/>
                <w:szCs w:val="24"/>
                <w:lang w:val="fr-FR"/>
              </w:rPr>
              <w:lastRenderedPageBreak/>
              <w:t>15</w:t>
            </w:r>
          </w:p>
        </w:tc>
        <w:tc>
          <w:tcPr>
            <w:tcW w:w="488" w:type="pct"/>
          </w:tcPr>
          <w:p w14:paraId="34814ACD"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lastRenderedPageBreak/>
              <w:t>CLO1.1</w:t>
            </w:r>
          </w:p>
          <w:p w14:paraId="5F1F6493"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lastRenderedPageBreak/>
              <w:t>CLO1.2</w:t>
            </w:r>
          </w:p>
          <w:p w14:paraId="52624DE4"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CLO1.3</w:t>
            </w:r>
          </w:p>
          <w:p w14:paraId="205312A6"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CLO1.4</w:t>
            </w:r>
          </w:p>
        </w:tc>
        <w:tc>
          <w:tcPr>
            <w:tcW w:w="1542" w:type="pct"/>
            <w:shd w:val="clear" w:color="auto" w:fill="FFFFFF" w:themeFill="background1"/>
          </w:tcPr>
          <w:p w14:paraId="2DFF3695"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lastRenderedPageBreak/>
              <w:t xml:space="preserve">Nhật ký giảng dạy của giảng </w:t>
            </w:r>
            <w:r w:rsidRPr="004D3277">
              <w:rPr>
                <w:rFonts w:cs="Times New Roman"/>
                <w:sz w:val="24"/>
                <w:szCs w:val="24"/>
                <w:lang w:val="fr-FR"/>
              </w:rPr>
              <w:lastRenderedPageBreak/>
              <w:t>viên với các tiêu chí đánh giá (i) Mức độ tham gia (ii) Mức độ tương tác; (iii) Chất lượng câu trả lời</w:t>
            </w:r>
          </w:p>
        </w:tc>
        <w:tc>
          <w:tcPr>
            <w:tcW w:w="382" w:type="pct"/>
            <w:shd w:val="clear" w:color="auto" w:fill="auto"/>
          </w:tcPr>
          <w:p w14:paraId="32DDC886" w14:textId="77777777" w:rsidR="00591EDB" w:rsidRPr="004D3277" w:rsidRDefault="00D504A3" w:rsidP="004D3277">
            <w:pPr>
              <w:widowControl w:val="0"/>
              <w:spacing w:beforeLines="20" w:before="48" w:afterLines="20" w:after="48"/>
              <w:ind w:firstLine="0"/>
              <w:jc w:val="center"/>
              <w:rPr>
                <w:rFonts w:cs="Times New Roman"/>
                <w:sz w:val="24"/>
                <w:szCs w:val="24"/>
                <w:lang w:val="fr-FR"/>
              </w:rPr>
            </w:pPr>
            <w:r w:rsidRPr="004D3277">
              <w:rPr>
                <w:rFonts w:cs="Times New Roman"/>
                <w:sz w:val="24"/>
                <w:szCs w:val="24"/>
                <w:lang w:val="fr-FR"/>
              </w:rPr>
              <w:lastRenderedPageBreak/>
              <w:t>10%</w:t>
            </w:r>
          </w:p>
        </w:tc>
      </w:tr>
      <w:tr w:rsidR="00591EDB" w:rsidRPr="004D3277" w14:paraId="10F28D43" w14:textId="77777777" w:rsidTr="00E05ECC">
        <w:trPr>
          <w:trHeight w:val="648"/>
        </w:trPr>
        <w:tc>
          <w:tcPr>
            <w:tcW w:w="631" w:type="pct"/>
            <w:vMerge w:val="restart"/>
            <w:shd w:val="clear" w:color="auto" w:fill="auto"/>
          </w:tcPr>
          <w:p w14:paraId="3AF0C39F"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lastRenderedPageBreak/>
              <w:t xml:space="preserve">Đánh giá quá trình </w:t>
            </w:r>
          </w:p>
          <w:p w14:paraId="418D8E1E" w14:textId="77777777" w:rsidR="00591EDB" w:rsidRPr="004D3277" w:rsidRDefault="00591EDB" w:rsidP="004D3277">
            <w:pPr>
              <w:widowControl w:val="0"/>
              <w:spacing w:beforeLines="20" w:before="48" w:afterLines="20" w:after="48"/>
              <w:ind w:firstLine="0"/>
              <w:rPr>
                <w:rFonts w:cs="Times New Roman"/>
                <w:sz w:val="24"/>
                <w:szCs w:val="24"/>
                <w:lang w:val="fr-FR"/>
              </w:rPr>
            </w:pPr>
          </w:p>
        </w:tc>
        <w:tc>
          <w:tcPr>
            <w:tcW w:w="1398" w:type="pct"/>
            <w:shd w:val="clear" w:color="auto" w:fill="auto"/>
            <w:vAlign w:val="center"/>
          </w:tcPr>
          <w:p w14:paraId="6E91F4A7"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t>Bài kiểm tra giữa kỳ</w:t>
            </w:r>
          </w:p>
        </w:tc>
        <w:tc>
          <w:tcPr>
            <w:tcW w:w="560" w:type="pct"/>
            <w:vAlign w:val="center"/>
          </w:tcPr>
          <w:p w14:paraId="7063B01D"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Tuần 11</w:t>
            </w:r>
          </w:p>
        </w:tc>
        <w:tc>
          <w:tcPr>
            <w:tcW w:w="488" w:type="pct"/>
            <w:vAlign w:val="center"/>
          </w:tcPr>
          <w:p w14:paraId="3B6835B5"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CLO1.1</w:t>
            </w:r>
          </w:p>
          <w:p w14:paraId="27E12D42" w14:textId="77777777" w:rsidR="00591EDB" w:rsidRPr="004D3277" w:rsidRDefault="00D504A3" w:rsidP="004D3277">
            <w:pPr>
              <w:widowControl w:val="0"/>
              <w:spacing w:beforeLines="20" w:before="48" w:afterLines="20" w:after="48"/>
              <w:ind w:firstLine="0"/>
              <w:jc w:val="both"/>
              <w:rPr>
                <w:rFonts w:cs="Times New Roman"/>
                <w:sz w:val="24"/>
                <w:szCs w:val="24"/>
              </w:rPr>
            </w:pPr>
            <w:r w:rsidRPr="004D3277">
              <w:rPr>
                <w:rFonts w:cs="Times New Roman"/>
                <w:sz w:val="24"/>
                <w:szCs w:val="24"/>
              </w:rPr>
              <w:t>CLO1.2</w:t>
            </w:r>
          </w:p>
          <w:p w14:paraId="049201EA"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rPr>
              <w:t>CLO1.3</w:t>
            </w:r>
          </w:p>
        </w:tc>
        <w:tc>
          <w:tcPr>
            <w:tcW w:w="1542" w:type="pct"/>
            <w:shd w:val="clear" w:color="auto" w:fill="FFFFFF" w:themeFill="background1"/>
            <w:vAlign w:val="center"/>
          </w:tcPr>
          <w:p w14:paraId="706025AD"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t>Theo yêu cầu bài kiểm tra</w:t>
            </w:r>
          </w:p>
        </w:tc>
        <w:tc>
          <w:tcPr>
            <w:tcW w:w="382" w:type="pct"/>
            <w:vMerge w:val="restart"/>
            <w:shd w:val="clear" w:color="auto" w:fill="auto"/>
            <w:vAlign w:val="center"/>
          </w:tcPr>
          <w:p w14:paraId="33925C7A" w14:textId="77777777" w:rsidR="00591EDB" w:rsidRPr="004D3277" w:rsidRDefault="00D504A3" w:rsidP="004D3277">
            <w:pPr>
              <w:widowControl w:val="0"/>
              <w:spacing w:beforeLines="20" w:before="48" w:afterLines="20" w:after="48"/>
              <w:ind w:firstLine="0"/>
              <w:jc w:val="center"/>
              <w:rPr>
                <w:rFonts w:cs="Times New Roman"/>
                <w:sz w:val="24"/>
                <w:szCs w:val="24"/>
                <w:lang w:val="fr-FR"/>
              </w:rPr>
            </w:pPr>
            <w:r w:rsidRPr="004D3277">
              <w:rPr>
                <w:rFonts w:cs="Times New Roman"/>
                <w:sz w:val="24"/>
                <w:szCs w:val="24"/>
                <w:lang w:val="fr-FR"/>
              </w:rPr>
              <w:t>40%</w:t>
            </w:r>
          </w:p>
        </w:tc>
      </w:tr>
      <w:tr w:rsidR="00591EDB" w:rsidRPr="004D3277" w14:paraId="2F1F9049" w14:textId="77777777" w:rsidTr="00E05ECC">
        <w:trPr>
          <w:trHeight w:val="282"/>
        </w:trPr>
        <w:tc>
          <w:tcPr>
            <w:tcW w:w="631" w:type="pct"/>
            <w:vMerge/>
            <w:shd w:val="clear" w:color="auto" w:fill="auto"/>
          </w:tcPr>
          <w:p w14:paraId="44220E1E" w14:textId="77777777" w:rsidR="00591EDB" w:rsidRPr="004D3277" w:rsidRDefault="00591EDB" w:rsidP="004D3277">
            <w:pPr>
              <w:widowControl w:val="0"/>
              <w:spacing w:beforeLines="20" w:before="48" w:afterLines="20" w:after="48"/>
              <w:rPr>
                <w:rFonts w:cs="Times New Roman"/>
                <w:sz w:val="24"/>
                <w:szCs w:val="24"/>
                <w:lang w:val="fr-FR"/>
              </w:rPr>
            </w:pPr>
          </w:p>
        </w:tc>
        <w:tc>
          <w:tcPr>
            <w:tcW w:w="1398" w:type="pct"/>
            <w:shd w:val="clear" w:color="auto" w:fill="auto"/>
            <w:vAlign w:val="center"/>
          </w:tcPr>
          <w:p w14:paraId="69847960"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Trình bày thuyết trình: Theo các chủ đề do giảng viên giao</w:t>
            </w:r>
          </w:p>
        </w:tc>
        <w:tc>
          <w:tcPr>
            <w:tcW w:w="560" w:type="pct"/>
            <w:vAlign w:val="center"/>
          </w:tcPr>
          <w:p w14:paraId="1A3147F8"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Tuần 7-10</w:t>
            </w:r>
          </w:p>
          <w:p w14:paraId="6FA2C4BD"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Tuần 12-15</w:t>
            </w:r>
          </w:p>
        </w:tc>
        <w:tc>
          <w:tcPr>
            <w:tcW w:w="488" w:type="pct"/>
          </w:tcPr>
          <w:p w14:paraId="52628A15"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CLO1.1</w:t>
            </w:r>
          </w:p>
          <w:p w14:paraId="2958388C" w14:textId="77777777" w:rsidR="00591EDB" w:rsidRPr="004D3277" w:rsidRDefault="00D504A3" w:rsidP="004D3277">
            <w:pPr>
              <w:widowControl w:val="0"/>
              <w:spacing w:beforeLines="20" w:before="48" w:afterLines="20" w:after="48"/>
              <w:ind w:firstLine="0"/>
              <w:jc w:val="both"/>
              <w:rPr>
                <w:rFonts w:cs="Times New Roman"/>
                <w:sz w:val="24"/>
                <w:szCs w:val="24"/>
              </w:rPr>
            </w:pPr>
            <w:r w:rsidRPr="004D3277">
              <w:rPr>
                <w:rFonts w:cs="Times New Roman"/>
                <w:sz w:val="24"/>
                <w:szCs w:val="24"/>
              </w:rPr>
              <w:t>CLO1.2</w:t>
            </w:r>
          </w:p>
          <w:p w14:paraId="387E226F"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CLO1.3</w:t>
            </w:r>
          </w:p>
          <w:p w14:paraId="59FBD26A"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rPr>
              <w:t>CLO1.4</w:t>
            </w:r>
          </w:p>
        </w:tc>
        <w:tc>
          <w:tcPr>
            <w:tcW w:w="1542" w:type="pct"/>
            <w:shd w:val="clear" w:color="auto" w:fill="FFFFFF" w:themeFill="background1"/>
          </w:tcPr>
          <w:p w14:paraId="2CC42166"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2" w:type="pct"/>
            <w:vMerge/>
            <w:shd w:val="clear" w:color="auto" w:fill="auto"/>
            <w:vAlign w:val="center"/>
          </w:tcPr>
          <w:p w14:paraId="7B420750" w14:textId="77777777" w:rsidR="00591EDB" w:rsidRPr="004D3277" w:rsidRDefault="00591EDB" w:rsidP="004D3277">
            <w:pPr>
              <w:widowControl w:val="0"/>
              <w:spacing w:beforeLines="20" w:before="48" w:afterLines="20" w:after="48"/>
              <w:ind w:firstLine="0"/>
              <w:jc w:val="both"/>
              <w:rPr>
                <w:rFonts w:cs="Times New Roman"/>
                <w:sz w:val="24"/>
                <w:szCs w:val="24"/>
                <w:lang w:val="fr-FR"/>
              </w:rPr>
            </w:pPr>
          </w:p>
        </w:tc>
      </w:tr>
      <w:tr w:rsidR="00591EDB" w:rsidRPr="004D3277" w14:paraId="4D788756" w14:textId="77777777" w:rsidTr="00E05ECC">
        <w:tc>
          <w:tcPr>
            <w:tcW w:w="631" w:type="pct"/>
            <w:shd w:val="clear" w:color="auto" w:fill="auto"/>
            <w:vAlign w:val="center"/>
          </w:tcPr>
          <w:p w14:paraId="68EEFCAF"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 xml:space="preserve">Đánh giá cuối kỳ </w:t>
            </w:r>
          </w:p>
        </w:tc>
        <w:tc>
          <w:tcPr>
            <w:tcW w:w="1398" w:type="pct"/>
            <w:shd w:val="clear" w:color="auto" w:fill="auto"/>
            <w:vAlign w:val="center"/>
          </w:tcPr>
          <w:p w14:paraId="3360C04F"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t>Bài thi cuối kỳ</w:t>
            </w:r>
          </w:p>
        </w:tc>
        <w:tc>
          <w:tcPr>
            <w:tcW w:w="560" w:type="pct"/>
            <w:vAlign w:val="center"/>
          </w:tcPr>
          <w:p w14:paraId="21BE5E68" w14:textId="77777777" w:rsidR="00591EDB" w:rsidRPr="004D3277" w:rsidRDefault="00D504A3" w:rsidP="004D3277">
            <w:pPr>
              <w:widowControl w:val="0"/>
              <w:spacing w:beforeLines="20" w:before="48" w:afterLines="20" w:after="48"/>
              <w:ind w:firstLine="0"/>
              <w:rPr>
                <w:rFonts w:cs="Times New Roman"/>
                <w:sz w:val="24"/>
                <w:szCs w:val="24"/>
                <w:lang w:val="fr-FR"/>
              </w:rPr>
            </w:pPr>
            <w:r w:rsidRPr="004D3277">
              <w:rPr>
                <w:rFonts w:cs="Times New Roman"/>
                <w:sz w:val="24"/>
                <w:szCs w:val="24"/>
                <w:lang w:val="fr-FR"/>
              </w:rPr>
              <w:t>Lịch thi học phần</w:t>
            </w:r>
          </w:p>
        </w:tc>
        <w:tc>
          <w:tcPr>
            <w:tcW w:w="488" w:type="pct"/>
            <w:vAlign w:val="center"/>
          </w:tcPr>
          <w:p w14:paraId="1F388F1B"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CLO1.1</w:t>
            </w:r>
          </w:p>
          <w:p w14:paraId="57D6B1AF" w14:textId="77777777" w:rsidR="00591EDB" w:rsidRPr="004D3277" w:rsidRDefault="00D504A3" w:rsidP="004D3277">
            <w:pPr>
              <w:widowControl w:val="0"/>
              <w:spacing w:beforeLines="20" w:before="48" w:afterLines="20" w:after="48"/>
              <w:ind w:firstLine="0"/>
              <w:jc w:val="both"/>
              <w:rPr>
                <w:rFonts w:cs="Times New Roman"/>
                <w:sz w:val="24"/>
                <w:szCs w:val="24"/>
              </w:rPr>
            </w:pPr>
            <w:r w:rsidRPr="004D3277">
              <w:rPr>
                <w:rFonts w:cs="Times New Roman"/>
                <w:sz w:val="24"/>
                <w:szCs w:val="24"/>
              </w:rPr>
              <w:t>CLO1.2</w:t>
            </w:r>
          </w:p>
          <w:p w14:paraId="626B6D39" w14:textId="77777777" w:rsidR="00591EDB" w:rsidRPr="004D3277" w:rsidRDefault="00D504A3" w:rsidP="004D3277">
            <w:pPr>
              <w:widowControl w:val="0"/>
              <w:spacing w:beforeLines="20" w:before="48" w:afterLines="20" w:after="48"/>
              <w:ind w:firstLine="0"/>
              <w:rPr>
                <w:rFonts w:cs="Times New Roman"/>
                <w:sz w:val="24"/>
                <w:szCs w:val="24"/>
              </w:rPr>
            </w:pPr>
            <w:r w:rsidRPr="004D3277">
              <w:rPr>
                <w:rFonts w:cs="Times New Roman"/>
                <w:sz w:val="24"/>
                <w:szCs w:val="24"/>
              </w:rPr>
              <w:t>CLO1.3</w:t>
            </w:r>
          </w:p>
          <w:p w14:paraId="4E4A1E10" w14:textId="77777777" w:rsidR="00591EDB" w:rsidRPr="004D3277" w:rsidRDefault="00D504A3" w:rsidP="004D3277">
            <w:pPr>
              <w:widowControl w:val="0"/>
              <w:spacing w:beforeLines="20" w:before="48" w:afterLines="20" w:after="48"/>
              <w:ind w:firstLine="0"/>
              <w:jc w:val="both"/>
              <w:rPr>
                <w:rFonts w:cs="Times New Roman"/>
                <w:sz w:val="24"/>
                <w:szCs w:val="24"/>
              </w:rPr>
            </w:pPr>
            <w:r w:rsidRPr="004D3277">
              <w:rPr>
                <w:rFonts w:cs="Times New Roman"/>
                <w:sz w:val="24"/>
                <w:szCs w:val="24"/>
              </w:rPr>
              <w:t>CLO1.4</w:t>
            </w:r>
          </w:p>
        </w:tc>
        <w:tc>
          <w:tcPr>
            <w:tcW w:w="1542" w:type="pct"/>
            <w:shd w:val="clear" w:color="auto" w:fill="FFFFFF" w:themeFill="background1"/>
            <w:vAlign w:val="center"/>
          </w:tcPr>
          <w:p w14:paraId="0C703D68" w14:textId="77777777" w:rsidR="00591EDB" w:rsidRPr="004D3277" w:rsidRDefault="00D504A3" w:rsidP="004D3277">
            <w:pPr>
              <w:widowControl w:val="0"/>
              <w:spacing w:beforeLines="20" w:before="48" w:afterLines="20" w:after="48"/>
              <w:ind w:firstLine="0"/>
              <w:jc w:val="both"/>
              <w:rPr>
                <w:rFonts w:cs="Times New Roman"/>
                <w:sz w:val="24"/>
                <w:szCs w:val="24"/>
                <w:lang w:val="fr-FR"/>
              </w:rPr>
            </w:pPr>
            <w:r w:rsidRPr="004D3277">
              <w:rPr>
                <w:rFonts w:cs="Times New Roman"/>
                <w:sz w:val="24"/>
                <w:szCs w:val="24"/>
                <w:lang w:val="fr-FR"/>
              </w:rPr>
              <w:t>Theo yêu cầu bài thi</w:t>
            </w:r>
          </w:p>
        </w:tc>
        <w:tc>
          <w:tcPr>
            <w:tcW w:w="382" w:type="pct"/>
            <w:shd w:val="clear" w:color="auto" w:fill="auto"/>
            <w:vAlign w:val="center"/>
          </w:tcPr>
          <w:p w14:paraId="48F08058" w14:textId="77777777" w:rsidR="00591EDB" w:rsidRPr="004D3277" w:rsidRDefault="00D504A3" w:rsidP="004D3277">
            <w:pPr>
              <w:widowControl w:val="0"/>
              <w:spacing w:beforeLines="20" w:before="48" w:afterLines="20" w:after="48"/>
              <w:ind w:firstLine="0"/>
              <w:jc w:val="center"/>
              <w:rPr>
                <w:rFonts w:cs="Times New Roman"/>
                <w:sz w:val="24"/>
                <w:szCs w:val="24"/>
                <w:lang w:val="fr-FR"/>
              </w:rPr>
            </w:pPr>
            <w:r w:rsidRPr="004D3277">
              <w:rPr>
                <w:rFonts w:cs="Times New Roman"/>
                <w:sz w:val="24"/>
                <w:szCs w:val="24"/>
                <w:lang w:val="fr-FR"/>
              </w:rPr>
              <w:t>50%</w:t>
            </w:r>
          </w:p>
        </w:tc>
      </w:tr>
    </w:tbl>
    <w:p w14:paraId="23ECC024" w14:textId="77777777" w:rsidR="00591EDB" w:rsidRPr="003D43E9" w:rsidRDefault="00591EDB" w:rsidP="004D3277">
      <w:pPr>
        <w:widowControl w:val="0"/>
        <w:spacing w:before="0" w:after="0"/>
        <w:ind w:firstLine="0"/>
        <w:jc w:val="both"/>
        <w:rPr>
          <w:rFonts w:cs="Times New Roman"/>
          <w:b/>
          <w:szCs w:val="26"/>
        </w:rPr>
        <w:sectPr w:rsidR="00591EDB" w:rsidRPr="003D43E9" w:rsidSect="00E05ECC">
          <w:footerReference w:type="even" r:id="rId9"/>
          <w:footerReference w:type="default" r:id="rId10"/>
          <w:type w:val="continuous"/>
          <w:pgSz w:w="11907" w:h="16840" w:code="9"/>
          <w:pgMar w:top="1134" w:right="1418" w:bottom="1134" w:left="1418" w:header="159" w:footer="567" w:gutter="0"/>
          <w:cols w:space="720"/>
          <w:docGrid w:linePitch="360"/>
        </w:sectPr>
      </w:pPr>
    </w:p>
    <w:p w14:paraId="4C93ED02" w14:textId="60AE87E0" w:rsidR="00591EDB" w:rsidRPr="003D43E9" w:rsidRDefault="00D504A3" w:rsidP="004D3277">
      <w:pPr>
        <w:widowControl w:val="0"/>
        <w:spacing w:before="0" w:after="0"/>
        <w:ind w:firstLine="0"/>
        <w:jc w:val="both"/>
        <w:rPr>
          <w:rFonts w:cs="Times New Roman"/>
          <w:b/>
          <w:szCs w:val="26"/>
        </w:rPr>
      </w:pPr>
      <w:r w:rsidRPr="003D43E9">
        <w:rPr>
          <w:rFonts w:cs="Times New Roman"/>
          <w:b/>
          <w:szCs w:val="26"/>
        </w:rPr>
        <w:lastRenderedPageBreak/>
        <w:t>8. KẾ HOẠCH GIẢNG DẠY (LESSON PLAN)</w:t>
      </w:r>
    </w:p>
    <w:p w14:paraId="61F84DF3" w14:textId="77777777" w:rsidR="00591EDB" w:rsidRPr="003D43E9" w:rsidRDefault="00D504A3" w:rsidP="004D3277">
      <w:pPr>
        <w:widowControl w:val="0"/>
        <w:spacing w:before="0" w:after="0"/>
        <w:ind w:firstLine="0"/>
        <w:jc w:val="center"/>
        <w:rPr>
          <w:rFonts w:cs="Times New Roman"/>
          <w:b/>
          <w:szCs w:val="26"/>
        </w:rPr>
      </w:pPr>
      <w:r w:rsidRPr="003D43E9">
        <w:rPr>
          <w:rFonts w:cs="Times New Roman"/>
          <w:b/>
          <w:szCs w:val="26"/>
        </w:rPr>
        <w:t>Bảng 8.1. Kế hoạch giảng dạy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75"/>
        <w:gridCol w:w="4419"/>
        <w:gridCol w:w="2642"/>
        <w:gridCol w:w="1325"/>
        <w:gridCol w:w="3236"/>
        <w:gridCol w:w="2065"/>
      </w:tblGrid>
      <w:tr w:rsidR="00591EDB" w:rsidRPr="004D3277" w14:paraId="4C2CD489" w14:textId="77777777" w:rsidTr="00E05ECC">
        <w:trPr>
          <w:trHeight w:val="251"/>
          <w:tblHeader/>
          <w:jc w:val="center"/>
        </w:trPr>
        <w:tc>
          <w:tcPr>
            <w:tcW w:w="300" w:type="pct"/>
            <w:shd w:val="clear" w:color="auto" w:fill="auto"/>
            <w:vAlign w:val="center"/>
          </w:tcPr>
          <w:p w14:paraId="0DD35685"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Tuần</w:t>
            </w:r>
          </w:p>
        </w:tc>
        <w:tc>
          <w:tcPr>
            <w:tcW w:w="1517" w:type="pct"/>
            <w:shd w:val="clear" w:color="auto" w:fill="auto"/>
            <w:vAlign w:val="center"/>
          </w:tcPr>
          <w:p w14:paraId="7FAAEDBA"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Nội dung giảng dạy</w:t>
            </w:r>
          </w:p>
        </w:tc>
        <w:tc>
          <w:tcPr>
            <w:tcW w:w="907" w:type="pct"/>
            <w:shd w:val="clear" w:color="auto" w:fill="FFFFFF" w:themeFill="background1"/>
            <w:vAlign w:val="center"/>
          </w:tcPr>
          <w:p w14:paraId="5B6EE85D"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Tài liệu đọc</w:t>
            </w:r>
          </w:p>
        </w:tc>
        <w:tc>
          <w:tcPr>
            <w:tcW w:w="455" w:type="pct"/>
            <w:shd w:val="clear" w:color="auto" w:fill="FFFFFF" w:themeFill="background1"/>
            <w:vAlign w:val="center"/>
          </w:tcPr>
          <w:p w14:paraId="48D511EC"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CLOs</w:t>
            </w:r>
          </w:p>
        </w:tc>
        <w:tc>
          <w:tcPr>
            <w:tcW w:w="1111" w:type="pct"/>
            <w:shd w:val="clear" w:color="auto" w:fill="auto"/>
            <w:vAlign w:val="center"/>
          </w:tcPr>
          <w:p w14:paraId="311D7848"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Hoạt động dạy và học</w:t>
            </w:r>
          </w:p>
        </w:tc>
        <w:tc>
          <w:tcPr>
            <w:tcW w:w="709" w:type="pct"/>
            <w:shd w:val="clear" w:color="auto" w:fill="FFFFFF" w:themeFill="background1"/>
            <w:vAlign w:val="center"/>
          </w:tcPr>
          <w:p w14:paraId="529C2B10"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 xml:space="preserve">Công cụ </w:t>
            </w:r>
            <w:r w:rsidRPr="004D3277">
              <w:rPr>
                <w:rFonts w:cs="Times New Roman"/>
                <w:b/>
                <w:sz w:val="24"/>
                <w:szCs w:val="24"/>
              </w:rPr>
              <w:br/>
              <w:t>đánh giá</w:t>
            </w:r>
          </w:p>
        </w:tc>
      </w:tr>
      <w:tr w:rsidR="00591EDB" w:rsidRPr="004D3277" w14:paraId="6E643251" w14:textId="77777777" w:rsidTr="00E05ECC">
        <w:trPr>
          <w:tblHeader/>
          <w:jc w:val="center"/>
        </w:trPr>
        <w:tc>
          <w:tcPr>
            <w:tcW w:w="300" w:type="pct"/>
            <w:shd w:val="clear" w:color="auto" w:fill="auto"/>
            <w:vAlign w:val="center"/>
          </w:tcPr>
          <w:p w14:paraId="6EE26FCC"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[1]</w:t>
            </w:r>
          </w:p>
        </w:tc>
        <w:tc>
          <w:tcPr>
            <w:tcW w:w="1517" w:type="pct"/>
            <w:shd w:val="clear" w:color="auto" w:fill="auto"/>
            <w:vAlign w:val="center"/>
          </w:tcPr>
          <w:p w14:paraId="7FE7D1C0"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[2]</w:t>
            </w:r>
          </w:p>
        </w:tc>
        <w:tc>
          <w:tcPr>
            <w:tcW w:w="907" w:type="pct"/>
            <w:shd w:val="clear" w:color="auto" w:fill="FFFFFF" w:themeFill="background1"/>
            <w:vAlign w:val="center"/>
          </w:tcPr>
          <w:p w14:paraId="7B66C1A3"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[3]</w:t>
            </w:r>
          </w:p>
        </w:tc>
        <w:tc>
          <w:tcPr>
            <w:tcW w:w="455" w:type="pct"/>
            <w:shd w:val="clear" w:color="auto" w:fill="FFFFFF" w:themeFill="background1"/>
            <w:vAlign w:val="center"/>
          </w:tcPr>
          <w:p w14:paraId="301F730A"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[4]</w:t>
            </w:r>
          </w:p>
        </w:tc>
        <w:tc>
          <w:tcPr>
            <w:tcW w:w="1111" w:type="pct"/>
            <w:shd w:val="clear" w:color="auto" w:fill="auto"/>
            <w:vAlign w:val="center"/>
          </w:tcPr>
          <w:p w14:paraId="418D24F8"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[5]</w:t>
            </w:r>
          </w:p>
        </w:tc>
        <w:tc>
          <w:tcPr>
            <w:tcW w:w="709" w:type="pct"/>
            <w:shd w:val="clear" w:color="auto" w:fill="FFFFFF" w:themeFill="background1"/>
            <w:vAlign w:val="center"/>
          </w:tcPr>
          <w:p w14:paraId="5ED00BDE" w14:textId="77777777" w:rsidR="00591EDB" w:rsidRPr="004D3277" w:rsidRDefault="00D504A3" w:rsidP="004D3277">
            <w:pPr>
              <w:widowControl w:val="0"/>
              <w:spacing w:before="0" w:after="0"/>
              <w:ind w:firstLine="0"/>
              <w:jc w:val="center"/>
              <w:rPr>
                <w:rFonts w:cs="Times New Roman"/>
                <w:b/>
                <w:sz w:val="24"/>
                <w:szCs w:val="24"/>
              </w:rPr>
            </w:pPr>
            <w:r w:rsidRPr="004D3277">
              <w:rPr>
                <w:rFonts w:cs="Times New Roman"/>
                <w:b/>
                <w:sz w:val="24"/>
                <w:szCs w:val="24"/>
              </w:rPr>
              <w:t>[6]</w:t>
            </w:r>
          </w:p>
        </w:tc>
      </w:tr>
      <w:tr w:rsidR="00591EDB" w:rsidRPr="004D3277" w14:paraId="4F35448A" w14:textId="77777777" w:rsidTr="00E05ECC">
        <w:trPr>
          <w:jc w:val="center"/>
        </w:trPr>
        <w:tc>
          <w:tcPr>
            <w:tcW w:w="300" w:type="pct"/>
            <w:shd w:val="clear" w:color="auto" w:fill="auto"/>
            <w:vAlign w:val="center"/>
          </w:tcPr>
          <w:p w14:paraId="14EB3222"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1</w:t>
            </w:r>
          </w:p>
        </w:tc>
        <w:tc>
          <w:tcPr>
            <w:tcW w:w="1517" w:type="pct"/>
            <w:shd w:val="clear" w:color="auto" w:fill="auto"/>
            <w:vAlign w:val="center"/>
          </w:tcPr>
          <w:p w14:paraId="1DEEFAA0" w14:textId="77777777" w:rsidR="00591EDB" w:rsidRPr="004D3277" w:rsidRDefault="00D504A3" w:rsidP="004D3277">
            <w:pPr>
              <w:widowControl w:val="0"/>
              <w:spacing w:before="0" w:after="0"/>
              <w:ind w:left="44" w:firstLine="0"/>
              <w:rPr>
                <w:b/>
                <w:sz w:val="24"/>
                <w:szCs w:val="24"/>
              </w:rPr>
            </w:pPr>
            <w:r w:rsidRPr="004D3277">
              <w:rPr>
                <w:b/>
                <w:sz w:val="24"/>
                <w:szCs w:val="24"/>
              </w:rPr>
              <w:t>Làm quen, giới thiệu học phần, logic của học phần và vai trò, vị trí của học phần trong CTĐT</w:t>
            </w:r>
          </w:p>
        </w:tc>
        <w:tc>
          <w:tcPr>
            <w:tcW w:w="907" w:type="pct"/>
            <w:shd w:val="clear" w:color="auto" w:fill="FFFFFF" w:themeFill="background1"/>
            <w:vAlign w:val="center"/>
          </w:tcPr>
          <w:p w14:paraId="74118F68" w14:textId="77777777" w:rsidR="00591EDB" w:rsidRPr="004D3277" w:rsidRDefault="00D504A3" w:rsidP="004D3277">
            <w:pPr>
              <w:widowControl w:val="0"/>
              <w:spacing w:before="0" w:after="0"/>
              <w:ind w:firstLine="0"/>
              <w:jc w:val="center"/>
              <w:rPr>
                <w:sz w:val="24"/>
                <w:szCs w:val="24"/>
              </w:rPr>
            </w:pPr>
            <w:r w:rsidRPr="004D3277">
              <w:rPr>
                <w:sz w:val="24"/>
                <w:szCs w:val="24"/>
              </w:rPr>
              <w:t>Đề cương học phần</w:t>
            </w:r>
          </w:p>
        </w:tc>
        <w:tc>
          <w:tcPr>
            <w:tcW w:w="455" w:type="pct"/>
            <w:shd w:val="clear" w:color="auto" w:fill="FFFFFF" w:themeFill="background1"/>
            <w:vAlign w:val="center"/>
          </w:tcPr>
          <w:p w14:paraId="60B78D54"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CLO1.1</w:t>
            </w:r>
          </w:p>
        </w:tc>
        <w:tc>
          <w:tcPr>
            <w:tcW w:w="1111" w:type="pct"/>
            <w:shd w:val="clear" w:color="auto" w:fill="auto"/>
          </w:tcPr>
          <w:p w14:paraId="7CB5B5CA"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Hướng dẫn đọc tài liệu</w:t>
            </w:r>
          </w:p>
          <w:p w14:paraId="620C0443"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Hướng dẫn tìm tài liệu</w:t>
            </w:r>
          </w:p>
          <w:p w14:paraId="020C5E2D"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Đặt ra yêu cầu học tập</w:t>
            </w:r>
          </w:p>
          <w:p w14:paraId="2F85A40A"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Giới thiệu học phần</w:t>
            </w:r>
          </w:p>
        </w:tc>
        <w:tc>
          <w:tcPr>
            <w:tcW w:w="709" w:type="pct"/>
            <w:shd w:val="clear" w:color="auto" w:fill="FFFFFF" w:themeFill="background1"/>
          </w:tcPr>
          <w:p w14:paraId="34F2D63F"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63120BB9"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46589412"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0E3EAEB8" w14:textId="77777777" w:rsidTr="00E05ECC">
        <w:trPr>
          <w:jc w:val="center"/>
        </w:trPr>
        <w:tc>
          <w:tcPr>
            <w:tcW w:w="300" w:type="pct"/>
            <w:vMerge w:val="restart"/>
            <w:shd w:val="clear" w:color="auto" w:fill="auto"/>
            <w:vAlign w:val="center"/>
          </w:tcPr>
          <w:p w14:paraId="49933F58"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2</w:t>
            </w:r>
          </w:p>
          <w:p w14:paraId="30F1EB4F" w14:textId="77777777" w:rsidR="00591EDB" w:rsidRPr="004D3277" w:rsidRDefault="00591EDB" w:rsidP="004D3277">
            <w:pPr>
              <w:widowControl w:val="0"/>
              <w:spacing w:before="0" w:after="0"/>
              <w:ind w:firstLine="0"/>
              <w:jc w:val="center"/>
              <w:rPr>
                <w:rFonts w:cs="Times New Roman"/>
                <w:sz w:val="24"/>
                <w:szCs w:val="24"/>
              </w:rPr>
            </w:pPr>
          </w:p>
        </w:tc>
        <w:tc>
          <w:tcPr>
            <w:tcW w:w="1517" w:type="pct"/>
            <w:vMerge w:val="restart"/>
            <w:shd w:val="clear" w:color="auto" w:fill="auto"/>
            <w:vAlign w:val="center"/>
          </w:tcPr>
          <w:p w14:paraId="4BDD1575" w14:textId="77777777" w:rsidR="00591EDB" w:rsidRPr="004D3277" w:rsidRDefault="00D504A3" w:rsidP="004D3277">
            <w:pPr>
              <w:widowControl w:val="0"/>
              <w:spacing w:before="0" w:after="0"/>
              <w:ind w:left="44" w:firstLine="0"/>
              <w:rPr>
                <w:b/>
                <w:sz w:val="24"/>
                <w:szCs w:val="24"/>
              </w:rPr>
            </w:pPr>
            <w:r w:rsidRPr="004D3277">
              <w:rPr>
                <w:b/>
                <w:iCs/>
                <w:sz w:val="24"/>
                <w:szCs w:val="24"/>
              </w:rPr>
              <w:t>Chương 1. Tổng quan về giao dịch điện tử và pháp luật giao dịch điện tử</w:t>
            </w:r>
          </w:p>
          <w:p w14:paraId="7B8D0896" w14:textId="77777777" w:rsidR="00591EDB" w:rsidRPr="004D3277" w:rsidRDefault="00D504A3" w:rsidP="004D3277">
            <w:pPr>
              <w:spacing w:before="0" w:after="0"/>
              <w:ind w:firstLine="0"/>
              <w:jc w:val="both"/>
              <w:rPr>
                <w:sz w:val="24"/>
                <w:szCs w:val="24"/>
                <w:lang w:val="vi-VN"/>
              </w:rPr>
            </w:pPr>
            <w:r w:rsidRPr="004D3277">
              <w:rPr>
                <w:sz w:val="24"/>
                <w:szCs w:val="24"/>
                <w:lang w:val="vi-VN"/>
              </w:rPr>
              <w:t>1.1 Khái quát chung về Giao dịch điện tử</w:t>
            </w:r>
          </w:p>
          <w:p w14:paraId="6C8F4F96" w14:textId="77777777" w:rsidR="00591EDB" w:rsidRPr="004D3277" w:rsidRDefault="00D504A3" w:rsidP="004D3277">
            <w:pPr>
              <w:spacing w:before="0" w:after="0"/>
              <w:ind w:firstLine="0"/>
              <w:jc w:val="both"/>
              <w:rPr>
                <w:sz w:val="24"/>
                <w:szCs w:val="24"/>
                <w:lang w:val="vi-VN"/>
              </w:rPr>
            </w:pPr>
            <w:r w:rsidRPr="004D3277">
              <w:rPr>
                <w:sz w:val="24"/>
                <w:szCs w:val="24"/>
                <w:lang w:val="vi-VN"/>
              </w:rPr>
              <w:t>1.1.1 Khái niệm</w:t>
            </w:r>
            <w:r w:rsidRPr="004D3277">
              <w:rPr>
                <w:sz w:val="24"/>
                <w:szCs w:val="24"/>
              </w:rPr>
              <w:t>, đặc điểm</w:t>
            </w:r>
            <w:r w:rsidRPr="004D3277">
              <w:rPr>
                <w:sz w:val="24"/>
                <w:szCs w:val="24"/>
                <w:lang w:val="vi-VN"/>
              </w:rPr>
              <w:t xml:space="preserve"> giao dịch điện tử</w:t>
            </w:r>
          </w:p>
          <w:p w14:paraId="50ED1950" w14:textId="77777777" w:rsidR="00591EDB" w:rsidRPr="004D3277" w:rsidRDefault="00D504A3" w:rsidP="004D3277">
            <w:pPr>
              <w:spacing w:before="0" w:after="0"/>
              <w:ind w:firstLine="0"/>
              <w:jc w:val="both"/>
              <w:rPr>
                <w:sz w:val="24"/>
                <w:szCs w:val="24"/>
                <w:lang w:val="vi-VN"/>
              </w:rPr>
            </w:pPr>
            <w:r w:rsidRPr="004D3277">
              <w:rPr>
                <w:sz w:val="24"/>
                <w:szCs w:val="24"/>
                <w:lang w:val="vi-VN"/>
              </w:rPr>
              <w:t>1.1.2 Đối tượng điều chỉnh và phạm vi điều chỉnh của pháp luật giao dịch điện tử</w:t>
            </w:r>
          </w:p>
          <w:p w14:paraId="32F0FA97" w14:textId="77777777" w:rsidR="00591EDB" w:rsidRPr="004D3277" w:rsidRDefault="00D504A3" w:rsidP="004D3277">
            <w:pPr>
              <w:spacing w:before="0" w:after="0"/>
              <w:ind w:firstLine="0"/>
              <w:jc w:val="both"/>
              <w:rPr>
                <w:sz w:val="24"/>
                <w:szCs w:val="24"/>
                <w:lang w:val="vi-VN"/>
              </w:rPr>
            </w:pPr>
            <w:r w:rsidRPr="004D3277">
              <w:rPr>
                <w:sz w:val="24"/>
                <w:szCs w:val="24"/>
                <w:lang w:val="vi-VN"/>
              </w:rPr>
              <w:t>1.1.3 Nguyên tắc tiến hành giao dịch điện tử</w:t>
            </w:r>
          </w:p>
          <w:p w14:paraId="61CA353D" w14:textId="77777777" w:rsidR="00591EDB" w:rsidRPr="004D3277" w:rsidRDefault="00D504A3" w:rsidP="004D3277">
            <w:pPr>
              <w:spacing w:before="0" w:after="0"/>
              <w:ind w:firstLine="0"/>
              <w:jc w:val="both"/>
              <w:rPr>
                <w:sz w:val="24"/>
                <w:szCs w:val="24"/>
                <w:lang w:val="vi-VN"/>
              </w:rPr>
            </w:pPr>
            <w:r w:rsidRPr="004D3277">
              <w:rPr>
                <w:sz w:val="24"/>
                <w:szCs w:val="24"/>
                <w:lang w:val="vi-VN"/>
              </w:rPr>
              <w:t>1.1.4 Sự ra đời và phát triển của giao dịch điện tử</w:t>
            </w:r>
          </w:p>
          <w:p w14:paraId="256962D1" w14:textId="77777777" w:rsidR="00591EDB" w:rsidRPr="004D3277" w:rsidRDefault="00D504A3" w:rsidP="004D3277">
            <w:pPr>
              <w:spacing w:before="0" w:after="0"/>
              <w:ind w:firstLine="0"/>
              <w:jc w:val="both"/>
              <w:rPr>
                <w:sz w:val="24"/>
                <w:szCs w:val="24"/>
                <w:lang w:val="vi-VN"/>
              </w:rPr>
            </w:pPr>
            <w:r w:rsidRPr="004D3277">
              <w:rPr>
                <w:sz w:val="24"/>
                <w:szCs w:val="24"/>
                <w:lang w:val="vi-VN"/>
              </w:rPr>
              <w:t>1.2 Pháp luật Giao dịch điện tử</w:t>
            </w:r>
          </w:p>
          <w:p w14:paraId="5700B6DA" w14:textId="77777777" w:rsidR="00591EDB" w:rsidRPr="004D3277" w:rsidRDefault="00D504A3" w:rsidP="004D3277">
            <w:pPr>
              <w:spacing w:before="0" w:after="0"/>
              <w:ind w:firstLine="0"/>
              <w:jc w:val="both"/>
              <w:rPr>
                <w:sz w:val="24"/>
                <w:szCs w:val="24"/>
                <w:lang w:val="vi-VN"/>
              </w:rPr>
            </w:pPr>
            <w:r w:rsidRPr="004D3277">
              <w:rPr>
                <w:sz w:val="24"/>
                <w:szCs w:val="24"/>
                <w:lang w:val="vi-VN"/>
              </w:rPr>
              <w:t xml:space="preserve">1.2.1 Luật mẫu của UNCITRAL về giao dịch điện tử </w:t>
            </w:r>
          </w:p>
          <w:p w14:paraId="5173BB9C" w14:textId="77777777" w:rsidR="00591EDB" w:rsidRPr="004D3277" w:rsidRDefault="00D504A3" w:rsidP="004D3277">
            <w:pPr>
              <w:spacing w:before="0" w:after="0"/>
              <w:ind w:firstLine="0"/>
              <w:jc w:val="both"/>
              <w:rPr>
                <w:sz w:val="24"/>
                <w:szCs w:val="24"/>
                <w:lang w:val="vi-VN"/>
              </w:rPr>
            </w:pPr>
            <w:r w:rsidRPr="004D3277">
              <w:rPr>
                <w:sz w:val="24"/>
                <w:szCs w:val="24"/>
                <w:lang w:val="vi-VN"/>
              </w:rPr>
              <w:t>1.2.2 Khung pháp lý về GDĐT của một quốc gia trên thế giới</w:t>
            </w:r>
          </w:p>
          <w:p w14:paraId="5FF13785" w14:textId="77777777" w:rsidR="00591EDB" w:rsidRPr="004D3277" w:rsidRDefault="00D504A3" w:rsidP="004D3277">
            <w:pPr>
              <w:spacing w:before="0" w:after="0"/>
              <w:ind w:firstLine="0"/>
              <w:jc w:val="both"/>
              <w:rPr>
                <w:sz w:val="24"/>
                <w:szCs w:val="24"/>
                <w:lang w:val="vi-VN"/>
              </w:rPr>
            </w:pPr>
            <w:r w:rsidRPr="004D3277">
              <w:rPr>
                <w:sz w:val="24"/>
                <w:szCs w:val="24"/>
                <w:lang w:val="vi-VN"/>
              </w:rPr>
              <w:t xml:space="preserve">1.2.3 Các quy định của pháp luật Việt Nam về giao dịch điện tử </w:t>
            </w:r>
          </w:p>
          <w:p w14:paraId="43EBE014" w14:textId="77777777" w:rsidR="00591EDB" w:rsidRPr="004D3277" w:rsidRDefault="00D504A3" w:rsidP="004D3277">
            <w:pPr>
              <w:spacing w:before="0" w:after="0"/>
              <w:ind w:firstLine="0"/>
              <w:jc w:val="both"/>
              <w:rPr>
                <w:sz w:val="24"/>
                <w:szCs w:val="24"/>
              </w:rPr>
            </w:pPr>
            <w:r w:rsidRPr="004D3277">
              <w:rPr>
                <w:sz w:val="24"/>
                <w:szCs w:val="24"/>
                <w:lang w:val="vi-VN"/>
              </w:rPr>
              <w:lastRenderedPageBreak/>
              <w:t>1.2.4 Thông điệp dữ liệu, chữ ký điện tử và dịch vụ chứng thực chữ ký điện tử</w:t>
            </w:r>
            <w:r w:rsidRPr="004D3277">
              <w:rPr>
                <w:sz w:val="24"/>
                <w:szCs w:val="24"/>
              </w:rPr>
              <w:t>.</w:t>
            </w:r>
          </w:p>
        </w:tc>
        <w:tc>
          <w:tcPr>
            <w:tcW w:w="907" w:type="pct"/>
            <w:vMerge w:val="restart"/>
            <w:shd w:val="clear" w:color="auto" w:fill="FFFFFF" w:themeFill="background1"/>
            <w:vAlign w:val="center"/>
          </w:tcPr>
          <w:p w14:paraId="4B003548"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lastRenderedPageBreak/>
              <w:t>Alan Davidson, The Law of Electronic Commerce, University of Queenland, 2009</w:t>
            </w:r>
          </w:p>
        </w:tc>
        <w:tc>
          <w:tcPr>
            <w:tcW w:w="455" w:type="pct"/>
            <w:shd w:val="clear" w:color="auto" w:fill="FFFFFF" w:themeFill="background1"/>
            <w:vAlign w:val="center"/>
          </w:tcPr>
          <w:p w14:paraId="6208F913" w14:textId="77777777" w:rsidR="00591EDB" w:rsidRPr="004D3277" w:rsidRDefault="00591EDB" w:rsidP="004D3277">
            <w:pPr>
              <w:widowControl w:val="0"/>
              <w:spacing w:before="0" w:after="0"/>
              <w:ind w:firstLine="0"/>
              <w:jc w:val="center"/>
              <w:rPr>
                <w:rFonts w:cs="Times New Roman"/>
                <w:sz w:val="24"/>
                <w:szCs w:val="24"/>
                <w:lang w:val="fr-FR"/>
              </w:rPr>
            </w:pPr>
          </w:p>
        </w:tc>
        <w:tc>
          <w:tcPr>
            <w:tcW w:w="1111" w:type="pct"/>
            <w:vMerge w:val="restart"/>
            <w:shd w:val="clear" w:color="auto" w:fill="auto"/>
          </w:tcPr>
          <w:p w14:paraId="0D4839A7"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đọc bài trước khi tới lớp</w:t>
            </w:r>
          </w:p>
          <w:p w14:paraId="26D876CA"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giảng lý thuyết</w:t>
            </w:r>
          </w:p>
          <w:p w14:paraId="5951E2EC"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vMerge w:val="restart"/>
            <w:shd w:val="clear" w:color="auto" w:fill="FFFFFF" w:themeFill="background1"/>
          </w:tcPr>
          <w:p w14:paraId="357B52C6"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57234401"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7EF4BE8A"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4A8DD0A6" w14:textId="77777777" w:rsidTr="00E05ECC">
        <w:trPr>
          <w:trHeight w:val="316"/>
          <w:jc w:val="center"/>
        </w:trPr>
        <w:tc>
          <w:tcPr>
            <w:tcW w:w="300" w:type="pct"/>
            <w:vMerge/>
            <w:shd w:val="clear" w:color="auto" w:fill="auto"/>
            <w:vAlign w:val="center"/>
          </w:tcPr>
          <w:p w14:paraId="15C1829E" w14:textId="77777777" w:rsidR="00591EDB" w:rsidRPr="004D3277" w:rsidRDefault="00591EDB" w:rsidP="004D3277">
            <w:pPr>
              <w:widowControl w:val="0"/>
              <w:spacing w:before="0" w:after="0"/>
              <w:ind w:firstLine="0"/>
              <w:jc w:val="center"/>
              <w:rPr>
                <w:rFonts w:cs="Times New Roman"/>
                <w:sz w:val="24"/>
                <w:szCs w:val="24"/>
                <w:lang w:val="fr-FR"/>
              </w:rPr>
            </w:pPr>
          </w:p>
        </w:tc>
        <w:tc>
          <w:tcPr>
            <w:tcW w:w="1517" w:type="pct"/>
            <w:vMerge/>
            <w:shd w:val="clear" w:color="auto" w:fill="auto"/>
            <w:vAlign w:val="center"/>
          </w:tcPr>
          <w:p w14:paraId="3BBC9C99" w14:textId="77777777" w:rsidR="00591EDB" w:rsidRPr="004D3277" w:rsidRDefault="00591EDB" w:rsidP="004D3277">
            <w:pPr>
              <w:widowControl w:val="0"/>
              <w:spacing w:before="0" w:after="0"/>
              <w:ind w:firstLine="0"/>
              <w:rPr>
                <w:rFonts w:cs="Times New Roman"/>
                <w:sz w:val="24"/>
                <w:szCs w:val="24"/>
                <w:lang w:val="fr-FR"/>
              </w:rPr>
            </w:pPr>
          </w:p>
        </w:tc>
        <w:tc>
          <w:tcPr>
            <w:tcW w:w="907" w:type="pct"/>
            <w:vMerge/>
            <w:shd w:val="clear" w:color="auto" w:fill="FFFFFF" w:themeFill="background1"/>
            <w:vAlign w:val="center"/>
          </w:tcPr>
          <w:p w14:paraId="4DD07212" w14:textId="77777777" w:rsidR="00591EDB" w:rsidRPr="004D3277" w:rsidRDefault="00591EDB" w:rsidP="004D3277">
            <w:pPr>
              <w:widowControl w:val="0"/>
              <w:spacing w:before="0" w:after="0"/>
              <w:ind w:firstLine="0"/>
              <w:jc w:val="center"/>
              <w:rPr>
                <w:rFonts w:cs="Times New Roman"/>
                <w:sz w:val="24"/>
                <w:szCs w:val="24"/>
                <w:lang w:val="fr-FR"/>
              </w:rPr>
            </w:pPr>
          </w:p>
        </w:tc>
        <w:tc>
          <w:tcPr>
            <w:tcW w:w="455" w:type="pct"/>
            <w:shd w:val="clear" w:color="auto" w:fill="FFFFFF" w:themeFill="background1"/>
            <w:vAlign w:val="center"/>
          </w:tcPr>
          <w:p w14:paraId="50B50A3C"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4C5676A3"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2C123910"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CLO3.1</w:t>
            </w:r>
          </w:p>
          <w:p w14:paraId="5223D93A" w14:textId="77777777" w:rsidR="00591EDB" w:rsidRPr="004D3277" w:rsidRDefault="00591EDB" w:rsidP="004D3277">
            <w:pPr>
              <w:widowControl w:val="0"/>
              <w:spacing w:before="0" w:after="0"/>
              <w:ind w:firstLine="0"/>
              <w:jc w:val="center"/>
              <w:rPr>
                <w:rFonts w:cs="Times New Roman"/>
                <w:sz w:val="24"/>
                <w:szCs w:val="24"/>
                <w:lang w:val="fr-FR"/>
              </w:rPr>
            </w:pPr>
          </w:p>
        </w:tc>
        <w:tc>
          <w:tcPr>
            <w:tcW w:w="1111" w:type="pct"/>
            <w:vMerge/>
            <w:shd w:val="clear" w:color="auto" w:fill="FFFFFF" w:themeFill="background1"/>
          </w:tcPr>
          <w:p w14:paraId="44516BAC" w14:textId="77777777" w:rsidR="00591EDB" w:rsidRPr="004D3277" w:rsidRDefault="00591EDB" w:rsidP="004D3277">
            <w:pPr>
              <w:widowControl w:val="0"/>
              <w:spacing w:before="0" w:after="0"/>
              <w:ind w:firstLine="0"/>
              <w:rPr>
                <w:rFonts w:cs="Times New Roman"/>
                <w:sz w:val="24"/>
                <w:szCs w:val="24"/>
                <w:lang w:val="fr-FR"/>
              </w:rPr>
            </w:pPr>
          </w:p>
        </w:tc>
        <w:tc>
          <w:tcPr>
            <w:tcW w:w="709" w:type="pct"/>
            <w:vMerge/>
            <w:shd w:val="clear" w:color="auto" w:fill="FFFFFF" w:themeFill="background1"/>
          </w:tcPr>
          <w:p w14:paraId="029C8B04" w14:textId="77777777" w:rsidR="00591EDB" w:rsidRPr="004D3277" w:rsidRDefault="00591EDB" w:rsidP="004D3277">
            <w:pPr>
              <w:widowControl w:val="0"/>
              <w:spacing w:before="0" w:after="0"/>
              <w:ind w:firstLine="0"/>
              <w:rPr>
                <w:rFonts w:cs="Times New Roman"/>
                <w:sz w:val="24"/>
                <w:szCs w:val="24"/>
                <w:lang w:val="fr-FR"/>
              </w:rPr>
            </w:pPr>
          </w:p>
        </w:tc>
      </w:tr>
      <w:tr w:rsidR="00591EDB" w:rsidRPr="004D3277" w14:paraId="510558A7" w14:textId="77777777" w:rsidTr="00E05ECC">
        <w:trPr>
          <w:trHeight w:val="316"/>
          <w:jc w:val="center"/>
        </w:trPr>
        <w:tc>
          <w:tcPr>
            <w:tcW w:w="300" w:type="pct"/>
            <w:shd w:val="clear" w:color="auto" w:fill="auto"/>
            <w:vAlign w:val="center"/>
          </w:tcPr>
          <w:p w14:paraId="3D8A52FD"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3</w:t>
            </w:r>
          </w:p>
        </w:tc>
        <w:tc>
          <w:tcPr>
            <w:tcW w:w="1517" w:type="pct"/>
            <w:shd w:val="clear" w:color="auto" w:fill="auto"/>
            <w:vAlign w:val="center"/>
          </w:tcPr>
          <w:p w14:paraId="7E9E86DA" w14:textId="77777777" w:rsidR="00591EDB" w:rsidRPr="004D3277" w:rsidRDefault="00D504A3" w:rsidP="004D3277">
            <w:pPr>
              <w:spacing w:before="0" w:after="0"/>
              <w:ind w:firstLine="0"/>
              <w:jc w:val="both"/>
              <w:rPr>
                <w:b/>
                <w:bCs/>
                <w:sz w:val="24"/>
                <w:szCs w:val="24"/>
                <w:lang w:val="vi-VN"/>
              </w:rPr>
            </w:pPr>
            <w:r w:rsidRPr="004D3277">
              <w:rPr>
                <w:b/>
                <w:bCs/>
                <w:sz w:val="24"/>
                <w:szCs w:val="24"/>
              </w:rPr>
              <w:t>Chương 2. Khái quát chung về pháp luật thương mại điện tử</w:t>
            </w:r>
          </w:p>
          <w:p w14:paraId="22A85C52" w14:textId="77777777" w:rsidR="00591EDB" w:rsidRPr="004D3277" w:rsidRDefault="00D504A3" w:rsidP="004D3277">
            <w:pPr>
              <w:spacing w:before="0" w:after="0"/>
              <w:ind w:firstLine="0"/>
              <w:jc w:val="both"/>
              <w:rPr>
                <w:sz w:val="24"/>
                <w:szCs w:val="24"/>
                <w:lang w:val="vi-VN"/>
              </w:rPr>
            </w:pPr>
            <w:r w:rsidRPr="004D3277">
              <w:rPr>
                <w:sz w:val="24"/>
                <w:szCs w:val="24"/>
                <w:lang w:val="vi-VN"/>
              </w:rPr>
              <w:t>2.1 Những vấn đề chung về Pháp luật thương mại điện tử</w:t>
            </w:r>
          </w:p>
          <w:p w14:paraId="2FEA8AD5" w14:textId="77777777" w:rsidR="00591EDB" w:rsidRPr="004D3277" w:rsidRDefault="00D504A3" w:rsidP="004D3277">
            <w:pPr>
              <w:spacing w:before="0" w:after="0"/>
              <w:ind w:firstLine="0"/>
              <w:jc w:val="both"/>
              <w:rPr>
                <w:sz w:val="24"/>
                <w:szCs w:val="24"/>
                <w:lang w:val="vi-VN"/>
              </w:rPr>
            </w:pPr>
            <w:r w:rsidRPr="004D3277">
              <w:rPr>
                <w:sz w:val="24"/>
                <w:szCs w:val="24"/>
                <w:lang w:val="vi-VN"/>
              </w:rPr>
              <w:t>2.1.1 Khái niệm, đặc điểm của Thương mại điện tử</w:t>
            </w:r>
          </w:p>
          <w:p w14:paraId="53DCED70" w14:textId="77777777" w:rsidR="00591EDB" w:rsidRPr="004D3277" w:rsidRDefault="00D504A3" w:rsidP="004D3277">
            <w:pPr>
              <w:spacing w:before="0" w:after="0"/>
              <w:ind w:firstLine="0"/>
              <w:jc w:val="both"/>
              <w:rPr>
                <w:sz w:val="24"/>
                <w:szCs w:val="24"/>
                <w:lang w:val="vi-VN"/>
              </w:rPr>
            </w:pPr>
            <w:r w:rsidRPr="004D3277">
              <w:rPr>
                <w:sz w:val="24"/>
                <w:szCs w:val="24"/>
                <w:lang w:val="vi-VN"/>
              </w:rPr>
              <w:t>2.1.2 Nguồn luật điều chỉnh hoạt động Thương mại điện tử</w:t>
            </w:r>
          </w:p>
          <w:p w14:paraId="5D8DB648" w14:textId="77777777" w:rsidR="00591EDB" w:rsidRPr="004D3277" w:rsidRDefault="00D504A3" w:rsidP="004D3277">
            <w:pPr>
              <w:spacing w:before="0" w:after="0"/>
              <w:ind w:firstLine="0"/>
              <w:jc w:val="both"/>
              <w:rPr>
                <w:sz w:val="24"/>
                <w:szCs w:val="24"/>
                <w:lang w:val="vi-VN"/>
              </w:rPr>
            </w:pPr>
            <w:r w:rsidRPr="004D3277">
              <w:rPr>
                <w:sz w:val="24"/>
                <w:szCs w:val="24"/>
                <w:lang w:val="vi-VN"/>
              </w:rPr>
              <w:t>2.1.3 Đối tượng điều chỉnh và phương pháp điều chỉnh</w:t>
            </w:r>
          </w:p>
          <w:p w14:paraId="2096C4C5" w14:textId="77777777" w:rsidR="00591EDB" w:rsidRPr="004D3277" w:rsidRDefault="00D504A3" w:rsidP="004D3277">
            <w:pPr>
              <w:spacing w:before="0" w:after="0"/>
              <w:ind w:firstLine="0"/>
              <w:jc w:val="both"/>
              <w:rPr>
                <w:sz w:val="24"/>
                <w:szCs w:val="24"/>
                <w:lang w:val="vi-VN"/>
              </w:rPr>
            </w:pPr>
            <w:r w:rsidRPr="004D3277">
              <w:rPr>
                <w:sz w:val="24"/>
                <w:szCs w:val="24"/>
                <w:lang w:val="vi-VN"/>
              </w:rPr>
              <w:t>2.1.4 Nguyên tắc thực hiện hoạt động Thương mại điện tử</w:t>
            </w:r>
          </w:p>
          <w:p w14:paraId="53078086" w14:textId="77777777" w:rsidR="00591EDB" w:rsidRPr="004D3277" w:rsidRDefault="00D504A3" w:rsidP="004D3277">
            <w:pPr>
              <w:spacing w:before="0" w:after="0"/>
              <w:ind w:firstLine="0"/>
              <w:jc w:val="both"/>
              <w:rPr>
                <w:sz w:val="24"/>
                <w:szCs w:val="24"/>
                <w:lang w:val="vi-VN"/>
              </w:rPr>
            </w:pPr>
            <w:r w:rsidRPr="004D3277">
              <w:rPr>
                <w:sz w:val="24"/>
                <w:szCs w:val="24"/>
                <w:lang w:val="vi-VN"/>
              </w:rPr>
              <w:t>2.1.5 Chủ thể của Pháp luật thương mại điện tử</w:t>
            </w:r>
          </w:p>
          <w:p w14:paraId="61DA6F0B" w14:textId="77777777" w:rsidR="00591EDB" w:rsidRPr="004D3277" w:rsidRDefault="00D504A3" w:rsidP="004D3277">
            <w:pPr>
              <w:spacing w:before="0" w:after="0"/>
              <w:ind w:firstLine="0"/>
              <w:jc w:val="both"/>
              <w:rPr>
                <w:sz w:val="24"/>
                <w:szCs w:val="24"/>
                <w:lang w:val="vi-VN"/>
              </w:rPr>
            </w:pPr>
            <w:r w:rsidRPr="004D3277">
              <w:rPr>
                <w:sz w:val="24"/>
                <w:szCs w:val="24"/>
                <w:lang w:val="vi-VN"/>
              </w:rPr>
              <w:t>2.2 Quản lý Nhà nước về Thương mại điện tử</w:t>
            </w:r>
          </w:p>
          <w:p w14:paraId="13E2D516" w14:textId="77777777" w:rsidR="00591EDB" w:rsidRPr="004D3277" w:rsidRDefault="00D504A3" w:rsidP="004D3277">
            <w:pPr>
              <w:spacing w:before="0" w:after="0"/>
              <w:ind w:firstLine="0"/>
              <w:jc w:val="both"/>
              <w:rPr>
                <w:sz w:val="24"/>
                <w:szCs w:val="24"/>
                <w:lang w:val="vi-VN"/>
              </w:rPr>
            </w:pPr>
            <w:r w:rsidRPr="004D3277">
              <w:rPr>
                <w:sz w:val="24"/>
                <w:szCs w:val="24"/>
                <w:lang w:val="vi-VN"/>
              </w:rPr>
              <w:t>2.2.1 Những hành vi bị cấm trong hoạt động thương mại điện tử</w:t>
            </w:r>
          </w:p>
          <w:p w14:paraId="0015698A" w14:textId="77777777" w:rsidR="00591EDB" w:rsidRPr="004D3277" w:rsidRDefault="00D504A3" w:rsidP="004D3277">
            <w:pPr>
              <w:spacing w:before="0" w:after="0"/>
              <w:ind w:firstLine="0"/>
              <w:jc w:val="both"/>
              <w:rPr>
                <w:sz w:val="24"/>
                <w:szCs w:val="24"/>
              </w:rPr>
            </w:pPr>
            <w:r w:rsidRPr="004D3277">
              <w:rPr>
                <w:sz w:val="24"/>
                <w:szCs w:val="24"/>
                <w:lang w:val="vi-VN"/>
              </w:rPr>
              <w:t>2.2.2 Thẩm quyền quản lý Nhà nước về Thương mại điện tử</w:t>
            </w:r>
          </w:p>
        </w:tc>
        <w:tc>
          <w:tcPr>
            <w:tcW w:w="907" w:type="pct"/>
            <w:shd w:val="clear" w:color="auto" w:fill="FFFFFF" w:themeFill="background1"/>
            <w:vAlign w:val="center"/>
          </w:tcPr>
          <w:p w14:paraId="507E7D9E"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t>Alan Davidson, The Law of Electronic Commerce, University of Queenland, 2009</w:t>
            </w:r>
          </w:p>
        </w:tc>
        <w:tc>
          <w:tcPr>
            <w:tcW w:w="455" w:type="pct"/>
            <w:shd w:val="clear" w:color="auto" w:fill="FFFFFF" w:themeFill="background1"/>
            <w:vAlign w:val="center"/>
          </w:tcPr>
          <w:p w14:paraId="1FA5EFDE"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3BEFD41E"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7AA94CC6"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CLO3.1</w:t>
            </w:r>
          </w:p>
          <w:p w14:paraId="4BF34BE1" w14:textId="77777777" w:rsidR="00591EDB" w:rsidRPr="004D3277" w:rsidRDefault="00591EDB" w:rsidP="004D3277">
            <w:pPr>
              <w:widowControl w:val="0"/>
              <w:spacing w:before="0" w:after="0"/>
              <w:ind w:firstLine="0"/>
              <w:jc w:val="center"/>
              <w:rPr>
                <w:rFonts w:cs="Times New Roman"/>
                <w:sz w:val="24"/>
                <w:szCs w:val="24"/>
              </w:rPr>
            </w:pPr>
          </w:p>
        </w:tc>
        <w:tc>
          <w:tcPr>
            <w:tcW w:w="1111" w:type="pct"/>
            <w:shd w:val="clear" w:color="auto" w:fill="FFFFFF" w:themeFill="background1"/>
          </w:tcPr>
          <w:p w14:paraId="4FB2CBA2"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đọc bài trước khi tới lớp</w:t>
            </w:r>
          </w:p>
          <w:p w14:paraId="193AD7FA"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giảng lý thuyết</w:t>
            </w:r>
          </w:p>
          <w:p w14:paraId="017C484C"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shd w:val="clear" w:color="auto" w:fill="FFFFFF" w:themeFill="background1"/>
          </w:tcPr>
          <w:p w14:paraId="17EE411C"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2A449D2D"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254E89B3"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5EAB9FCB" w14:textId="77777777" w:rsidTr="00E05ECC">
        <w:trPr>
          <w:trHeight w:val="316"/>
          <w:jc w:val="center"/>
        </w:trPr>
        <w:tc>
          <w:tcPr>
            <w:tcW w:w="300" w:type="pct"/>
            <w:shd w:val="clear" w:color="auto" w:fill="auto"/>
            <w:vAlign w:val="center"/>
          </w:tcPr>
          <w:p w14:paraId="5526DED6"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4</w:t>
            </w:r>
          </w:p>
        </w:tc>
        <w:tc>
          <w:tcPr>
            <w:tcW w:w="1517" w:type="pct"/>
            <w:shd w:val="clear" w:color="auto" w:fill="auto"/>
            <w:vAlign w:val="center"/>
          </w:tcPr>
          <w:p w14:paraId="4F3FA9EF" w14:textId="77777777" w:rsidR="00591EDB" w:rsidRPr="004D3277" w:rsidRDefault="00D504A3" w:rsidP="004D3277">
            <w:pPr>
              <w:spacing w:before="0" w:after="0"/>
              <w:ind w:firstLine="0"/>
              <w:jc w:val="both"/>
              <w:rPr>
                <w:b/>
                <w:sz w:val="24"/>
                <w:szCs w:val="24"/>
              </w:rPr>
            </w:pPr>
            <w:r w:rsidRPr="004D3277">
              <w:rPr>
                <w:b/>
                <w:sz w:val="24"/>
                <w:szCs w:val="24"/>
              </w:rPr>
              <w:t>Chương 3. Pháp luật về hợp đồng thương mại điện tử</w:t>
            </w:r>
          </w:p>
          <w:p w14:paraId="586708C5" w14:textId="77777777" w:rsidR="00591EDB" w:rsidRPr="004D3277" w:rsidRDefault="00D504A3" w:rsidP="004D3277">
            <w:pPr>
              <w:spacing w:before="0" w:after="0"/>
              <w:ind w:firstLine="0"/>
              <w:jc w:val="both"/>
              <w:rPr>
                <w:sz w:val="24"/>
                <w:szCs w:val="24"/>
                <w:lang w:val="vi-VN"/>
              </w:rPr>
            </w:pPr>
            <w:r w:rsidRPr="004D3277">
              <w:rPr>
                <w:sz w:val="24"/>
                <w:szCs w:val="24"/>
                <w:lang w:val="vi-VN"/>
              </w:rPr>
              <w:lastRenderedPageBreak/>
              <w:t>3.1 Khái quát chung về Hợp đồng Thương mại điện tử</w:t>
            </w:r>
          </w:p>
          <w:p w14:paraId="03C84A55" w14:textId="77777777" w:rsidR="00591EDB" w:rsidRPr="004D3277" w:rsidRDefault="00D504A3" w:rsidP="004D3277">
            <w:pPr>
              <w:spacing w:before="0" w:after="0"/>
              <w:ind w:firstLine="0"/>
              <w:jc w:val="both"/>
              <w:rPr>
                <w:sz w:val="24"/>
                <w:szCs w:val="24"/>
                <w:lang w:val="vi-VN"/>
              </w:rPr>
            </w:pPr>
            <w:r w:rsidRPr="004D3277">
              <w:rPr>
                <w:sz w:val="24"/>
                <w:szCs w:val="24"/>
                <w:lang w:val="vi-VN"/>
              </w:rPr>
              <w:t>3.1.1 Khái niệm, đặc điểm của Hợp đồng Thương mại điện tử</w:t>
            </w:r>
          </w:p>
          <w:p w14:paraId="35D84D69" w14:textId="77777777" w:rsidR="00591EDB" w:rsidRPr="004D3277" w:rsidRDefault="00D504A3" w:rsidP="004D3277">
            <w:pPr>
              <w:spacing w:before="0" w:after="0"/>
              <w:ind w:firstLine="0"/>
              <w:jc w:val="both"/>
              <w:rPr>
                <w:sz w:val="24"/>
                <w:szCs w:val="24"/>
                <w:lang w:val="vi-VN"/>
              </w:rPr>
            </w:pPr>
            <w:r w:rsidRPr="004D3277">
              <w:rPr>
                <w:sz w:val="24"/>
                <w:szCs w:val="24"/>
                <w:lang w:val="vi-VN"/>
              </w:rPr>
              <w:t>3.1.2 Giá trị pháp lý của Hợp đồng TMĐT</w:t>
            </w:r>
          </w:p>
          <w:p w14:paraId="461E8744" w14:textId="77777777" w:rsidR="00591EDB" w:rsidRPr="004D3277" w:rsidRDefault="00D504A3" w:rsidP="004D3277">
            <w:pPr>
              <w:spacing w:before="0" w:after="0"/>
              <w:ind w:firstLine="0"/>
              <w:jc w:val="both"/>
              <w:rPr>
                <w:sz w:val="24"/>
                <w:szCs w:val="24"/>
                <w:lang w:val="vi-VN"/>
              </w:rPr>
            </w:pPr>
            <w:r w:rsidRPr="004D3277">
              <w:rPr>
                <w:sz w:val="24"/>
                <w:szCs w:val="24"/>
                <w:lang w:val="vi-VN"/>
              </w:rPr>
              <w:t>3.1.3 Một số Hợp đồng TMĐT thông dụng</w:t>
            </w:r>
          </w:p>
          <w:p w14:paraId="1C38188B" w14:textId="77777777" w:rsidR="00591EDB" w:rsidRPr="004D3277" w:rsidRDefault="00D504A3" w:rsidP="004D3277">
            <w:pPr>
              <w:spacing w:before="0" w:after="0"/>
              <w:ind w:firstLine="0"/>
              <w:jc w:val="both"/>
              <w:rPr>
                <w:sz w:val="24"/>
                <w:szCs w:val="24"/>
                <w:lang w:val="vi-VN"/>
              </w:rPr>
            </w:pPr>
            <w:r w:rsidRPr="004D3277">
              <w:rPr>
                <w:sz w:val="24"/>
                <w:szCs w:val="24"/>
                <w:lang w:val="vi-VN"/>
              </w:rPr>
              <w:t>3.2 Giao kết và thực hiện Hợp đồng TMĐT</w:t>
            </w:r>
          </w:p>
          <w:p w14:paraId="2F1241FF" w14:textId="77777777" w:rsidR="00591EDB" w:rsidRPr="004D3277" w:rsidRDefault="00D504A3" w:rsidP="004D3277">
            <w:pPr>
              <w:spacing w:before="0" w:after="0"/>
              <w:ind w:firstLine="0"/>
              <w:jc w:val="both"/>
              <w:rPr>
                <w:sz w:val="24"/>
                <w:szCs w:val="24"/>
                <w:lang w:val="vi-VN"/>
              </w:rPr>
            </w:pPr>
            <w:r w:rsidRPr="004D3277">
              <w:rPr>
                <w:sz w:val="24"/>
                <w:szCs w:val="24"/>
                <w:lang w:val="vi-VN"/>
              </w:rPr>
              <w:t>3.2.1 Giao kết Hợp đồng TMĐT</w:t>
            </w:r>
          </w:p>
          <w:p w14:paraId="6A7AA1A3" w14:textId="77777777" w:rsidR="00591EDB" w:rsidRPr="004D3277" w:rsidRDefault="00D504A3" w:rsidP="004D3277">
            <w:pPr>
              <w:spacing w:before="0" w:after="0"/>
              <w:ind w:firstLine="0"/>
              <w:jc w:val="both"/>
              <w:rPr>
                <w:sz w:val="24"/>
                <w:szCs w:val="24"/>
                <w:lang w:val="vi-VN"/>
              </w:rPr>
            </w:pPr>
            <w:r w:rsidRPr="004D3277">
              <w:rPr>
                <w:sz w:val="24"/>
                <w:szCs w:val="24"/>
                <w:lang w:val="vi-VN"/>
              </w:rPr>
              <w:t>3.2.2 Thực hiện Hợp đồng TMĐT</w:t>
            </w:r>
          </w:p>
          <w:p w14:paraId="7D97C76C" w14:textId="77777777" w:rsidR="00591EDB" w:rsidRPr="004D3277" w:rsidRDefault="00D504A3" w:rsidP="004D3277">
            <w:pPr>
              <w:spacing w:before="0" w:after="0"/>
              <w:ind w:firstLine="0"/>
              <w:jc w:val="both"/>
              <w:rPr>
                <w:sz w:val="24"/>
                <w:szCs w:val="24"/>
                <w:lang w:val="vi-VN"/>
              </w:rPr>
            </w:pPr>
            <w:r w:rsidRPr="004D3277">
              <w:rPr>
                <w:sz w:val="24"/>
                <w:szCs w:val="24"/>
                <w:lang w:val="vi-VN"/>
              </w:rPr>
              <w:t>3.2.3 Trách nhiệm do vi phạm Hợp đồng TMĐT</w:t>
            </w:r>
          </w:p>
        </w:tc>
        <w:tc>
          <w:tcPr>
            <w:tcW w:w="907" w:type="pct"/>
            <w:shd w:val="clear" w:color="auto" w:fill="FFFFFF" w:themeFill="background1"/>
            <w:vAlign w:val="center"/>
          </w:tcPr>
          <w:p w14:paraId="42CA78F0"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lastRenderedPageBreak/>
              <w:t xml:space="preserve">Alan Davidson, The Law of Electronic Commerce, </w:t>
            </w:r>
            <w:r w:rsidRPr="004D3277">
              <w:rPr>
                <w:sz w:val="24"/>
                <w:szCs w:val="24"/>
                <w:lang w:val="vi-VN"/>
              </w:rPr>
              <w:lastRenderedPageBreak/>
              <w:t>University of Queenland, 2009</w:t>
            </w:r>
          </w:p>
        </w:tc>
        <w:tc>
          <w:tcPr>
            <w:tcW w:w="455" w:type="pct"/>
            <w:shd w:val="clear" w:color="auto" w:fill="FFFFFF" w:themeFill="background1"/>
            <w:vAlign w:val="center"/>
          </w:tcPr>
          <w:p w14:paraId="6C8E6F05"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lastRenderedPageBreak/>
              <w:t>CLO1.1</w:t>
            </w:r>
          </w:p>
          <w:p w14:paraId="2F45F8DF"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2A6945C6"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lastRenderedPageBreak/>
              <w:t>CLO3.1</w:t>
            </w:r>
          </w:p>
          <w:p w14:paraId="23A690B4" w14:textId="77777777" w:rsidR="00591EDB" w:rsidRPr="004D3277" w:rsidRDefault="00591EDB" w:rsidP="004D3277">
            <w:pPr>
              <w:widowControl w:val="0"/>
              <w:spacing w:before="0" w:after="0"/>
              <w:ind w:firstLine="0"/>
              <w:jc w:val="center"/>
              <w:rPr>
                <w:rFonts w:cs="Times New Roman"/>
                <w:sz w:val="24"/>
                <w:szCs w:val="24"/>
              </w:rPr>
            </w:pPr>
          </w:p>
        </w:tc>
        <w:tc>
          <w:tcPr>
            <w:tcW w:w="1111" w:type="pct"/>
            <w:shd w:val="clear" w:color="auto" w:fill="FFFFFF" w:themeFill="background1"/>
          </w:tcPr>
          <w:p w14:paraId="4809FFB7"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lastRenderedPageBreak/>
              <w:t>Sinh viên đọc bài trước khi tới lớp</w:t>
            </w:r>
          </w:p>
          <w:p w14:paraId="42A3DD68"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lastRenderedPageBreak/>
              <w:t>Giảng viên giảng lý thuyết</w:t>
            </w:r>
          </w:p>
          <w:p w14:paraId="2371B507"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shd w:val="clear" w:color="auto" w:fill="FFFFFF" w:themeFill="background1"/>
          </w:tcPr>
          <w:p w14:paraId="5C3A83A4"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lastRenderedPageBreak/>
              <w:t>Mức độ tham gia</w:t>
            </w:r>
          </w:p>
          <w:p w14:paraId="4BD909F6"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606004F9"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lastRenderedPageBreak/>
              <w:t>Chất lượng câu trả lời</w:t>
            </w:r>
          </w:p>
        </w:tc>
      </w:tr>
      <w:tr w:rsidR="00591EDB" w:rsidRPr="004D3277" w14:paraId="5563467A" w14:textId="77777777" w:rsidTr="00E05ECC">
        <w:trPr>
          <w:trHeight w:val="316"/>
          <w:jc w:val="center"/>
        </w:trPr>
        <w:tc>
          <w:tcPr>
            <w:tcW w:w="300" w:type="pct"/>
            <w:shd w:val="clear" w:color="auto" w:fill="auto"/>
            <w:vAlign w:val="center"/>
          </w:tcPr>
          <w:p w14:paraId="791E18B1"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5</w:t>
            </w:r>
          </w:p>
        </w:tc>
        <w:tc>
          <w:tcPr>
            <w:tcW w:w="1517" w:type="pct"/>
            <w:shd w:val="clear" w:color="auto" w:fill="auto"/>
            <w:vAlign w:val="center"/>
          </w:tcPr>
          <w:p w14:paraId="12A6385D" w14:textId="77777777" w:rsidR="00591EDB" w:rsidRPr="004D3277" w:rsidRDefault="00D504A3" w:rsidP="004D3277">
            <w:pPr>
              <w:spacing w:before="0" w:after="0"/>
              <w:ind w:firstLine="0"/>
              <w:rPr>
                <w:b/>
                <w:sz w:val="24"/>
                <w:szCs w:val="24"/>
              </w:rPr>
            </w:pPr>
            <w:r w:rsidRPr="004D3277">
              <w:rPr>
                <w:b/>
                <w:sz w:val="24"/>
                <w:szCs w:val="24"/>
              </w:rPr>
              <w:t>Chương 4. Pháp luật về hoạt động của Website Thương mại điện tử</w:t>
            </w:r>
          </w:p>
          <w:p w14:paraId="0DCCF738" w14:textId="77777777" w:rsidR="00591EDB" w:rsidRPr="004D3277" w:rsidRDefault="00D504A3" w:rsidP="004D3277">
            <w:pPr>
              <w:spacing w:before="0" w:after="0"/>
              <w:ind w:firstLine="0"/>
              <w:jc w:val="both"/>
              <w:rPr>
                <w:sz w:val="24"/>
                <w:szCs w:val="24"/>
                <w:lang w:val="vi-VN"/>
              </w:rPr>
            </w:pPr>
            <w:r w:rsidRPr="004D3277">
              <w:rPr>
                <w:sz w:val="24"/>
                <w:szCs w:val="24"/>
                <w:lang w:val="vi-VN"/>
              </w:rPr>
              <w:t>4.1 Khái quát chung Website thương mại điện tử</w:t>
            </w:r>
          </w:p>
          <w:p w14:paraId="0B34D200" w14:textId="77777777" w:rsidR="00591EDB" w:rsidRPr="004D3277" w:rsidRDefault="00D504A3" w:rsidP="004D3277">
            <w:pPr>
              <w:spacing w:before="0" w:after="0"/>
              <w:ind w:firstLine="0"/>
              <w:jc w:val="both"/>
              <w:rPr>
                <w:sz w:val="24"/>
                <w:szCs w:val="24"/>
                <w:lang w:val="vi-VN"/>
              </w:rPr>
            </w:pPr>
            <w:r w:rsidRPr="004D3277">
              <w:rPr>
                <w:sz w:val="24"/>
                <w:szCs w:val="24"/>
                <w:lang w:val="vi-VN"/>
              </w:rPr>
              <w:t>4.1.1. Khái niệm, đặc điểm của Website thương mại điện tử</w:t>
            </w:r>
          </w:p>
          <w:p w14:paraId="0468F563" w14:textId="77777777" w:rsidR="00591EDB" w:rsidRPr="004D3277" w:rsidRDefault="00D504A3" w:rsidP="004D3277">
            <w:pPr>
              <w:spacing w:before="0" w:after="0"/>
              <w:ind w:firstLine="0"/>
              <w:jc w:val="both"/>
              <w:rPr>
                <w:sz w:val="24"/>
                <w:szCs w:val="24"/>
                <w:lang w:val="vi-VN"/>
              </w:rPr>
            </w:pPr>
            <w:r w:rsidRPr="004D3277">
              <w:rPr>
                <w:sz w:val="24"/>
                <w:szCs w:val="24"/>
                <w:lang w:val="vi-VN"/>
              </w:rPr>
              <w:t>4.1.2  Phân loại Website thương mại điện tử</w:t>
            </w:r>
          </w:p>
          <w:p w14:paraId="499A90F6" w14:textId="77777777" w:rsidR="00591EDB" w:rsidRPr="004D3277" w:rsidRDefault="00D504A3" w:rsidP="004D3277">
            <w:pPr>
              <w:spacing w:before="0" w:after="0"/>
              <w:ind w:firstLine="0"/>
              <w:jc w:val="both"/>
              <w:rPr>
                <w:sz w:val="24"/>
                <w:szCs w:val="24"/>
                <w:lang w:val="vi-VN"/>
              </w:rPr>
            </w:pPr>
            <w:r w:rsidRPr="004D3277">
              <w:rPr>
                <w:sz w:val="24"/>
                <w:szCs w:val="24"/>
                <w:lang w:val="vi-VN"/>
              </w:rPr>
              <w:t>4.2 Hoạt động của Website thương mại điện tử bán hàng</w:t>
            </w:r>
          </w:p>
          <w:p w14:paraId="49B7F779" w14:textId="77777777" w:rsidR="00591EDB" w:rsidRPr="004D3277" w:rsidRDefault="00D504A3" w:rsidP="004D3277">
            <w:pPr>
              <w:spacing w:before="0" w:after="0"/>
              <w:ind w:firstLine="0"/>
              <w:jc w:val="both"/>
              <w:rPr>
                <w:sz w:val="24"/>
                <w:szCs w:val="24"/>
                <w:lang w:val="vi-VN"/>
              </w:rPr>
            </w:pPr>
            <w:r w:rsidRPr="004D3277">
              <w:rPr>
                <w:sz w:val="24"/>
                <w:szCs w:val="24"/>
                <w:lang w:val="vi-VN"/>
              </w:rPr>
              <w:t>4.2.1. Khái niệm Website thương mại điện tử bán hàng</w:t>
            </w:r>
          </w:p>
          <w:p w14:paraId="319DA916" w14:textId="77777777" w:rsidR="00591EDB" w:rsidRPr="004D3277" w:rsidRDefault="00D504A3" w:rsidP="004D3277">
            <w:pPr>
              <w:spacing w:before="0" w:after="0"/>
              <w:ind w:firstLine="0"/>
              <w:jc w:val="both"/>
              <w:rPr>
                <w:sz w:val="24"/>
                <w:szCs w:val="24"/>
                <w:lang w:val="vi-VN"/>
              </w:rPr>
            </w:pPr>
            <w:r w:rsidRPr="004D3277">
              <w:rPr>
                <w:sz w:val="24"/>
                <w:szCs w:val="24"/>
                <w:lang w:val="vi-VN"/>
              </w:rPr>
              <w:lastRenderedPageBreak/>
              <w:t>4.2.2. Trình tự, thủ tục thiết lập Website Thương mại điện tử bán hàng</w:t>
            </w:r>
          </w:p>
          <w:p w14:paraId="086C7974" w14:textId="77777777" w:rsidR="00591EDB" w:rsidRPr="004D3277" w:rsidRDefault="00D504A3" w:rsidP="004D3277">
            <w:pPr>
              <w:spacing w:before="0" w:after="0"/>
              <w:ind w:firstLine="0"/>
              <w:jc w:val="both"/>
              <w:rPr>
                <w:sz w:val="24"/>
                <w:szCs w:val="24"/>
                <w:lang w:val="vi-VN"/>
              </w:rPr>
            </w:pPr>
            <w:r w:rsidRPr="004D3277">
              <w:rPr>
                <w:sz w:val="24"/>
                <w:szCs w:val="24"/>
                <w:lang w:val="vi-VN"/>
              </w:rPr>
              <w:t>4.3 Hoạt động của Sàn giao dịch thương mại điện tử</w:t>
            </w:r>
          </w:p>
          <w:p w14:paraId="447BFD0E" w14:textId="77777777" w:rsidR="00591EDB" w:rsidRPr="004D3277" w:rsidRDefault="00D504A3" w:rsidP="004D3277">
            <w:pPr>
              <w:spacing w:before="0" w:after="0"/>
              <w:ind w:firstLine="0"/>
              <w:jc w:val="both"/>
              <w:rPr>
                <w:sz w:val="24"/>
                <w:szCs w:val="24"/>
                <w:lang w:val="vi-VN"/>
              </w:rPr>
            </w:pPr>
            <w:r w:rsidRPr="004D3277">
              <w:rPr>
                <w:sz w:val="24"/>
                <w:szCs w:val="24"/>
                <w:lang w:val="vi-VN"/>
              </w:rPr>
              <w:t>4.4 Hoạt động của Website khuyến mại trực tuyến và đấu giá trực tuyến</w:t>
            </w:r>
          </w:p>
          <w:p w14:paraId="63A7D87A" w14:textId="77777777" w:rsidR="00591EDB" w:rsidRPr="004D3277" w:rsidRDefault="00D504A3" w:rsidP="004D3277">
            <w:pPr>
              <w:spacing w:before="0" w:after="0"/>
              <w:ind w:firstLine="0"/>
              <w:jc w:val="both"/>
              <w:rPr>
                <w:sz w:val="24"/>
                <w:szCs w:val="24"/>
                <w:lang w:val="vi-VN"/>
              </w:rPr>
            </w:pPr>
            <w:r w:rsidRPr="004D3277">
              <w:rPr>
                <w:sz w:val="24"/>
                <w:szCs w:val="24"/>
                <w:lang w:val="vi-VN"/>
              </w:rPr>
              <w:t>4.5 Hoạt động của ứng dụng thương mại điện tử</w:t>
            </w:r>
          </w:p>
          <w:p w14:paraId="3928AAB8" w14:textId="77777777" w:rsidR="00591EDB" w:rsidRPr="004D3277" w:rsidRDefault="00D504A3" w:rsidP="004D3277">
            <w:pPr>
              <w:spacing w:before="0" w:after="0"/>
              <w:ind w:firstLine="0"/>
              <w:jc w:val="both"/>
              <w:rPr>
                <w:sz w:val="24"/>
                <w:szCs w:val="24"/>
              </w:rPr>
            </w:pPr>
            <w:r w:rsidRPr="004D3277">
              <w:rPr>
                <w:sz w:val="24"/>
                <w:szCs w:val="24"/>
                <w:lang w:val="vi-VN"/>
              </w:rPr>
              <w:t>4.6 Các tổ chức thực hiện hoạt động đánh giá, giám sát và chứng thực</w:t>
            </w:r>
          </w:p>
        </w:tc>
        <w:tc>
          <w:tcPr>
            <w:tcW w:w="907" w:type="pct"/>
            <w:shd w:val="clear" w:color="auto" w:fill="FFFFFF" w:themeFill="background1"/>
            <w:vAlign w:val="center"/>
          </w:tcPr>
          <w:p w14:paraId="682A2BFC"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lastRenderedPageBreak/>
              <w:t>Alan Davidson, The Law of Electronic Commerce, University of Queenland, 2009</w:t>
            </w:r>
          </w:p>
        </w:tc>
        <w:tc>
          <w:tcPr>
            <w:tcW w:w="455" w:type="pct"/>
            <w:shd w:val="clear" w:color="auto" w:fill="FFFFFF" w:themeFill="background1"/>
            <w:vAlign w:val="center"/>
          </w:tcPr>
          <w:p w14:paraId="34E645E7"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01148337"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0AFA95B9"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CLO3.1</w:t>
            </w:r>
          </w:p>
          <w:p w14:paraId="4A4E8B49" w14:textId="77777777" w:rsidR="00591EDB" w:rsidRPr="004D3277" w:rsidRDefault="00591EDB" w:rsidP="004D3277">
            <w:pPr>
              <w:widowControl w:val="0"/>
              <w:spacing w:before="0" w:after="0"/>
              <w:ind w:firstLine="0"/>
              <w:jc w:val="center"/>
              <w:rPr>
                <w:rFonts w:cs="Times New Roman"/>
                <w:sz w:val="24"/>
                <w:szCs w:val="24"/>
              </w:rPr>
            </w:pPr>
          </w:p>
        </w:tc>
        <w:tc>
          <w:tcPr>
            <w:tcW w:w="1111" w:type="pct"/>
            <w:shd w:val="clear" w:color="auto" w:fill="FFFFFF" w:themeFill="background1"/>
          </w:tcPr>
          <w:p w14:paraId="424253E3"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đọc bài trước khi tới lớp</w:t>
            </w:r>
          </w:p>
          <w:p w14:paraId="0598FDE4"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giảng lý thuyết</w:t>
            </w:r>
          </w:p>
          <w:p w14:paraId="5950BFCF"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shd w:val="clear" w:color="auto" w:fill="FFFFFF" w:themeFill="background1"/>
          </w:tcPr>
          <w:p w14:paraId="09DB59F2"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3F16420D"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53F0BBD9"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7A1093F4" w14:textId="77777777" w:rsidTr="00E05ECC">
        <w:trPr>
          <w:trHeight w:val="316"/>
          <w:jc w:val="center"/>
        </w:trPr>
        <w:tc>
          <w:tcPr>
            <w:tcW w:w="300" w:type="pct"/>
            <w:shd w:val="clear" w:color="auto" w:fill="auto"/>
            <w:vAlign w:val="center"/>
          </w:tcPr>
          <w:p w14:paraId="5C939D92"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6</w:t>
            </w:r>
          </w:p>
        </w:tc>
        <w:tc>
          <w:tcPr>
            <w:tcW w:w="1517" w:type="pct"/>
            <w:shd w:val="clear" w:color="auto" w:fill="auto"/>
            <w:vAlign w:val="center"/>
          </w:tcPr>
          <w:p w14:paraId="2610CF6B" w14:textId="77777777" w:rsidR="00591EDB" w:rsidRPr="004D3277" w:rsidRDefault="00D504A3" w:rsidP="004D3277">
            <w:pPr>
              <w:spacing w:before="0" w:after="0"/>
              <w:ind w:firstLine="0"/>
              <w:jc w:val="both"/>
              <w:rPr>
                <w:b/>
                <w:sz w:val="24"/>
                <w:szCs w:val="24"/>
              </w:rPr>
            </w:pPr>
            <w:r w:rsidRPr="004D3277">
              <w:rPr>
                <w:b/>
                <w:sz w:val="24"/>
                <w:szCs w:val="24"/>
              </w:rPr>
              <w:t>Chương 5. Pháp luật về bảo đảm an toàn giao dịch thương mại điện tử</w:t>
            </w:r>
          </w:p>
          <w:p w14:paraId="6DF20C7E" w14:textId="77777777" w:rsidR="00591EDB" w:rsidRPr="004D3277" w:rsidRDefault="00D504A3" w:rsidP="004D3277">
            <w:pPr>
              <w:spacing w:before="0" w:after="0"/>
              <w:ind w:firstLine="0"/>
              <w:jc w:val="both"/>
              <w:rPr>
                <w:sz w:val="24"/>
                <w:szCs w:val="24"/>
                <w:lang w:val="vi-VN"/>
              </w:rPr>
            </w:pPr>
            <w:r w:rsidRPr="004D3277">
              <w:rPr>
                <w:sz w:val="24"/>
                <w:szCs w:val="24"/>
                <w:lang w:val="vi-VN"/>
              </w:rPr>
              <w:t>5.1 Khái quát chung các quy định pháp luật về an toàn trong giao dịch thương mại điện tử</w:t>
            </w:r>
          </w:p>
          <w:p w14:paraId="79D628B1" w14:textId="77777777" w:rsidR="00591EDB" w:rsidRPr="004D3277" w:rsidRDefault="00D504A3" w:rsidP="004D3277">
            <w:pPr>
              <w:spacing w:before="0" w:after="0"/>
              <w:ind w:firstLine="0"/>
              <w:jc w:val="both"/>
              <w:rPr>
                <w:sz w:val="24"/>
                <w:szCs w:val="24"/>
                <w:lang w:val="vi-VN"/>
              </w:rPr>
            </w:pPr>
            <w:r w:rsidRPr="004D3277">
              <w:rPr>
                <w:sz w:val="24"/>
                <w:szCs w:val="24"/>
                <w:lang w:val="vi-VN"/>
              </w:rPr>
              <w:t>5.1.1 Các rủi ro trong giao dịch thương mại điện tử</w:t>
            </w:r>
          </w:p>
          <w:p w14:paraId="27E4164C" w14:textId="77777777" w:rsidR="00591EDB" w:rsidRPr="004D3277" w:rsidRDefault="00D504A3" w:rsidP="004D3277">
            <w:pPr>
              <w:spacing w:before="0" w:after="0"/>
              <w:ind w:firstLine="0"/>
              <w:jc w:val="both"/>
              <w:rPr>
                <w:sz w:val="24"/>
                <w:szCs w:val="24"/>
                <w:lang w:val="vi-VN"/>
              </w:rPr>
            </w:pPr>
            <w:r w:rsidRPr="004D3277">
              <w:rPr>
                <w:sz w:val="24"/>
                <w:szCs w:val="24"/>
                <w:lang w:val="vi-VN"/>
              </w:rPr>
              <w:t>5.1.2 Pháp luật về an toàn trong giao dịch thương mại điện tử</w:t>
            </w:r>
          </w:p>
          <w:p w14:paraId="74382F28" w14:textId="77777777" w:rsidR="00591EDB" w:rsidRPr="004D3277" w:rsidRDefault="00D504A3" w:rsidP="004D3277">
            <w:pPr>
              <w:spacing w:before="0" w:after="0"/>
              <w:ind w:firstLine="0"/>
              <w:jc w:val="both"/>
              <w:rPr>
                <w:sz w:val="24"/>
                <w:szCs w:val="24"/>
                <w:lang w:val="vi-VN"/>
              </w:rPr>
            </w:pPr>
            <w:r w:rsidRPr="004D3277">
              <w:rPr>
                <w:sz w:val="24"/>
                <w:szCs w:val="24"/>
                <w:lang w:val="vi-VN"/>
              </w:rPr>
              <w:t>5.2 Các biện pháp bảo đảm an toàn trong giao dịch thương mại điện tử</w:t>
            </w:r>
          </w:p>
          <w:p w14:paraId="2A7611A9" w14:textId="77777777" w:rsidR="00591EDB" w:rsidRPr="004D3277" w:rsidRDefault="00D504A3" w:rsidP="004D3277">
            <w:pPr>
              <w:spacing w:before="0" w:after="0"/>
              <w:ind w:firstLine="0"/>
              <w:jc w:val="both"/>
              <w:rPr>
                <w:sz w:val="24"/>
                <w:szCs w:val="24"/>
                <w:lang w:val="vi-VN"/>
              </w:rPr>
            </w:pPr>
            <w:r w:rsidRPr="004D3277">
              <w:rPr>
                <w:sz w:val="24"/>
                <w:szCs w:val="24"/>
                <w:lang w:val="vi-VN"/>
              </w:rPr>
              <w:t>5.2.1 Biện pháp an toàn về thực hiện giao dịch</w:t>
            </w:r>
          </w:p>
          <w:p w14:paraId="0E904B40" w14:textId="77777777" w:rsidR="00591EDB" w:rsidRPr="004D3277" w:rsidRDefault="00D504A3" w:rsidP="004D3277">
            <w:pPr>
              <w:spacing w:before="0" w:after="0"/>
              <w:ind w:firstLine="0"/>
              <w:jc w:val="both"/>
              <w:rPr>
                <w:sz w:val="24"/>
                <w:szCs w:val="24"/>
                <w:lang w:val="vi-VN"/>
              </w:rPr>
            </w:pPr>
            <w:r w:rsidRPr="004D3277">
              <w:rPr>
                <w:sz w:val="24"/>
                <w:szCs w:val="24"/>
                <w:lang w:val="vi-VN"/>
              </w:rPr>
              <w:t>5.2.2 Biện pháp an toàn trong thanh toán</w:t>
            </w:r>
          </w:p>
          <w:p w14:paraId="50A39B55" w14:textId="77777777" w:rsidR="00591EDB" w:rsidRPr="004D3277" w:rsidRDefault="00D504A3" w:rsidP="004D3277">
            <w:pPr>
              <w:spacing w:before="0" w:after="0"/>
              <w:ind w:firstLine="0"/>
              <w:jc w:val="both"/>
              <w:rPr>
                <w:sz w:val="24"/>
                <w:szCs w:val="24"/>
              </w:rPr>
            </w:pPr>
            <w:r w:rsidRPr="004D3277">
              <w:rPr>
                <w:sz w:val="24"/>
                <w:szCs w:val="24"/>
                <w:lang w:val="vi-VN"/>
              </w:rPr>
              <w:lastRenderedPageBreak/>
              <w:t>5.2.3 Biện pháp bảo mật thông tin khách hàng</w:t>
            </w:r>
          </w:p>
        </w:tc>
        <w:tc>
          <w:tcPr>
            <w:tcW w:w="907" w:type="pct"/>
            <w:shd w:val="clear" w:color="auto" w:fill="FFFFFF" w:themeFill="background1"/>
            <w:vAlign w:val="center"/>
          </w:tcPr>
          <w:p w14:paraId="2F8AF7DA"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lastRenderedPageBreak/>
              <w:t>Alan Davidson, The Law of Electronic Commerce, University of Queenland, 2009</w:t>
            </w:r>
          </w:p>
        </w:tc>
        <w:tc>
          <w:tcPr>
            <w:tcW w:w="455" w:type="pct"/>
            <w:shd w:val="clear" w:color="auto" w:fill="FFFFFF" w:themeFill="background1"/>
            <w:vAlign w:val="center"/>
          </w:tcPr>
          <w:p w14:paraId="01533639"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7053DBE1"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5C274943"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CLO3.1</w:t>
            </w:r>
          </w:p>
          <w:p w14:paraId="6A3284C0" w14:textId="77777777" w:rsidR="00591EDB" w:rsidRPr="004D3277" w:rsidRDefault="00591EDB" w:rsidP="004D3277">
            <w:pPr>
              <w:widowControl w:val="0"/>
              <w:spacing w:before="0" w:after="0"/>
              <w:ind w:firstLine="0"/>
              <w:jc w:val="center"/>
              <w:rPr>
                <w:rFonts w:cs="Times New Roman"/>
                <w:sz w:val="24"/>
                <w:szCs w:val="24"/>
              </w:rPr>
            </w:pPr>
          </w:p>
        </w:tc>
        <w:tc>
          <w:tcPr>
            <w:tcW w:w="1111" w:type="pct"/>
            <w:shd w:val="clear" w:color="auto" w:fill="FFFFFF" w:themeFill="background1"/>
          </w:tcPr>
          <w:p w14:paraId="2F1BABCB"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đọc bài trước khi tới lớp</w:t>
            </w:r>
          </w:p>
          <w:p w14:paraId="539A4FC1"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giảng lý thuyết</w:t>
            </w:r>
          </w:p>
          <w:p w14:paraId="61F2841D"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shd w:val="clear" w:color="auto" w:fill="FFFFFF" w:themeFill="background1"/>
          </w:tcPr>
          <w:p w14:paraId="2FC3470B"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71894A28"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3AEEE694"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432CE3AD" w14:textId="77777777" w:rsidTr="00E05ECC">
        <w:trPr>
          <w:trHeight w:val="316"/>
          <w:jc w:val="center"/>
        </w:trPr>
        <w:tc>
          <w:tcPr>
            <w:tcW w:w="300" w:type="pct"/>
            <w:shd w:val="clear" w:color="auto" w:fill="auto"/>
            <w:vAlign w:val="center"/>
          </w:tcPr>
          <w:p w14:paraId="6908EFD3"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7</w:t>
            </w:r>
          </w:p>
        </w:tc>
        <w:tc>
          <w:tcPr>
            <w:tcW w:w="1517" w:type="pct"/>
            <w:shd w:val="clear" w:color="auto" w:fill="auto"/>
            <w:vAlign w:val="center"/>
          </w:tcPr>
          <w:p w14:paraId="16E558FB" w14:textId="77777777" w:rsidR="00591EDB" w:rsidRPr="004D3277" w:rsidRDefault="00D504A3" w:rsidP="004D3277">
            <w:pPr>
              <w:spacing w:before="0" w:after="0"/>
              <w:ind w:firstLine="0"/>
              <w:jc w:val="both"/>
              <w:rPr>
                <w:b/>
                <w:sz w:val="24"/>
                <w:szCs w:val="24"/>
              </w:rPr>
            </w:pPr>
            <w:r w:rsidRPr="004D3277">
              <w:rPr>
                <w:b/>
                <w:sz w:val="24"/>
                <w:szCs w:val="24"/>
              </w:rPr>
              <w:t>Chương 6. Xử lý vi phạm và giải quyết tranh chấp trong thương mại điện tử</w:t>
            </w:r>
          </w:p>
          <w:p w14:paraId="77935B2A" w14:textId="77777777" w:rsidR="00591EDB" w:rsidRPr="004D3277" w:rsidRDefault="00D504A3" w:rsidP="004D3277">
            <w:pPr>
              <w:spacing w:before="0" w:after="0"/>
              <w:ind w:firstLine="0"/>
              <w:jc w:val="both"/>
              <w:rPr>
                <w:sz w:val="24"/>
                <w:szCs w:val="24"/>
              </w:rPr>
            </w:pPr>
            <w:r w:rsidRPr="004D3277">
              <w:rPr>
                <w:sz w:val="24"/>
                <w:szCs w:val="24"/>
              </w:rPr>
              <w:t>6.1 Xử lý vi phạm trong Thương mại điện tử</w:t>
            </w:r>
          </w:p>
          <w:p w14:paraId="6B1D4D1F" w14:textId="77777777" w:rsidR="00591EDB" w:rsidRPr="004D3277" w:rsidRDefault="00D504A3" w:rsidP="004D3277">
            <w:pPr>
              <w:spacing w:before="0" w:after="0"/>
              <w:ind w:firstLine="0"/>
              <w:jc w:val="both"/>
              <w:rPr>
                <w:sz w:val="24"/>
                <w:szCs w:val="24"/>
              </w:rPr>
            </w:pPr>
            <w:r w:rsidRPr="004D3277">
              <w:rPr>
                <w:sz w:val="24"/>
                <w:szCs w:val="24"/>
              </w:rPr>
              <w:t>6.1.1 Thẩm quyền xử lý vi phạm</w:t>
            </w:r>
          </w:p>
          <w:p w14:paraId="5E2489A2" w14:textId="77777777" w:rsidR="00591EDB" w:rsidRPr="004D3277" w:rsidRDefault="00D504A3" w:rsidP="004D3277">
            <w:pPr>
              <w:spacing w:before="0" w:after="0"/>
              <w:ind w:firstLine="0"/>
              <w:jc w:val="both"/>
              <w:rPr>
                <w:sz w:val="24"/>
                <w:szCs w:val="24"/>
              </w:rPr>
            </w:pPr>
            <w:r w:rsidRPr="004D3277">
              <w:rPr>
                <w:sz w:val="24"/>
                <w:szCs w:val="24"/>
              </w:rPr>
              <w:t>6.1.2 Các hình thức xử lý vi phạm</w:t>
            </w:r>
          </w:p>
          <w:p w14:paraId="3AC0F0EE" w14:textId="77777777" w:rsidR="00591EDB" w:rsidRPr="004D3277" w:rsidRDefault="00D504A3" w:rsidP="004D3277">
            <w:pPr>
              <w:spacing w:before="0" w:after="0"/>
              <w:ind w:firstLine="0"/>
              <w:jc w:val="both"/>
              <w:rPr>
                <w:sz w:val="24"/>
                <w:szCs w:val="24"/>
              </w:rPr>
            </w:pPr>
            <w:r w:rsidRPr="004D3277">
              <w:rPr>
                <w:sz w:val="24"/>
                <w:szCs w:val="24"/>
              </w:rPr>
              <w:t>6.2 Giải quyết tranh chấp trong Thương mại điện tử</w:t>
            </w:r>
          </w:p>
          <w:p w14:paraId="16E7B594" w14:textId="77777777" w:rsidR="00591EDB" w:rsidRPr="004D3277" w:rsidRDefault="00D504A3" w:rsidP="004D3277">
            <w:pPr>
              <w:spacing w:before="0" w:after="0"/>
              <w:ind w:firstLine="0"/>
              <w:jc w:val="both"/>
              <w:rPr>
                <w:sz w:val="24"/>
                <w:szCs w:val="24"/>
              </w:rPr>
            </w:pPr>
            <w:r w:rsidRPr="004D3277">
              <w:rPr>
                <w:sz w:val="24"/>
                <w:szCs w:val="24"/>
              </w:rPr>
              <w:t>6.2.1 Thương lượng</w:t>
            </w:r>
          </w:p>
          <w:p w14:paraId="522D9D72" w14:textId="77777777" w:rsidR="00591EDB" w:rsidRPr="004D3277" w:rsidRDefault="00D504A3" w:rsidP="004D3277">
            <w:pPr>
              <w:spacing w:before="0" w:after="0"/>
              <w:ind w:firstLine="0"/>
              <w:jc w:val="both"/>
              <w:rPr>
                <w:sz w:val="24"/>
                <w:szCs w:val="24"/>
              </w:rPr>
            </w:pPr>
            <w:r w:rsidRPr="004D3277">
              <w:rPr>
                <w:sz w:val="24"/>
                <w:szCs w:val="24"/>
              </w:rPr>
              <w:t>6.2.2 Hòa giải</w:t>
            </w:r>
          </w:p>
          <w:p w14:paraId="3AFDFE79" w14:textId="77777777" w:rsidR="00591EDB" w:rsidRPr="004D3277" w:rsidRDefault="00D504A3" w:rsidP="004D3277">
            <w:pPr>
              <w:spacing w:before="0" w:after="0"/>
              <w:ind w:firstLine="0"/>
              <w:jc w:val="both"/>
              <w:rPr>
                <w:sz w:val="24"/>
                <w:szCs w:val="24"/>
              </w:rPr>
            </w:pPr>
            <w:r w:rsidRPr="004D3277">
              <w:rPr>
                <w:sz w:val="24"/>
                <w:szCs w:val="24"/>
              </w:rPr>
              <w:t>6.2.3 Trọng tài</w:t>
            </w:r>
          </w:p>
          <w:p w14:paraId="3D183C8D" w14:textId="77777777" w:rsidR="00591EDB" w:rsidRPr="004D3277" w:rsidRDefault="00D504A3" w:rsidP="004D3277">
            <w:pPr>
              <w:spacing w:before="0" w:after="0"/>
              <w:ind w:firstLine="0"/>
              <w:jc w:val="both"/>
              <w:rPr>
                <w:sz w:val="24"/>
                <w:szCs w:val="24"/>
              </w:rPr>
            </w:pPr>
            <w:r w:rsidRPr="004D3277">
              <w:rPr>
                <w:sz w:val="24"/>
                <w:szCs w:val="24"/>
              </w:rPr>
              <w:t>6.2.4 Tòa án</w:t>
            </w:r>
          </w:p>
        </w:tc>
        <w:tc>
          <w:tcPr>
            <w:tcW w:w="907" w:type="pct"/>
            <w:shd w:val="clear" w:color="auto" w:fill="FFFFFF" w:themeFill="background1"/>
            <w:vAlign w:val="center"/>
          </w:tcPr>
          <w:p w14:paraId="65D7C9D5" w14:textId="77777777" w:rsidR="00591EDB" w:rsidRPr="004D3277" w:rsidRDefault="00D504A3" w:rsidP="004D3277">
            <w:pPr>
              <w:widowControl w:val="0"/>
              <w:spacing w:before="0" w:after="0"/>
              <w:ind w:firstLine="0"/>
              <w:jc w:val="center"/>
              <w:rPr>
                <w:rFonts w:cs="Times New Roman"/>
                <w:sz w:val="24"/>
                <w:szCs w:val="24"/>
                <w:lang w:val="fr-FR"/>
              </w:rPr>
            </w:pPr>
            <w:r w:rsidRPr="004D3277">
              <w:rPr>
                <w:sz w:val="24"/>
                <w:szCs w:val="24"/>
                <w:lang w:val="vi-VN"/>
              </w:rPr>
              <w:t>Alan Davidson, The Law of Electronic Commerce, University of Queenland, 2009</w:t>
            </w:r>
          </w:p>
        </w:tc>
        <w:tc>
          <w:tcPr>
            <w:tcW w:w="455" w:type="pct"/>
            <w:shd w:val="clear" w:color="auto" w:fill="FFFFFF" w:themeFill="background1"/>
            <w:vAlign w:val="center"/>
          </w:tcPr>
          <w:p w14:paraId="2266DDB4"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5F53F664"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CLO1.2</w:t>
            </w:r>
          </w:p>
          <w:p w14:paraId="3320366B" w14:textId="77777777" w:rsidR="00591EDB" w:rsidRPr="004D3277" w:rsidRDefault="00D504A3" w:rsidP="004D3277">
            <w:pPr>
              <w:widowControl w:val="0"/>
              <w:spacing w:before="0" w:after="0"/>
              <w:ind w:firstLine="0"/>
              <w:jc w:val="center"/>
              <w:rPr>
                <w:rFonts w:cs="Times New Roman"/>
                <w:color w:val="000000" w:themeColor="text1"/>
                <w:sz w:val="24"/>
                <w:szCs w:val="24"/>
                <w:lang w:val="fr-FR"/>
              </w:rPr>
            </w:pPr>
            <w:r w:rsidRPr="004D3277">
              <w:rPr>
                <w:rFonts w:cs="Times New Roman"/>
                <w:color w:val="000000" w:themeColor="text1"/>
                <w:sz w:val="24"/>
                <w:szCs w:val="24"/>
              </w:rPr>
              <w:t>CLO3.1</w:t>
            </w:r>
          </w:p>
          <w:p w14:paraId="75D46369" w14:textId="77777777" w:rsidR="00591EDB" w:rsidRPr="004D3277" w:rsidRDefault="00591EDB" w:rsidP="004D3277">
            <w:pPr>
              <w:widowControl w:val="0"/>
              <w:spacing w:before="0" w:after="0"/>
              <w:ind w:firstLine="0"/>
              <w:jc w:val="center"/>
              <w:rPr>
                <w:rFonts w:cs="Times New Roman"/>
                <w:sz w:val="24"/>
                <w:szCs w:val="24"/>
              </w:rPr>
            </w:pPr>
          </w:p>
        </w:tc>
        <w:tc>
          <w:tcPr>
            <w:tcW w:w="1111" w:type="pct"/>
            <w:shd w:val="clear" w:color="auto" w:fill="FFFFFF" w:themeFill="background1"/>
          </w:tcPr>
          <w:p w14:paraId="6FF6AA5A"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đọc bài trước khi tới lớp</w:t>
            </w:r>
          </w:p>
          <w:p w14:paraId="64F23E99"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giảng lý thuyết</w:t>
            </w:r>
          </w:p>
          <w:p w14:paraId="3C584FD2"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Thảo luận các tình huống và câu hỏi giảng viên đặt ra</w:t>
            </w:r>
          </w:p>
        </w:tc>
        <w:tc>
          <w:tcPr>
            <w:tcW w:w="709" w:type="pct"/>
            <w:shd w:val="clear" w:color="auto" w:fill="FFFFFF" w:themeFill="background1"/>
          </w:tcPr>
          <w:p w14:paraId="22FAF5C5"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tham gia</w:t>
            </w:r>
          </w:p>
          <w:p w14:paraId="10B34F2D"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Mức độ tương tác</w:t>
            </w:r>
          </w:p>
          <w:p w14:paraId="49F12533" w14:textId="77777777" w:rsidR="00591EDB" w:rsidRPr="004D3277" w:rsidRDefault="00D504A3" w:rsidP="004D3277">
            <w:pPr>
              <w:widowControl w:val="0"/>
              <w:spacing w:before="0" w:after="0"/>
              <w:ind w:firstLine="0"/>
              <w:rPr>
                <w:rFonts w:cs="Times New Roman"/>
                <w:sz w:val="24"/>
                <w:szCs w:val="24"/>
                <w:lang w:val="fr-FR"/>
              </w:rPr>
            </w:pPr>
            <w:r w:rsidRPr="004D3277">
              <w:rPr>
                <w:rFonts w:cs="Times New Roman"/>
                <w:sz w:val="24"/>
                <w:szCs w:val="24"/>
                <w:lang w:val="fr-FR"/>
              </w:rPr>
              <w:t>Chất lượng câu trả lời</w:t>
            </w:r>
          </w:p>
        </w:tc>
      </w:tr>
      <w:tr w:rsidR="00591EDB" w:rsidRPr="004D3277" w14:paraId="41ABE402" w14:textId="77777777" w:rsidTr="00E05ECC">
        <w:trPr>
          <w:trHeight w:val="1460"/>
          <w:jc w:val="center"/>
        </w:trPr>
        <w:tc>
          <w:tcPr>
            <w:tcW w:w="300" w:type="pct"/>
            <w:shd w:val="clear" w:color="auto" w:fill="auto"/>
            <w:vAlign w:val="center"/>
          </w:tcPr>
          <w:p w14:paraId="2C274EFF"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8</w:t>
            </w:r>
          </w:p>
        </w:tc>
        <w:tc>
          <w:tcPr>
            <w:tcW w:w="1517" w:type="pct"/>
            <w:shd w:val="clear" w:color="auto" w:fill="auto"/>
            <w:vAlign w:val="center"/>
          </w:tcPr>
          <w:p w14:paraId="7B0E5CBB" w14:textId="77777777" w:rsidR="00591EDB" w:rsidRPr="004D3277" w:rsidRDefault="00D504A3" w:rsidP="004D3277">
            <w:pPr>
              <w:widowControl w:val="0"/>
              <w:spacing w:before="0" w:after="0"/>
              <w:ind w:left="44" w:firstLine="0"/>
              <w:rPr>
                <w:b/>
                <w:sz w:val="24"/>
                <w:szCs w:val="24"/>
                <w:lang w:val="fr-FR"/>
              </w:rPr>
            </w:pPr>
            <w:r w:rsidRPr="004D3277">
              <w:rPr>
                <w:b/>
                <w:sz w:val="24"/>
                <w:szCs w:val="24"/>
                <w:lang w:val="fr-FR"/>
              </w:rPr>
              <w:t xml:space="preserve">Bài tập nhóm </w:t>
            </w:r>
          </w:p>
        </w:tc>
        <w:tc>
          <w:tcPr>
            <w:tcW w:w="907" w:type="pct"/>
            <w:shd w:val="clear" w:color="auto" w:fill="FFFFFF" w:themeFill="background1"/>
            <w:vAlign w:val="center"/>
          </w:tcPr>
          <w:p w14:paraId="710878CD" w14:textId="77777777" w:rsidR="00591EDB" w:rsidRPr="004D3277" w:rsidRDefault="00591EDB" w:rsidP="004D3277">
            <w:pPr>
              <w:widowControl w:val="0"/>
              <w:spacing w:before="0" w:after="0"/>
              <w:ind w:firstLine="0"/>
              <w:jc w:val="center"/>
              <w:rPr>
                <w:sz w:val="24"/>
                <w:szCs w:val="24"/>
                <w:lang w:val="fr-FR"/>
              </w:rPr>
            </w:pPr>
          </w:p>
        </w:tc>
        <w:tc>
          <w:tcPr>
            <w:tcW w:w="455" w:type="pct"/>
            <w:shd w:val="clear" w:color="auto" w:fill="FFFFFF" w:themeFill="background1"/>
            <w:vAlign w:val="center"/>
          </w:tcPr>
          <w:p w14:paraId="6D0F4EE0"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7F51D1B2"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CLO1.2</w:t>
            </w:r>
          </w:p>
          <w:p w14:paraId="00E69048"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CLO2.1</w:t>
            </w:r>
          </w:p>
          <w:p w14:paraId="2839BBF3"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CLO2.2</w:t>
            </w:r>
          </w:p>
          <w:p w14:paraId="49EC300C"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color w:val="000000" w:themeColor="text1"/>
                <w:sz w:val="24"/>
                <w:szCs w:val="24"/>
              </w:rPr>
              <w:t>CLO3.1</w:t>
            </w:r>
          </w:p>
        </w:tc>
        <w:tc>
          <w:tcPr>
            <w:tcW w:w="1111" w:type="pct"/>
            <w:shd w:val="clear" w:color="auto" w:fill="auto"/>
          </w:tcPr>
          <w:p w14:paraId="04FC0861"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Nhóm sinh viên gửi bài nhóm cho giảng viên</w:t>
            </w:r>
          </w:p>
          <w:p w14:paraId="53DA1C19"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chấm</w:t>
            </w:r>
          </w:p>
          <w:p w14:paraId="7174C106" w14:textId="77777777" w:rsidR="00591EDB" w:rsidRPr="004D3277" w:rsidRDefault="00591EDB" w:rsidP="004D3277">
            <w:pPr>
              <w:widowControl w:val="0"/>
              <w:spacing w:before="0" w:after="0"/>
              <w:ind w:firstLine="0"/>
              <w:jc w:val="both"/>
              <w:rPr>
                <w:rFonts w:cs="Times New Roman"/>
                <w:sz w:val="24"/>
                <w:szCs w:val="24"/>
                <w:lang w:val="fr-FR"/>
              </w:rPr>
            </w:pPr>
          </w:p>
        </w:tc>
        <w:tc>
          <w:tcPr>
            <w:tcW w:w="709" w:type="pct"/>
            <w:shd w:val="clear" w:color="auto" w:fill="FFFFFF" w:themeFill="background1"/>
            <w:vAlign w:val="center"/>
          </w:tcPr>
          <w:p w14:paraId="271DEA22"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 xml:space="preserve">Phiếu đánh giá với các tiêu chí (i) Nội dung; (ii) Tính mới; </w:t>
            </w:r>
          </w:p>
        </w:tc>
      </w:tr>
      <w:tr w:rsidR="00591EDB" w:rsidRPr="004D3277" w14:paraId="5F20C221" w14:textId="77777777" w:rsidTr="00E05ECC">
        <w:trPr>
          <w:trHeight w:val="359"/>
          <w:jc w:val="center"/>
        </w:trPr>
        <w:tc>
          <w:tcPr>
            <w:tcW w:w="300" w:type="pct"/>
            <w:shd w:val="clear" w:color="auto" w:fill="auto"/>
            <w:vAlign w:val="center"/>
          </w:tcPr>
          <w:p w14:paraId="7A56E967"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9</w:t>
            </w:r>
          </w:p>
        </w:tc>
        <w:tc>
          <w:tcPr>
            <w:tcW w:w="1517" w:type="pct"/>
            <w:shd w:val="clear" w:color="auto" w:fill="auto"/>
            <w:vAlign w:val="center"/>
          </w:tcPr>
          <w:p w14:paraId="73451BF6" w14:textId="77777777" w:rsidR="00591EDB" w:rsidRPr="004D3277" w:rsidRDefault="00D504A3" w:rsidP="004D3277">
            <w:pPr>
              <w:widowControl w:val="0"/>
              <w:spacing w:before="0" w:after="0"/>
              <w:ind w:firstLine="0"/>
              <w:rPr>
                <w:b/>
                <w:sz w:val="24"/>
                <w:szCs w:val="24"/>
                <w:lang w:val="fr-FR"/>
              </w:rPr>
            </w:pPr>
            <w:r w:rsidRPr="004D3277">
              <w:rPr>
                <w:b/>
                <w:sz w:val="24"/>
                <w:szCs w:val="24"/>
                <w:lang w:val="fr-FR"/>
              </w:rPr>
              <w:t xml:space="preserve">Trình bày bài tập nhóm </w:t>
            </w:r>
          </w:p>
        </w:tc>
        <w:tc>
          <w:tcPr>
            <w:tcW w:w="907" w:type="pct"/>
            <w:shd w:val="clear" w:color="auto" w:fill="FFFFFF" w:themeFill="background1"/>
          </w:tcPr>
          <w:p w14:paraId="3D4E9CD6" w14:textId="77777777" w:rsidR="00591EDB" w:rsidRPr="004D3277" w:rsidRDefault="00591EDB" w:rsidP="004D3277">
            <w:pPr>
              <w:widowControl w:val="0"/>
              <w:spacing w:before="0" w:after="0"/>
              <w:ind w:firstLine="0"/>
              <w:jc w:val="center"/>
              <w:rPr>
                <w:rFonts w:cs="Times New Roman"/>
                <w:sz w:val="24"/>
                <w:szCs w:val="24"/>
                <w:lang w:val="fr-FR"/>
              </w:rPr>
            </w:pPr>
          </w:p>
        </w:tc>
        <w:tc>
          <w:tcPr>
            <w:tcW w:w="455" w:type="pct"/>
            <w:shd w:val="clear" w:color="auto" w:fill="FFFFFF" w:themeFill="background1"/>
          </w:tcPr>
          <w:p w14:paraId="0BE389F3"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332FD857"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CLO1.2</w:t>
            </w:r>
          </w:p>
          <w:p w14:paraId="4D8B49C3"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CLO2.1</w:t>
            </w:r>
          </w:p>
          <w:p w14:paraId="7399949B"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CLO2.2</w:t>
            </w:r>
          </w:p>
          <w:p w14:paraId="65E6E52F"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color w:val="000000" w:themeColor="text1"/>
                <w:sz w:val="24"/>
                <w:szCs w:val="24"/>
              </w:rPr>
              <w:t>CLO3.1</w:t>
            </w:r>
          </w:p>
        </w:tc>
        <w:tc>
          <w:tcPr>
            <w:tcW w:w="1111" w:type="pct"/>
            <w:shd w:val="clear" w:color="auto" w:fill="auto"/>
          </w:tcPr>
          <w:p w14:paraId="65F3250C"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Nhóm sinh viên báo cáo và trả lời câu hỏi</w:t>
            </w:r>
          </w:p>
          <w:p w14:paraId="3BE1298E"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Giảng viên và các thành viên trong lớp đặt câu hỏi, nhận xét</w:t>
            </w:r>
          </w:p>
        </w:tc>
        <w:tc>
          <w:tcPr>
            <w:tcW w:w="709" w:type="pct"/>
            <w:shd w:val="clear" w:color="auto" w:fill="FFFFFF" w:themeFill="background1"/>
          </w:tcPr>
          <w:p w14:paraId="48041184"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 xml:space="preserve">Phiếu đánh giá với các tiêu chí : (i) Nội dung; (ii) Hình thức ; (iii) Thời gian trình bày; (iv) Mức </w:t>
            </w:r>
            <w:r w:rsidRPr="004D3277">
              <w:rPr>
                <w:rFonts w:cs="Times New Roman"/>
                <w:sz w:val="24"/>
                <w:szCs w:val="24"/>
                <w:lang w:val="fr-FR"/>
              </w:rPr>
              <w:lastRenderedPageBreak/>
              <w:t>độ tương tác</w:t>
            </w:r>
          </w:p>
        </w:tc>
      </w:tr>
      <w:tr w:rsidR="00591EDB" w:rsidRPr="004D3277" w14:paraId="54676642" w14:textId="77777777" w:rsidTr="00E05ECC">
        <w:trPr>
          <w:trHeight w:val="359"/>
          <w:jc w:val="center"/>
        </w:trPr>
        <w:tc>
          <w:tcPr>
            <w:tcW w:w="300" w:type="pct"/>
            <w:shd w:val="clear" w:color="auto" w:fill="auto"/>
            <w:vAlign w:val="center"/>
          </w:tcPr>
          <w:p w14:paraId="06C44947"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lastRenderedPageBreak/>
              <w:t>10</w:t>
            </w:r>
          </w:p>
        </w:tc>
        <w:tc>
          <w:tcPr>
            <w:tcW w:w="1517" w:type="pct"/>
            <w:shd w:val="clear" w:color="auto" w:fill="auto"/>
            <w:vAlign w:val="center"/>
          </w:tcPr>
          <w:p w14:paraId="333BE1BD" w14:textId="77777777" w:rsidR="00591EDB" w:rsidRPr="004D3277" w:rsidRDefault="00D504A3" w:rsidP="004D3277">
            <w:pPr>
              <w:widowControl w:val="0"/>
              <w:spacing w:before="0" w:after="0"/>
              <w:ind w:firstLine="0"/>
              <w:rPr>
                <w:b/>
                <w:sz w:val="24"/>
                <w:szCs w:val="24"/>
                <w:lang w:val="fr-FR"/>
              </w:rPr>
            </w:pPr>
            <w:r w:rsidRPr="004D3277">
              <w:rPr>
                <w:b/>
                <w:sz w:val="24"/>
                <w:szCs w:val="24"/>
                <w:lang w:val="fr-FR"/>
              </w:rPr>
              <w:t>Tổng kết cuối kỳ</w:t>
            </w:r>
          </w:p>
        </w:tc>
        <w:tc>
          <w:tcPr>
            <w:tcW w:w="907" w:type="pct"/>
            <w:shd w:val="clear" w:color="auto" w:fill="FFFFFF" w:themeFill="background1"/>
          </w:tcPr>
          <w:p w14:paraId="1B4FEB4D" w14:textId="77777777" w:rsidR="00591EDB" w:rsidRPr="004D3277" w:rsidRDefault="00591EDB" w:rsidP="004D3277">
            <w:pPr>
              <w:widowControl w:val="0"/>
              <w:spacing w:before="0" w:after="0"/>
              <w:ind w:firstLine="0"/>
              <w:jc w:val="center"/>
              <w:rPr>
                <w:rFonts w:cs="Times New Roman"/>
                <w:sz w:val="24"/>
                <w:szCs w:val="24"/>
                <w:lang w:val="fr-FR"/>
              </w:rPr>
            </w:pPr>
          </w:p>
        </w:tc>
        <w:tc>
          <w:tcPr>
            <w:tcW w:w="455" w:type="pct"/>
            <w:shd w:val="clear" w:color="auto" w:fill="FFFFFF" w:themeFill="background1"/>
          </w:tcPr>
          <w:p w14:paraId="6402A211" w14:textId="77777777" w:rsidR="00591EDB" w:rsidRPr="004D3277" w:rsidRDefault="00D504A3" w:rsidP="004D3277">
            <w:pPr>
              <w:widowControl w:val="0"/>
              <w:spacing w:before="0" w:after="0"/>
              <w:ind w:firstLine="0"/>
              <w:jc w:val="center"/>
              <w:rPr>
                <w:rFonts w:cs="Times New Roman"/>
                <w:color w:val="000000" w:themeColor="text1"/>
                <w:sz w:val="24"/>
                <w:szCs w:val="24"/>
              </w:rPr>
            </w:pPr>
            <w:r w:rsidRPr="004D3277">
              <w:rPr>
                <w:rFonts w:cs="Times New Roman"/>
                <w:color w:val="000000" w:themeColor="text1"/>
                <w:sz w:val="24"/>
                <w:szCs w:val="24"/>
              </w:rPr>
              <w:t>CLO1.1</w:t>
            </w:r>
          </w:p>
          <w:p w14:paraId="54104FC0"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color w:val="000000" w:themeColor="text1"/>
                <w:sz w:val="24"/>
                <w:szCs w:val="24"/>
              </w:rPr>
              <w:t>CLO1.2</w:t>
            </w:r>
          </w:p>
        </w:tc>
        <w:tc>
          <w:tcPr>
            <w:tcW w:w="1111" w:type="pct"/>
            <w:shd w:val="clear" w:color="auto" w:fill="auto"/>
          </w:tcPr>
          <w:p w14:paraId="10D04FF8" w14:textId="77777777" w:rsidR="00591EDB" w:rsidRPr="004D3277" w:rsidRDefault="00591EDB" w:rsidP="004D3277">
            <w:pPr>
              <w:widowControl w:val="0"/>
              <w:spacing w:before="0" w:after="0"/>
              <w:ind w:firstLine="0"/>
              <w:jc w:val="both"/>
              <w:rPr>
                <w:rFonts w:cs="Times New Roman"/>
                <w:sz w:val="24"/>
                <w:szCs w:val="24"/>
                <w:lang w:val="fr-FR"/>
              </w:rPr>
            </w:pPr>
          </w:p>
        </w:tc>
        <w:tc>
          <w:tcPr>
            <w:tcW w:w="709" w:type="pct"/>
            <w:shd w:val="clear" w:color="auto" w:fill="FFFFFF" w:themeFill="background1"/>
          </w:tcPr>
          <w:p w14:paraId="2298A10E" w14:textId="77777777" w:rsidR="00591EDB" w:rsidRPr="004D3277" w:rsidRDefault="00591EDB" w:rsidP="004D3277">
            <w:pPr>
              <w:widowControl w:val="0"/>
              <w:spacing w:before="0" w:after="0"/>
              <w:ind w:firstLine="0"/>
              <w:jc w:val="both"/>
              <w:rPr>
                <w:rFonts w:cs="Times New Roman"/>
                <w:sz w:val="24"/>
                <w:szCs w:val="24"/>
                <w:lang w:val="fr-FR"/>
              </w:rPr>
            </w:pPr>
          </w:p>
        </w:tc>
      </w:tr>
      <w:tr w:rsidR="00591EDB" w:rsidRPr="004D3277" w14:paraId="13FC5F01" w14:textId="77777777" w:rsidTr="00E05ECC">
        <w:trPr>
          <w:trHeight w:val="359"/>
          <w:jc w:val="center"/>
        </w:trPr>
        <w:tc>
          <w:tcPr>
            <w:tcW w:w="300" w:type="pct"/>
            <w:shd w:val="clear" w:color="auto" w:fill="auto"/>
            <w:vAlign w:val="center"/>
          </w:tcPr>
          <w:p w14:paraId="1DCAD974" w14:textId="77777777" w:rsidR="00591EDB" w:rsidRPr="004D3277" w:rsidRDefault="00D504A3" w:rsidP="004D3277">
            <w:pPr>
              <w:widowControl w:val="0"/>
              <w:spacing w:before="0" w:after="0"/>
              <w:ind w:firstLine="0"/>
              <w:jc w:val="center"/>
              <w:rPr>
                <w:rFonts w:cs="Times New Roman"/>
                <w:sz w:val="24"/>
                <w:szCs w:val="24"/>
                <w:lang w:val="fr-FR"/>
              </w:rPr>
            </w:pPr>
            <w:r w:rsidRPr="004D3277">
              <w:rPr>
                <w:rFonts w:cs="Times New Roman"/>
                <w:sz w:val="24"/>
                <w:szCs w:val="24"/>
                <w:lang w:val="fr-FR"/>
              </w:rPr>
              <w:t>-</w:t>
            </w:r>
          </w:p>
        </w:tc>
        <w:tc>
          <w:tcPr>
            <w:tcW w:w="1517" w:type="pct"/>
            <w:shd w:val="clear" w:color="auto" w:fill="auto"/>
            <w:vAlign w:val="center"/>
          </w:tcPr>
          <w:p w14:paraId="0A050B10" w14:textId="77777777" w:rsidR="00591EDB" w:rsidRPr="004D3277" w:rsidRDefault="00D504A3" w:rsidP="004D3277">
            <w:pPr>
              <w:widowControl w:val="0"/>
              <w:spacing w:before="0" w:after="0"/>
              <w:ind w:firstLine="0"/>
              <w:rPr>
                <w:b/>
                <w:sz w:val="24"/>
                <w:szCs w:val="24"/>
                <w:lang w:val="fr-FR"/>
              </w:rPr>
            </w:pPr>
            <w:r w:rsidRPr="004D3277">
              <w:rPr>
                <w:b/>
                <w:sz w:val="24"/>
                <w:szCs w:val="24"/>
                <w:lang w:val="fr-FR"/>
              </w:rPr>
              <w:t>Bài thi cuối kỳ</w:t>
            </w:r>
          </w:p>
        </w:tc>
        <w:tc>
          <w:tcPr>
            <w:tcW w:w="907" w:type="pct"/>
            <w:shd w:val="clear" w:color="auto" w:fill="FFFFFF" w:themeFill="background1"/>
          </w:tcPr>
          <w:p w14:paraId="7E862912" w14:textId="77777777" w:rsidR="00591EDB" w:rsidRPr="004D3277" w:rsidRDefault="00591EDB" w:rsidP="004D3277">
            <w:pPr>
              <w:widowControl w:val="0"/>
              <w:spacing w:before="0" w:after="0"/>
              <w:ind w:firstLine="0"/>
              <w:jc w:val="center"/>
              <w:rPr>
                <w:rFonts w:cs="Times New Roman"/>
                <w:sz w:val="24"/>
                <w:szCs w:val="24"/>
                <w:lang w:val="fr-FR"/>
              </w:rPr>
            </w:pPr>
          </w:p>
        </w:tc>
        <w:tc>
          <w:tcPr>
            <w:tcW w:w="455" w:type="pct"/>
            <w:shd w:val="clear" w:color="auto" w:fill="FFFFFF" w:themeFill="background1"/>
          </w:tcPr>
          <w:p w14:paraId="7BE28395"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CLO1.1</w:t>
            </w:r>
          </w:p>
          <w:p w14:paraId="3BDEE8A2" w14:textId="77777777" w:rsidR="00591EDB" w:rsidRPr="004D3277" w:rsidRDefault="00D504A3" w:rsidP="004D3277">
            <w:pPr>
              <w:widowControl w:val="0"/>
              <w:spacing w:before="0" w:after="0"/>
              <w:ind w:firstLine="0"/>
              <w:jc w:val="center"/>
              <w:rPr>
                <w:rFonts w:cs="Times New Roman"/>
                <w:sz w:val="24"/>
                <w:szCs w:val="24"/>
              </w:rPr>
            </w:pPr>
            <w:r w:rsidRPr="004D3277">
              <w:rPr>
                <w:rFonts w:cs="Times New Roman"/>
                <w:sz w:val="24"/>
                <w:szCs w:val="24"/>
              </w:rPr>
              <w:t>CLO1.2</w:t>
            </w:r>
          </w:p>
        </w:tc>
        <w:tc>
          <w:tcPr>
            <w:tcW w:w="1111" w:type="pct"/>
            <w:shd w:val="clear" w:color="auto" w:fill="auto"/>
          </w:tcPr>
          <w:p w14:paraId="718F7247"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Sinh viên làm bài thi theo lịch</w:t>
            </w:r>
          </w:p>
        </w:tc>
        <w:tc>
          <w:tcPr>
            <w:tcW w:w="709" w:type="pct"/>
            <w:shd w:val="clear" w:color="auto" w:fill="FFFFFF" w:themeFill="background1"/>
          </w:tcPr>
          <w:p w14:paraId="27200F6C" w14:textId="77777777" w:rsidR="00591EDB" w:rsidRPr="004D3277" w:rsidRDefault="00D504A3" w:rsidP="004D3277">
            <w:pPr>
              <w:widowControl w:val="0"/>
              <w:spacing w:before="0" w:after="0"/>
              <w:ind w:firstLine="0"/>
              <w:jc w:val="both"/>
              <w:rPr>
                <w:rFonts w:cs="Times New Roman"/>
                <w:sz w:val="24"/>
                <w:szCs w:val="24"/>
                <w:lang w:val="fr-FR"/>
              </w:rPr>
            </w:pPr>
            <w:r w:rsidRPr="004D3277">
              <w:rPr>
                <w:rFonts w:cs="Times New Roman"/>
                <w:sz w:val="24"/>
                <w:szCs w:val="24"/>
                <w:lang w:val="fr-FR"/>
              </w:rPr>
              <w:t>Theo yêu cầu bài thi/kiểu đề thi</w:t>
            </w:r>
          </w:p>
        </w:tc>
      </w:tr>
    </w:tbl>
    <w:p w14:paraId="53D568C0" w14:textId="77777777" w:rsidR="00591EDB" w:rsidRPr="003D43E9" w:rsidRDefault="00591EDB" w:rsidP="004D3277">
      <w:pPr>
        <w:widowControl w:val="0"/>
        <w:spacing w:before="0" w:after="0"/>
        <w:ind w:firstLine="0"/>
        <w:jc w:val="both"/>
        <w:rPr>
          <w:rFonts w:cs="Times New Roman"/>
          <w:b/>
          <w:szCs w:val="26"/>
          <w:lang w:val="fr-FR"/>
        </w:rPr>
        <w:sectPr w:rsidR="00591EDB" w:rsidRPr="003D43E9" w:rsidSect="00E05ECC">
          <w:pgSz w:w="16840" w:h="11907" w:orient="landscape" w:code="9"/>
          <w:pgMar w:top="1418" w:right="1134" w:bottom="1418" w:left="1134" w:header="159" w:footer="567" w:gutter="0"/>
          <w:cols w:space="720"/>
          <w:docGrid w:linePitch="360"/>
        </w:sectPr>
      </w:pPr>
    </w:p>
    <w:p w14:paraId="3D208137" w14:textId="77777777" w:rsidR="00591EDB" w:rsidRPr="003D43E9" w:rsidRDefault="00D504A3" w:rsidP="004D3277">
      <w:pPr>
        <w:widowControl w:val="0"/>
        <w:spacing w:before="0" w:after="0"/>
        <w:ind w:firstLine="0"/>
        <w:jc w:val="both"/>
        <w:rPr>
          <w:rFonts w:cs="Times New Roman"/>
          <w:b/>
          <w:szCs w:val="26"/>
        </w:rPr>
      </w:pPr>
      <w:r w:rsidRPr="003D43E9">
        <w:rPr>
          <w:rFonts w:cs="Times New Roman"/>
          <w:b/>
          <w:szCs w:val="26"/>
        </w:rPr>
        <w:lastRenderedPageBreak/>
        <w:t>9. QUY ĐỊNH CỦA HỌC PHẦN (COURSE REQUIREMENTS AND EXPECTATION)</w:t>
      </w:r>
    </w:p>
    <w:p w14:paraId="2309F14D" w14:textId="77777777" w:rsidR="00591EDB" w:rsidRPr="003D43E9" w:rsidRDefault="00D504A3" w:rsidP="004D3277">
      <w:pPr>
        <w:spacing w:before="0" w:after="0"/>
        <w:ind w:firstLine="0"/>
        <w:jc w:val="both"/>
        <w:rPr>
          <w:b/>
          <w:szCs w:val="26"/>
          <w:lang w:val="pt-BR"/>
        </w:rPr>
      </w:pPr>
      <w:r w:rsidRPr="003D43E9">
        <w:rPr>
          <w:rFonts w:cs="Times New Roman"/>
          <w:b/>
          <w:szCs w:val="26"/>
          <w:lang w:val="pt-BR"/>
        </w:rPr>
        <w:t>9.1. Quy định về</w:t>
      </w:r>
      <w:r w:rsidRPr="003D43E9">
        <w:rPr>
          <w:b/>
          <w:szCs w:val="26"/>
          <w:lang w:val="pt-BR"/>
        </w:rPr>
        <w:t xml:space="preserve"> điều kiện thi kết thúc học phần </w:t>
      </w:r>
    </w:p>
    <w:p w14:paraId="4F7AD40A" w14:textId="77777777" w:rsidR="00591EDB" w:rsidRPr="003D43E9" w:rsidRDefault="00D504A3" w:rsidP="004D3277">
      <w:pPr>
        <w:pStyle w:val="ListParagraph"/>
        <w:numPr>
          <w:ilvl w:val="0"/>
          <w:numId w:val="3"/>
        </w:numPr>
        <w:spacing w:after="0" w:line="300" w:lineRule="auto"/>
        <w:jc w:val="both"/>
        <w:rPr>
          <w:sz w:val="26"/>
          <w:szCs w:val="26"/>
          <w:lang w:val="pt-BR"/>
        </w:rPr>
      </w:pPr>
      <w:r w:rsidRPr="003D43E9">
        <w:rPr>
          <w:sz w:val="26"/>
          <w:szCs w:val="26"/>
          <w:lang w:val="pt-BR"/>
        </w:rPr>
        <w:t xml:space="preserve">Sinh viên được tham dự thi cuối kỳ/thi kết thúc học phần (50%) nếu có điểm chuyên cần (10%) đạt mức 5 điểm trở lên (thang 10). </w:t>
      </w:r>
    </w:p>
    <w:p w14:paraId="36255EE5" w14:textId="77777777" w:rsidR="00591EDB" w:rsidRPr="003D43E9" w:rsidRDefault="00D504A3" w:rsidP="004D3277">
      <w:pPr>
        <w:spacing w:before="0" w:after="0"/>
        <w:ind w:firstLine="0"/>
        <w:jc w:val="both"/>
        <w:rPr>
          <w:rFonts w:cs="Times New Roman"/>
          <w:b/>
          <w:szCs w:val="26"/>
          <w:lang w:val="pt-BR"/>
        </w:rPr>
      </w:pPr>
      <w:r w:rsidRPr="003D43E9">
        <w:rPr>
          <w:rFonts w:cs="Times New Roman"/>
          <w:b/>
          <w:szCs w:val="26"/>
          <w:lang w:val="pt-BR"/>
        </w:rPr>
        <w:t>9.2. Quy định về tham dự lớp học</w:t>
      </w:r>
    </w:p>
    <w:p w14:paraId="52B65A2C"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trình.Sinh viên vắng quá 3 buổi học dù có lý do hay không có lý do đều bị coi như không hoàn thành khóa học và phải đăng ký học lại.</w:t>
      </w:r>
    </w:p>
    <w:p w14:paraId="38AE21CD"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Sinh viên sẽ được cộng điểm cho mỗi lần phát biểu xây dựng bài, có thể bù đắp cho điểm quá trình, điểm kiểm tra và điểm bài tập nhóm.</w:t>
      </w:r>
    </w:p>
    <w:p w14:paraId="0B538AD2"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Sinh viên không nộp bài tập nhóm sẽ nhận điểm 0 (không) cho bài tập sau cùng. Nhóm sinh viên nộp bài trễ sẽ bị trừ 1 điểm cho mỗi ngày nộp muộn.</w:t>
      </w:r>
    </w:p>
    <w:p w14:paraId="0F6D5140" w14:textId="6BD55BA5" w:rsidR="00591EDB" w:rsidRPr="003D43E9" w:rsidRDefault="00D504A3" w:rsidP="004D3277">
      <w:pPr>
        <w:pStyle w:val="ListParagraph"/>
        <w:numPr>
          <w:ilvl w:val="0"/>
          <w:numId w:val="3"/>
        </w:numPr>
        <w:spacing w:after="0" w:line="300" w:lineRule="auto"/>
        <w:jc w:val="both"/>
        <w:rPr>
          <w:sz w:val="26"/>
          <w:szCs w:val="26"/>
          <w:lang w:val="vi-VN"/>
        </w:rPr>
      </w:pPr>
      <w:r w:rsidRPr="003D43E9">
        <w:rPr>
          <w:sz w:val="26"/>
          <w:szCs w:val="26"/>
          <w:lang w:val="vi-VN"/>
        </w:rPr>
        <w:t>Sinh viên phải hoàn thành bài tập cá nhân và bài tập nhóm được giảng viên giao theo lịch trình giảng dạy.</w:t>
      </w:r>
    </w:p>
    <w:p w14:paraId="6FD2BBFE" w14:textId="77777777" w:rsidR="00591EDB" w:rsidRPr="003D43E9" w:rsidRDefault="00D504A3" w:rsidP="004D3277">
      <w:pPr>
        <w:spacing w:before="0" w:after="0"/>
        <w:ind w:firstLine="0"/>
        <w:jc w:val="both"/>
        <w:rPr>
          <w:rFonts w:cs="Times New Roman"/>
          <w:b/>
          <w:szCs w:val="26"/>
          <w:lang w:val="pt-BR"/>
        </w:rPr>
      </w:pPr>
      <w:r w:rsidRPr="003D43E9">
        <w:rPr>
          <w:rFonts w:cs="Times New Roman"/>
          <w:b/>
          <w:szCs w:val="26"/>
          <w:lang w:val="pt-BR"/>
        </w:rPr>
        <w:t>9.3. Quy định về hành vi lớp học</w:t>
      </w:r>
    </w:p>
    <w:p w14:paraId="028304E0"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sz w:val="26"/>
          <w:szCs w:val="26"/>
          <w:lang w:val="pt-BR"/>
        </w:rPr>
        <w:t xml:space="preserve">Học phần được thực hiện trên nguyên tắc tôn trọng người học và người dạy. Mọi hành vi làm ảnh hưởng đến quá </w:t>
      </w:r>
      <w:r w:rsidRPr="003D43E9">
        <w:rPr>
          <w:bCs/>
          <w:sz w:val="26"/>
          <w:szCs w:val="26"/>
          <w:lang w:val="pt-BR"/>
        </w:rPr>
        <w:t>trình dạy và học đều bị nghiêm cấm.</w:t>
      </w:r>
    </w:p>
    <w:p w14:paraId="775EB3C1"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Sinh viên phải đi học đúng giờ quy định. Sinh viên đi trễ quá 10 phút sau khi giờ học bắt đầu sẽ không được tham dự buổi học.</w:t>
      </w:r>
    </w:p>
    <w:p w14:paraId="0722DDAB"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Tuyệt đối không làm ồn, gây ảnh hưởng đến người khác trong quá trình học.</w:t>
      </w:r>
    </w:p>
    <w:p w14:paraId="5F9E988D" w14:textId="77777777" w:rsidR="00591EDB" w:rsidRPr="003D43E9" w:rsidRDefault="00D504A3" w:rsidP="004D3277">
      <w:pPr>
        <w:pStyle w:val="ListParagraph"/>
        <w:numPr>
          <w:ilvl w:val="0"/>
          <w:numId w:val="3"/>
        </w:numPr>
        <w:spacing w:after="0" w:line="300" w:lineRule="auto"/>
        <w:ind w:left="714" w:hanging="357"/>
        <w:contextualSpacing w:val="0"/>
        <w:jc w:val="both"/>
        <w:rPr>
          <w:bCs/>
          <w:sz w:val="26"/>
          <w:szCs w:val="26"/>
          <w:lang w:val="pt-BR"/>
        </w:rPr>
      </w:pPr>
      <w:r w:rsidRPr="003D43E9">
        <w:rPr>
          <w:bCs/>
          <w:sz w:val="26"/>
          <w:szCs w:val="26"/>
          <w:lang w:val="pt-BR"/>
        </w:rPr>
        <w:t>Tuyệt đối không được ăn uống, nhai kẹo cao su, sử dụng các thiết bị như điện thoại, máy nghe nhạc trong giờ học.</w:t>
      </w:r>
    </w:p>
    <w:p w14:paraId="2A9FE7A4" w14:textId="1E50E2E7" w:rsidR="00591EDB" w:rsidRPr="003D43E9" w:rsidRDefault="00D504A3" w:rsidP="004D3277">
      <w:pPr>
        <w:pStyle w:val="ListParagraph"/>
        <w:numPr>
          <w:ilvl w:val="0"/>
          <w:numId w:val="3"/>
        </w:numPr>
        <w:spacing w:after="0" w:line="300" w:lineRule="auto"/>
        <w:ind w:left="714" w:hanging="357"/>
        <w:contextualSpacing w:val="0"/>
        <w:jc w:val="both"/>
        <w:rPr>
          <w:sz w:val="26"/>
          <w:szCs w:val="26"/>
          <w:lang w:val="pt-BR"/>
        </w:rPr>
      </w:pPr>
      <w:r w:rsidRPr="003D43E9">
        <w:rPr>
          <w:bCs/>
          <w:sz w:val="26"/>
          <w:szCs w:val="26"/>
          <w:lang w:val="pt-BR"/>
        </w:rPr>
        <w:t>Máy tính xách tay, máy tính bảng chỉ được thực hiện vào mục đích ghi chép bài giảng, tính toán phục vụ bài giảng</w:t>
      </w:r>
      <w:r w:rsidRPr="003D43E9">
        <w:rPr>
          <w:sz w:val="26"/>
          <w:szCs w:val="26"/>
          <w:lang w:val="pt-BR"/>
        </w:rPr>
        <w:t>, bài tập, tuyệt đối không dùng vào việc khác.</w:t>
      </w:r>
    </w:p>
    <w:p w14:paraId="35DFA1BF" w14:textId="0C971019" w:rsidR="00591EDB" w:rsidRDefault="00591EDB" w:rsidP="004D3277">
      <w:pPr>
        <w:spacing w:before="0" w:after="0"/>
        <w:rPr>
          <w:szCs w:val="26"/>
          <w:lang w:val="pt-BR"/>
        </w:rPr>
      </w:pPr>
    </w:p>
    <w:tbl>
      <w:tblPr>
        <w:tblW w:w="4844" w:type="pct"/>
        <w:jc w:val="center"/>
        <w:tblCellMar>
          <w:left w:w="28" w:type="dxa"/>
          <w:right w:w="28" w:type="dxa"/>
        </w:tblCellMar>
        <w:tblLook w:val="04A0" w:firstRow="1" w:lastRow="0" w:firstColumn="1" w:lastColumn="0" w:noHBand="0" w:noVBand="1"/>
      </w:tblPr>
      <w:tblGrid>
        <w:gridCol w:w="2552"/>
        <w:gridCol w:w="2800"/>
        <w:gridCol w:w="3436"/>
      </w:tblGrid>
      <w:tr w:rsidR="00E05ECC" w:rsidRPr="00557A92" w14:paraId="7DEF5C37" w14:textId="77777777" w:rsidTr="002D2224">
        <w:trPr>
          <w:jc w:val="center"/>
        </w:trPr>
        <w:tc>
          <w:tcPr>
            <w:tcW w:w="1452" w:type="pct"/>
            <w:shd w:val="clear" w:color="auto" w:fill="auto"/>
          </w:tcPr>
          <w:p w14:paraId="2856ACD5" w14:textId="77777777" w:rsidR="00E05ECC" w:rsidRPr="00557A92" w:rsidRDefault="00E05ECC" w:rsidP="002D2224">
            <w:pPr>
              <w:widowControl w:val="0"/>
              <w:spacing w:before="0" w:after="0"/>
              <w:ind w:firstLine="0"/>
              <w:jc w:val="center"/>
              <w:rPr>
                <w:rFonts w:cs="Times New Roman"/>
                <w:b/>
                <w:sz w:val="24"/>
                <w:szCs w:val="26"/>
                <w:lang w:val="pt-BR"/>
              </w:rPr>
            </w:pPr>
            <w:r w:rsidRPr="00557A92">
              <w:rPr>
                <w:rFonts w:cs="Times New Roman"/>
                <w:b/>
                <w:sz w:val="24"/>
                <w:szCs w:val="26"/>
                <w:lang w:val="pt-BR"/>
              </w:rPr>
              <w:t>TRƯỞNG BỘ MÔN</w:t>
            </w:r>
          </w:p>
          <w:p w14:paraId="20313ED3" w14:textId="77777777" w:rsidR="00E05ECC" w:rsidRPr="00557A92" w:rsidRDefault="00E05ECC" w:rsidP="002D2224">
            <w:pPr>
              <w:widowControl w:val="0"/>
              <w:spacing w:before="0" w:after="0"/>
              <w:ind w:firstLine="0"/>
              <w:jc w:val="center"/>
              <w:rPr>
                <w:rFonts w:cs="Times New Roman"/>
                <w:b/>
                <w:sz w:val="24"/>
                <w:szCs w:val="26"/>
                <w:lang w:val="pt-BR"/>
              </w:rPr>
            </w:pPr>
          </w:p>
          <w:p w14:paraId="1C43D728" w14:textId="77777777" w:rsidR="00E05ECC" w:rsidRPr="00557A92" w:rsidRDefault="00E05ECC" w:rsidP="002D2224">
            <w:pPr>
              <w:widowControl w:val="0"/>
              <w:spacing w:before="0" w:after="0"/>
              <w:ind w:firstLine="0"/>
              <w:jc w:val="center"/>
              <w:rPr>
                <w:rFonts w:cs="Times New Roman"/>
                <w:b/>
                <w:sz w:val="24"/>
                <w:szCs w:val="26"/>
                <w:lang w:val="pt-BR"/>
              </w:rPr>
            </w:pPr>
          </w:p>
          <w:p w14:paraId="71A1DD57" w14:textId="77777777" w:rsidR="00E05ECC" w:rsidRDefault="00E05ECC" w:rsidP="002D2224">
            <w:pPr>
              <w:widowControl w:val="0"/>
              <w:spacing w:before="0" w:after="0"/>
              <w:ind w:firstLine="0"/>
              <w:jc w:val="center"/>
              <w:rPr>
                <w:rFonts w:cs="Times New Roman"/>
                <w:b/>
                <w:sz w:val="24"/>
                <w:szCs w:val="26"/>
                <w:lang w:val="pt-BR"/>
              </w:rPr>
            </w:pPr>
          </w:p>
          <w:p w14:paraId="69B53B34" w14:textId="77777777" w:rsidR="00E05ECC" w:rsidRPr="00557A92" w:rsidRDefault="00E05ECC" w:rsidP="002D2224">
            <w:pPr>
              <w:widowControl w:val="0"/>
              <w:spacing w:before="0" w:after="0"/>
              <w:ind w:firstLine="0"/>
              <w:jc w:val="center"/>
              <w:rPr>
                <w:rFonts w:cs="Times New Roman"/>
                <w:b/>
                <w:sz w:val="24"/>
                <w:szCs w:val="26"/>
                <w:lang w:val="pt-BR"/>
              </w:rPr>
            </w:pPr>
          </w:p>
          <w:p w14:paraId="68AD299B" w14:textId="77777777" w:rsidR="00E05ECC" w:rsidRPr="00557A92" w:rsidRDefault="00E05ECC" w:rsidP="002D2224">
            <w:pPr>
              <w:widowControl w:val="0"/>
              <w:spacing w:before="0" w:after="0"/>
              <w:ind w:firstLine="0"/>
              <w:jc w:val="center"/>
              <w:rPr>
                <w:rFonts w:cs="Times New Roman"/>
                <w:b/>
                <w:sz w:val="24"/>
                <w:szCs w:val="26"/>
                <w:lang w:val="pt-BR"/>
              </w:rPr>
            </w:pPr>
            <w:r w:rsidRPr="00557A92">
              <w:rPr>
                <w:rFonts w:cs="Times New Roman"/>
                <w:b/>
                <w:sz w:val="24"/>
                <w:szCs w:val="26"/>
                <w:lang w:val="pt-BR"/>
              </w:rPr>
              <w:t xml:space="preserve">TS. </w:t>
            </w:r>
            <w:r>
              <w:rPr>
                <w:rFonts w:cs="Times New Roman"/>
                <w:b/>
                <w:sz w:val="24"/>
                <w:szCs w:val="26"/>
                <w:lang w:val="pt-BR"/>
              </w:rPr>
              <w:t>Dương Nguyệt Nga</w:t>
            </w:r>
          </w:p>
        </w:tc>
        <w:tc>
          <w:tcPr>
            <w:tcW w:w="1593" w:type="pct"/>
          </w:tcPr>
          <w:p w14:paraId="562218D7" w14:textId="77777777" w:rsidR="00E05ECC" w:rsidRPr="00557A92" w:rsidRDefault="00E05ECC" w:rsidP="002D2224">
            <w:pPr>
              <w:widowControl w:val="0"/>
              <w:spacing w:before="0" w:after="0"/>
              <w:ind w:firstLine="0"/>
              <w:jc w:val="center"/>
              <w:rPr>
                <w:rFonts w:cs="Times New Roman"/>
                <w:b/>
                <w:sz w:val="24"/>
                <w:szCs w:val="26"/>
                <w:lang w:val="pt-BR"/>
              </w:rPr>
            </w:pPr>
            <w:r w:rsidRPr="00557A92">
              <w:rPr>
                <w:rFonts w:cs="Times New Roman"/>
                <w:b/>
                <w:sz w:val="24"/>
                <w:szCs w:val="26"/>
                <w:lang w:val="pt-BR"/>
              </w:rPr>
              <w:t>TRƯỞNG KHOA</w:t>
            </w:r>
          </w:p>
          <w:p w14:paraId="751FE1C5" w14:textId="77777777" w:rsidR="00E05ECC" w:rsidRPr="00557A92" w:rsidRDefault="00E05ECC" w:rsidP="002D2224">
            <w:pPr>
              <w:widowControl w:val="0"/>
              <w:spacing w:before="0" w:after="0"/>
              <w:ind w:firstLine="0"/>
              <w:jc w:val="center"/>
              <w:rPr>
                <w:rFonts w:cs="Times New Roman"/>
                <w:b/>
                <w:sz w:val="24"/>
                <w:szCs w:val="26"/>
                <w:lang w:val="pt-BR"/>
              </w:rPr>
            </w:pPr>
          </w:p>
          <w:p w14:paraId="63253175" w14:textId="77777777" w:rsidR="00E05ECC" w:rsidRPr="00557A92" w:rsidRDefault="00E05ECC" w:rsidP="002D2224">
            <w:pPr>
              <w:widowControl w:val="0"/>
              <w:spacing w:before="0" w:after="0"/>
              <w:ind w:firstLine="0"/>
              <w:jc w:val="center"/>
              <w:rPr>
                <w:rFonts w:cs="Times New Roman"/>
                <w:b/>
                <w:sz w:val="24"/>
                <w:szCs w:val="26"/>
                <w:lang w:val="pt-BR"/>
              </w:rPr>
            </w:pPr>
          </w:p>
          <w:p w14:paraId="24E74F1D" w14:textId="77777777" w:rsidR="00E05ECC" w:rsidRDefault="00E05ECC" w:rsidP="002D2224">
            <w:pPr>
              <w:widowControl w:val="0"/>
              <w:spacing w:before="0" w:after="0"/>
              <w:ind w:firstLine="0"/>
              <w:jc w:val="center"/>
              <w:rPr>
                <w:rFonts w:cs="Times New Roman"/>
                <w:b/>
                <w:sz w:val="24"/>
                <w:szCs w:val="26"/>
                <w:lang w:val="pt-BR"/>
              </w:rPr>
            </w:pPr>
          </w:p>
          <w:p w14:paraId="58D2DDCE" w14:textId="77777777" w:rsidR="00E05ECC" w:rsidRPr="00557A92" w:rsidRDefault="00E05ECC" w:rsidP="002D2224">
            <w:pPr>
              <w:widowControl w:val="0"/>
              <w:spacing w:before="0" w:after="0"/>
              <w:ind w:firstLine="0"/>
              <w:jc w:val="center"/>
              <w:rPr>
                <w:rFonts w:cs="Times New Roman"/>
                <w:b/>
                <w:sz w:val="24"/>
                <w:szCs w:val="26"/>
                <w:lang w:val="pt-BR"/>
              </w:rPr>
            </w:pPr>
          </w:p>
          <w:p w14:paraId="2C94129C" w14:textId="77777777" w:rsidR="00E05ECC" w:rsidRPr="00557A92" w:rsidRDefault="00E05ECC" w:rsidP="002D2224">
            <w:pPr>
              <w:widowControl w:val="0"/>
              <w:spacing w:before="0" w:after="0"/>
              <w:ind w:firstLine="0"/>
              <w:jc w:val="center"/>
              <w:rPr>
                <w:rFonts w:cs="Times New Roman"/>
                <w:bCs/>
                <w:i/>
                <w:iCs/>
                <w:sz w:val="24"/>
                <w:szCs w:val="26"/>
                <w:lang w:val="pt-BR"/>
              </w:rPr>
            </w:pPr>
            <w:r w:rsidRPr="00557A92">
              <w:rPr>
                <w:rFonts w:cs="Times New Roman"/>
                <w:b/>
                <w:sz w:val="24"/>
                <w:szCs w:val="26"/>
                <w:lang w:val="pt-BR"/>
              </w:rPr>
              <w:t>PGS.TS. Trần Văn Nam</w:t>
            </w:r>
          </w:p>
        </w:tc>
        <w:tc>
          <w:tcPr>
            <w:tcW w:w="1955" w:type="pct"/>
            <w:shd w:val="clear" w:color="auto" w:fill="auto"/>
          </w:tcPr>
          <w:p w14:paraId="479ABE4B" w14:textId="77777777" w:rsidR="00E05ECC" w:rsidRPr="00557A92" w:rsidRDefault="00E05ECC" w:rsidP="002D2224">
            <w:pPr>
              <w:widowControl w:val="0"/>
              <w:spacing w:before="0" w:after="0"/>
              <w:ind w:firstLine="0"/>
              <w:jc w:val="center"/>
              <w:rPr>
                <w:rFonts w:cs="Times New Roman"/>
                <w:b/>
                <w:sz w:val="24"/>
                <w:szCs w:val="26"/>
                <w:lang w:val="pt-BR"/>
              </w:rPr>
            </w:pPr>
            <w:r w:rsidRPr="00557A92">
              <w:rPr>
                <w:rFonts w:cs="Times New Roman"/>
                <w:b/>
                <w:sz w:val="24"/>
                <w:szCs w:val="26"/>
                <w:lang w:val="pt-BR"/>
              </w:rPr>
              <w:t>HIỆU TRƯỞNG</w:t>
            </w:r>
          </w:p>
          <w:p w14:paraId="16831200" w14:textId="77777777" w:rsidR="00E05ECC" w:rsidRPr="00557A92" w:rsidRDefault="00E05ECC" w:rsidP="002D2224">
            <w:pPr>
              <w:widowControl w:val="0"/>
              <w:spacing w:before="0" w:after="0"/>
              <w:ind w:firstLine="0"/>
              <w:jc w:val="center"/>
              <w:rPr>
                <w:rFonts w:cs="Times New Roman"/>
                <w:b/>
                <w:sz w:val="24"/>
                <w:szCs w:val="26"/>
                <w:lang w:val="pt-BR"/>
              </w:rPr>
            </w:pPr>
          </w:p>
          <w:p w14:paraId="3D5639CE" w14:textId="77777777" w:rsidR="00E05ECC" w:rsidRDefault="00E05ECC" w:rsidP="002D2224">
            <w:pPr>
              <w:widowControl w:val="0"/>
              <w:spacing w:before="0" w:after="0"/>
              <w:ind w:firstLine="0"/>
              <w:jc w:val="center"/>
              <w:rPr>
                <w:rFonts w:cs="Times New Roman"/>
                <w:b/>
                <w:sz w:val="24"/>
                <w:szCs w:val="26"/>
                <w:lang w:val="pt-BR"/>
              </w:rPr>
            </w:pPr>
          </w:p>
          <w:p w14:paraId="2FF46955" w14:textId="77777777" w:rsidR="00E05ECC" w:rsidRPr="00557A92" w:rsidRDefault="00E05ECC" w:rsidP="002D2224">
            <w:pPr>
              <w:widowControl w:val="0"/>
              <w:spacing w:before="0" w:after="0"/>
              <w:ind w:firstLine="0"/>
              <w:jc w:val="center"/>
              <w:rPr>
                <w:rFonts w:cs="Times New Roman"/>
                <w:b/>
                <w:sz w:val="24"/>
                <w:szCs w:val="26"/>
                <w:lang w:val="pt-BR"/>
              </w:rPr>
            </w:pPr>
          </w:p>
          <w:p w14:paraId="4E799F05" w14:textId="77777777" w:rsidR="00E05ECC" w:rsidRPr="00557A92" w:rsidRDefault="00E05ECC" w:rsidP="002D2224">
            <w:pPr>
              <w:widowControl w:val="0"/>
              <w:spacing w:before="0" w:after="0"/>
              <w:ind w:firstLine="0"/>
              <w:jc w:val="center"/>
              <w:rPr>
                <w:rFonts w:cs="Times New Roman"/>
                <w:b/>
                <w:sz w:val="24"/>
                <w:szCs w:val="26"/>
                <w:lang w:val="pt-BR"/>
              </w:rPr>
            </w:pPr>
          </w:p>
          <w:p w14:paraId="2AD6650D" w14:textId="77777777" w:rsidR="00E05ECC" w:rsidRPr="00557A92" w:rsidRDefault="00E05ECC" w:rsidP="002D2224">
            <w:pPr>
              <w:widowControl w:val="0"/>
              <w:spacing w:before="0" w:after="0"/>
              <w:ind w:firstLine="0"/>
              <w:jc w:val="center"/>
              <w:rPr>
                <w:rFonts w:cs="Times New Roman"/>
                <w:bCs/>
                <w:i/>
                <w:iCs/>
                <w:sz w:val="24"/>
                <w:szCs w:val="26"/>
                <w:lang w:val="pt-BR"/>
              </w:rPr>
            </w:pPr>
            <w:r w:rsidRPr="00557A92">
              <w:rPr>
                <w:rFonts w:cs="Times New Roman"/>
                <w:b/>
                <w:sz w:val="24"/>
                <w:szCs w:val="26"/>
                <w:lang w:val="pt-BR"/>
              </w:rPr>
              <w:t>PGS.TS. Phạm Hồng Chương</w:t>
            </w:r>
          </w:p>
        </w:tc>
      </w:tr>
    </w:tbl>
    <w:p w14:paraId="1A5158E4" w14:textId="77777777" w:rsidR="001366AA" w:rsidRPr="003D43E9" w:rsidRDefault="001366AA" w:rsidP="004D3277">
      <w:pPr>
        <w:spacing w:before="0" w:after="0"/>
        <w:rPr>
          <w:szCs w:val="26"/>
          <w:lang w:val="pt-BR"/>
        </w:rPr>
      </w:pPr>
    </w:p>
    <w:p w14:paraId="5F4CE238" w14:textId="77777777" w:rsidR="00591EDB" w:rsidRPr="003D43E9" w:rsidRDefault="00591EDB" w:rsidP="004D3277">
      <w:pPr>
        <w:spacing w:before="0" w:after="0"/>
        <w:ind w:firstLine="0"/>
        <w:rPr>
          <w:szCs w:val="26"/>
          <w:lang w:val="pt-BR"/>
        </w:rPr>
      </w:pPr>
    </w:p>
    <w:sectPr w:rsidR="00591EDB" w:rsidRPr="003D43E9" w:rsidSect="00E05ECC">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4FAD6" w14:textId="77777777" w:rsidR="00D03AD0" w:rsidRDefault="00D03AD0">
      <w:pPr>
        <w:spacing w:line="240" w:lineRule="auto"/>
      </w:pPr>
      <w:r>
        <w:separator/>
      </w:r>
    </w:p>
  </w:endnote>
  <w:endnote w:type="continuationSeparator" w:id="0">
    <w:p w14:paraId="71576817" w14:textId="77777777" w:rsidR="00D03AD0" w:rsidRDefault="00D03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Segoe Print"/>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D083B" w14:textId="77777777" w:rsidR="004D3277" w:rsidRDefault="004D3277" w:rsidP="00CE239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F9F5D59" w14:textId="77777777" w:rsidR="004D3277" w:rsidRDefault="004D32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7237" w14:textId="1FD6D58D" w:rsidR="004D3277" w:rsidRDefault="004D3277" w:rsidP="00CE239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05475">
      <w:rPr>
        <w:rStyle w:val="PageNumber"/>
        <w:noProof/>
      </w:rPr>
      <w:t>1</w:t>
    </w:r>
    <w:r>
      <w:rPr>
        <w:rStyle w:val="PageNumber"/>
      </w:rPr>
      <w:fldChar w:fldCharType="end"/>
    </w:r>
  </w:p>
  <w:p w14:paraId="3AD6D072" w14:textId="77777777" w:rsidR="004D3277" w:rsidRDefault="004D32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A77EA" w14:textId="77777777" w:rsidR="00D03AD0" w:rsidRDefault="00D03AD0">
      <w:pPr>
        <w:spacing w:before="0" w:after="0"/>
      </w:pPr>
      <w:r>
        <w:separator/>
      </w:r>
    </w:p>
  </w:footnote>
  <w:footnote w:type="continuationSeparator" w:id="0">
    <w:p w14:paraId="1DBF9C42" w14:textId="77777777" w:rsidR="00D03AD0" w:rsidRDefault="00D03AD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F5A77"/>
    <w:multiLevelType w:val="multilevel"/>
    <w:tmpl w:val="7834F372"/>
    <w:lvl w:ilvl="0">
      <w:start w:val="1"/>
      <w:numFmt w:val="decimal"/>
      <w:lvlText w:val="%1."/>
      <w:lvlJc w:val="left"/>
      <w:pPr>
        <w:ind w:left="720" w:hanging="360"/>
      </w:pPr>
      <w:rPr>
        <w:rFonts w:hint="default"/>
        <w:b w:val="0"/>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045923"/>
    <w:multiLevelType w:val="multilevel"/>
    <w:tmpl w:val="9B2ED87A"/>
    <w:lvl w:ilvl="0">
      <w:start w:val="1"/>
      <w:numFmt w:val="decimal"/>
      <w:lvlText w:val="%1."/>
      <w:lvlJc w:val="left"/>
      <w:pPr>
        <w:ind w:left="720" w:hanging="360"/>
      </w:pPr>
      <w:rPr>
        <w:rFonts w:hint="default"/>
        <w:b w:val="0"/>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83B6EA4"/>
    <w:multiLevelType w:val="multilevel"/>
    <w:tmpl w:val="683B6EA4"/>
    <w:lvl w:ilvl="0">
      <w:start w:val="4"/>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45A3"/>
    <w:rsid w:val="00026F27"/>
    <w:rsid w:val="00043A2A"/>
    <w:rsid w:val="000463A2"/>
    <w:rsid w:val="00067051"/>
    <w:rsid w:val="000769E9"/>
    <w:rsid w:val="000944F7"/>
    <w:rsid w:val="000A7B31"/>
    <w:rsid w:val="000B41B8"/>
    <w:rsid w:val="000C4F78"/>
    <w:rsid w:val="000D5A07"/>
    <w:rsid w:val="000E5BAE"/>
    <w:rsid w:val="000F5F0D"/>
    <w:rsid w:val="000F7698"/>
    <w:rsid w:val="00100A73"/>
    <w:rsid w:val="00105475"/>
    <w:rsid w:val="001073EB"/>
    <w:rsid w:val="00113052"/>
    <w:rsid w:val="00120C06"/>
    <w:rsid w:val="001366AA"/>
    <w:rsid w:val="00144CD3"/>
    <w:rsid w:val="001517B3"/>
    <w:rsid w:val="001632F1"/>
    <w:rsid w:val="001B3075"/>
    <w:rsid w:val="001B6C88"/>
    <w:rsid w:val="001C3C39"/>
    <w:rsid w:val="001D0DC8"/>
    <w:rsid w:val="001D47B4"/>
    <w:rsid w:val="001D593E"/>
    <w:rsid w:val="001E7731"/>
    <w:rsid w:val="001F628C"/>
    <w:rsid w:val="00205234"/>
    <w:rsid w:val="00235E59"/>
    <w:rsid w:val="0024028D"/>
    <w:rsid w:val="00264BB6"/>
    <w:rsid w:val="002818BC"/>
    <w:rsid w:val="00285CA0"/>
    <w:rsid w:val="0029771E"/>
    <w:rsid w:val="002B129A"/>
    <w:rsid w:val="002B583B"/>
    <w:rsid w:val="002C58BA"/>
    <w:rsid w:val="002F3FC2"/>
    <w:rsid w:val="00316842"/>
    <w:rsid w:val="00346340"/>
    <w:rsid w:val="00352D61"/>
    <w:rsid w:val="00370DE0"/>
    <w:rsid w:val="00377470"/>
    <w:rsid w:val="00385BAD"/>
    <w:rsid w:val="003875F7"/>
    <w:rsid w:val="00393030"/>
    <w:rsid w:val="00397461"/>
    <w:rsid w:val="003A4B29"/>
    <w:rsid w:val="003A6FD8"/>
    <w:rsid w:val="003A7823"/>
    <w:rsid w:val="003B3480"/>
    <w:rsid w:val="003B3740"/>
    <w:rsid w:val="003B4D68"/>
    <w:rsid w:val="003B5D4F"/>
    <w:rsid w:val="003C3FC7"/>
    <w:rsid w:val="003D0557"/>
    <w:rsid w:val="003D1C2B"/>
    <w:rsid w:val="003D20B0"/>
    <w:rsid w:val="003D422A"/>
    <w:rsid w:val="003D43E9"/>
    <w:rsid w:val="003E3CF6"/>
    <w:rsid w:val="003F14A1"/>
    <w:rsid w:val="003F1EF6"/>
    <w:rsid w:val="003F2805"/>
    <w:rsid w:val="003F377A"/>
    <w:rsid w:val="003F3EAB"/>
    <w:rsid w:val="004040C1"/>
    <w:rsid w:val="00433283"/>
    <w:rsid w:val="004410C9"/>
    <w:rsid w:val="00443C61"/>
    <w:rsid w:val="00446249"/>
    <w:rsid w:val="004538A5"/>
    <w:rsid w:val="00453A55"/>
    <w:rsid w:val="004616B9"/>
    <w:rsid w:val="004622AC"/>
    <w:rsid w:val="00463539"/>
    <w:rsid w:val="004639FF"/>
    <w:rsid w:val="00464C64"/>
    <w:rsid w:val="00467CEF"/>
    <w:rsid w:val="00474990"/>
    <w:rsid w:val="004A0087"/>
    <w:rsid w:val="004A0B72"/>
    <w:rsid w:val="004A3873"/>
    <w:rsid w:val="004B6031"/>
    <w:rsid w:val="004C133D"/>
    <w:rsid w:val="004D174A"/>
    <w:rsid w:val="004D1E40"/>
    <w:rsid w:val="004D3277"/>
    <w:rsid w:val="004E46EF"/>
    <w:rsid w:val="0050457C"/>
    <w:rsid w:val="005128BA"/>
    <w:rsid w:val="005169F2"/>
    <w:rsid w:val="00517B66"/>
    <w:rsid w:val="0054551E"/>
    <w:rsid w:val="00546C0A"/>
    <w:rsid w:val="00551B03"/>
    <w:rsid w:val="005562F5"/>
    <w:rsid w:val="00556F6C"/>
    <w:rsid w:val="00562A24"/>
    <w:rsid w:val="00566963"/>
    <w:rsid w:val="005822E6"/>
    <w:rsid w:val="00591EDB"/>
    <w:rsid w:val="005A69C1"/>
    <w:rsid w:val="005B25ED"/>
    <w:rsid w:val="005B41C1"/>
    <w:rsid w:val="005E4990"/>
    <w:rsid w:val="00600A25"/>
    <w:rsid w:val="00614467"/>
    <w:rsid w:val="00621757"/>
    <w:rsid w:val="00646782"/>
    <w:rsid w:val="00654722"/>
    <w:rsid w:val="0065677E"/>
    <w:rsid w:val="00656CBE"/>
    <w:rsid w:val="00661BEB"/>
    <w:rsid w:val="00670C62"/>
    <w:rsid w:val="00677550"/>
    <w:rsid w:val="00686D04"/>
    <w:rsid w:val="00686EEC"/>
    <w:rsid w:val="006A6AB8"/>
    <w:rsid w:val="006C3234"/>
    <w:rsid w:val="006D0837"/>
    <w:rsid w:val="006D5654"/>
    <w:rsid w:val="006D6234"/>
    <w:rsid w:val="006D70F0"/>
    <w:rsid w:val="006E05FC"/>
    <w:rsid w:val="006E75E6"/>
    <w:rsid w:val="006F6274"/>
    <w:rsid w:val="00700BDE"/>
    <w:rsid w:val="0070533D"/>
    <w:rsid w:val="007254A8"/>
    <w:rsid w:val="00745B45"/>
    <w:rsid w:val="00746F52"/>
    <w:rsid w:val="00754C26"/>
    <w:rsid w:val="0076177F"/>
    <w:rsid w:val="0077308B"/>
    <w:rsid w:val="00775B3B"/>
    <w:rsid w:val="00782FCE"/>
    <w:rsid w:val="00783A28"/>
    <w:rsid w:val="00785324"/>
    <w:rsid w:val="007929EA"/>
    <w:rsid w:val="007B5121"/>
    <w:rsid w:val="007B5623"/>
    <w:rsid w:val="007C1395"/>
    <w:rsid w:val="007C1577"/>
    <w:rsid w:val="007E2EF0"/>
    <w:rsid w:val="007F0047"/>
    <w:rsid w:val="007F43DF"/>
    <w:rsid w:val="007F6CAF"/>
    <w:rsid w:val="00800190"/>
    <w:rsid w:val="00801F5C"/>
    <w:rsid w:val="00803BE8"/>
    <w:rsid w:val="008069DE"/>
    <w:rsid w:val="00816CC5"/>
    <w:rsid w:val="00820283"/>
    <w:rsid w:val="008530C1"/>
    <w:rsid w:val="00856E35"/>
    <w:rsid w:val="008571E0"/>
    <w:rsid w:val="008622C7"/>
    <w:rsid w:val="00863994"/>
    <w:rsid w:val="008738F9"/>
    <w:rsid w:val="00875F7A"/>
    <w:rsid w:val="00883F97"/>
    <w:rsid w:val="008924B3"/>
    <w:rsid w:val="008D361C"/>
    <w:rsid w:val="008D4E51"/>
    <w:rsid w:val="008D5232"/>
    <w:rsid w:val="008D6A55"/>
    <w:rsid w:val="009301AE"/>
    <w:rsid w:val="0093119E"/>
    <w:rsid w:val="00936E52"/>
    <w:rsid w:val="009600F6"/>
    <w:rsid w:val="009668A4"/>
    <w:rsid w:val="00981D59"/>
    <w:rsid w:val="009900FE"/>
    <w:rsid w:val="009C66A3"/>
    <w:rsid w:val="009E1479"/>
    <w:rsid w:val="009E3241"/>
    <w:rsid w:val="009E3AC1"/>
    <w:rsid w:val="00A074EC"/>
    <w:rsid w:val="00A11860"/>
    <w:rsid w:val="00A14A7D"/>
    <w:rsid w:val="00A27E0A"/>
    <w:rsid w:val="00A53BFF"/>
    <w:rsid w:val="00A54FED"/>
    <w:rsid w:val="00A67D63"/>
    <w:rsid w:val="00A70753"/>
    <w:rsid w:val="00A83F90"/>
    <w:rsid w:val="00A91453"/>
    <w:rsid w:val="00AB303F"/>
    <w:rsid w:val="00AB732A"/>
    <w:rsid w:val="00AC530A"/>
    <w:rsid w:val="00AE1C92"/>
    <w:rsid w:val="00B04ADA"/>
    <w:rsid w:val="00B04E76"/>
    <w:rsid w:val="00B1090D"/>
    <w:rsid w:val="00B10F00"/>
    <w:rsid w:val="00B21476"/>
    <w:rsid w:val="00B21D60"/>
    <w:rsid w:val="00B2454E"/>
    <w:rsid w:val="00B65F0E"/>
    <w:rsid w:val="00B7793B"/>
    <w:rsid w:val="00B93C46"/>
    <w:rsid w:val="00B95510"/>
    <w:rsid w:val="00BB5A74"/>
    <w:rsid w:val="00BC0325"/>
    <w:rsid w:val="00BC1022"/>
    <w:rsid w:val="00BC1C85"/>
    <w:rsid w:val="00BC5BB6"/>
    <w:rsid w:val="00BD52F2"/>
    <w:rsid w:val="00BE3D2A"/>
    <w:rsid w:val="00BE4A96"/>
    <w:rsid w:val="00BF64E8"/>
    <w:rsid w:val="00C03109"/>
    <w:rsid w:val="00C12A7C"/>
    <w:rsid w:val="00C16A86"/>
    <w:rsid w:val="00C23757"/>
    <w:rsid w:val="00C23D80"/>
    <w:rsid w:val="00C31FF6"/>
    <w:rsid w:val="00C629A4"/>
    <w:rsid w:val="00C730A7"/>
    <w:rsid w:val="00C75557"/>
    <w:rsid w:val="00C76F9D"/>
    <w:rsid w:val="00C80DB8"/>
    <w:rsid w:val="00C83F89"/>
    <w:rsid w:val="00C85F60"/>
    <w:rsid w:val="00C87352"/>
    <w:rsid w:val="00C90AD5"/>
    <w:rsid w:val="00C92C13"/>
    <w:rsid w:val="00C96D73"/>
    <w:rsid w:val="00CA37E7"/>
    <w:rsid w:val="00CA7AFE"/>
    <w:rsid w:val="00CB146A"/>
    <w:rsid w:val="00CC2041"/>
    <w:rsid w:val="00CC303C"/>
    <w:rsid w:val="00CC5778"/>
    <w:rsid w:val="00CD0B92"/>
    <w:rsid w:val="00CD451C"/>
    <w:rsid w:val="00CD754D"/>
    <w:rsid w:val="00D03AD0"/>
    <w:rsid w:val="00D11DB6"/>
    <w:rsid w:val="00D1401A"/>
    <w:rsid w:val="00D14CE4"/>
    <w:rsid w:val="00D37C5E"/>
    <w:rsid w:val="00D504A3"/>
    <w:rsid w:val="00D51A90"/>
    <w:rsid w:val="00D5743A"/>
    <w:rsid w:val="00D61C3B"/>
    <w:rsid w:val="00D64F06"/>
    <w:rsid w:val="00D65106"/>
    <w:rsid w:val="00D83263"/>
    <w:rsid w:val="00D926EE"/>
    <w:rsid w:val="00D95B17"/>
    <w:rsid w:val="00DB156E"/>
    <w:rsid w:val="00DB6CC8"/>
    <w:rsid w:val="00DB7D1B"/>
    <w:rsid w:val="00DC1F76"/>
    <w:rsid w:val="00DC2D0E"/>
    <w:rsid w:val="00DC38B7"/>
    <w:rsid w:val="00DD1CCD"/>
    <w:rsid w:val="00DD4E0A"/>
    <w:rsid w:val="00DD55F6"/>
    <w:rsid w:val="00DD612E"/>
    <w:rsid w:val="00DF029A"/>
    <w:rsid w:val="00DF1944"/>
    <w:rsid w:val="00E000C5"/>
    <w:rsid w:val="00E03EF6"/>
    <w:rsid w:val="00E05ECC"/>
    <w:rsid w:val="00E16096"/>
    <w:rsid w:val="00E17FD8"/>
    <w:rsid w:val="00E224D0"/>
    <w:rsid w:val="00E22FDB"/>
    <w:rsid w:val="00E31F0D"/>
    <w:rsid w:val="00E45221"/>
    <w:rsid w:val="00E6480A"/>
    <w:rsid w:val="00EB5084"/>
    <w:rsid w:val="00EB5B26"/>
    <w:rsid w:val="00EC4298"/>
    <w:rsid w:val="00ED3003"/>
    <w:rsid w:val="00EE33A0"/>
    <w:rsid w:val="00EE7749"/>
    <w:rsid w:val="00EF283F"/>
    <w:rsid w:val="00EF455F"/>
    <w:rsid w:val="00F072DD"/>
    <w:rsid w:val="00F121ED"/>
    <w:rsid w:val="00F12E05"/>
    <w:rsid w:val="00F17B24"/>
    <w:rsid w:val="00F24947"/>
    <w:rsid w:val="00F3798F"/>
    <w:rsid w:val="00F64205"/>
    <w:rsid w:val="00F6648B"/>
    <w:rsid w:val="00F85120"/>
    <w:rsid w:val="00F852FF"/>
    <w:rsid w:val="00F974E0"/>
    <w:rsid w:val="00FC15EA"/>
    <w:rsid w:val="00FD6447"/>
    <w:rsid w:val="00FF0C61"/>
    <w:rsid w:val="00FF36F7"/>
    <w:rsid w:val="00FF5D69"/>
    <w:rsid w:val="00FF7B21"/>
    <w:rsid w:val="40AA4ED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092BAE"/>
  <w15:docId w15:val="{633A34AE-C5CF-4E44-B0D6-438108D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00" w:lineRule="auto"/>
      <w:ind w:firstLine="397"/>
    </w:pPr>
    <w:rPr>
      <w:rFonts w:ascii="Times New Roman" w:hAnsi="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paragraph" w:styleId="BodyText2">
    <w:name w:val="Body Text 2"/>
    <w:basedOn w:val="Normal"/>
    <w:link w:val="BodyText2Char"/>
    <w:pPr>
      <w:spacing w:before="0" w:after="0" w:line="240" w:lineRule="auto"/>
      <w:ind w:firstLine="0"/>
      <w:jc w:val="both"/>
    </w:pPr>
    <w:rPr>
      <w:rFonts w:ascii=".VnTimeH" w:eastAsia="Times New Roman" w:hAnsi=".VnTimeH" w:cs="Times New Roman"/>
      <w:sz w:val="28"/>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ind w:firstLine="0"/>
    </w:pPr>
    <w:rPr>
      <w:rFonts w:eastAsia="Times New Roman" w:cs="Times New Roman"/>
      <w:sz w:val="24"/>
      <w:szCs w:val="24"/>
      <w:lang w:eastAsia="ko-KR"/>
    </w:rPr>
  </w:style>
  <w:style w:type="character" w:styleId="Strong">
    <w:name w:val="Strong"/>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before="0" w:after="200" w:line="276" w:lineRule="auto"/>
      <w:ind w:left="720" w:firstLine="0"/>
      <w:contextualSpacing/>
    </w:pPr>
    <w:rPr>
      <w:rFonts w:eastAsia="Times New Roman" w:cs="Times New Roman"/>
      <w:sz w:val="24"/>
      <w:szCs w:val="24"/>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BodyText2Char">
    <w:name w:val="Body Text 2 Char"/>
    <w:basedOn w:val="DefaultParagraphFont"/>
    <w:link w:val="BodyText2"/>
    <w:qFormat/>
    <w:rPr>
      <w:rFonts w:ascii=".VnTimeH" w:eastAsia="Times New Roman" w:hAnsi=".VnTimeH" w:cs="Times New Roman"/>
      <w:sz w:val="28"/>
      <w:szCs w:val="20"/>
    </w:rPr>
  </w:style>
  <w:style w:type="paragraph" w:customStyle="1" w:styleId="Revision1">
    <w:name w:val="Revision1"/>
    <w:hidden/>
    <w:uiPriority w:val="99"/>
    <w:semiHidden/>
    <w:rPr>
      <w:rFonts w:ascii="Times New Roman" w:hAnsi="Times New Roman"/>
      <w:sz w:val="26"/>
      <w:szCs w:val="22"/>
    </w:rPr>
  </w:style>
  <w:style w:type="paragraph" w:styleId="Footer">
    <w:name w:val="footer"/>
    <w:basedOn w:val="Normal"/>
    <w:link w:val="FooterChar"/>
    <w:uiPriority w:val="99"/>
    <w:unhideWhenUsed/>
    <w:rsid w:val="004D32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3277"/>
    <w:rPr>
      <w:rFonts w:ascii="Times New Roman" w:hAnsi="Times New Roman"/>
      <w:sz w:val="26"/>
      <w:szCs w:val="22"/>
    </w:rPr>
  </w:style>
  <w:style w:type="character" w:styleId="PageNumber">
    <w:name w:val="page number"/>
    <w:basedOn w:val="DefaultParagraphFont"/>
    <w:uiPriority w:val="99"/>
    <w:semiHidden/>
    <w:unhideWhenUsed/>
    <w:rsid w:val="004D3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8EAAA-9396-4402-8771-BF6A31D9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2031</Words>
  <Characters>11583</Characters>
  <Application>Microsoft Office Word</Application>
  <DocSecurity>0</DocSecurity>
  <Lines>96</Lines>
  <Paragraphs>27</Paragraphs>
  <ScaleCrop>false</ScaleCrop>
  <Company>Microsoft</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39</cp:revision>
  <dcterms:created xsi:type="dcterms:W3CDTF">2021-11-25T01:41:00Z</dcterms:created>
  <dcterms:modified xsi:type="dcterms:W3CDTF">2022-03-30T05:02:00Z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494A450543964E8691304119E55275C2</vt:lpwstr>
  </property>
</Properties>
</file>