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1881C">
      <w:pPr>
        <w:jc w:val="center"/>
      </w:pPr>
      <w:r>
        <w:rPr>
          <w:rFonts w:ascii="Times New Roman" w:hAnsi="Times New Roman"/>
          <w:b/>
          <w:sz w:val="32"/>
        </w:rPr>
        <w:t>SỬA LỖI ACCEPTANCE CRITERIA</w:t>
      </w:r>
      <w:r>
        <w:rPr>
          <w:rFonts w:ascii="Times New Roman" w:hAnsi="Times New Roman"/>
          <w:b/>
          <w:sz w:val="32"/>
        </w:rPr>
        <w:br w:type="textWrapping"/>
      </w:r>
      <w:r>
        <w:rPr>
          <w:rFonts w:ascii="Times New Roman" w:hAnsi="Times New Roman"/>
          <w:b/>
          <w:sz w:val="32"/>
        </w:rPr>
        <w:t>CHO CHỨC NĂNG ÁP MÃ KHUYẾN MÃI</w:t>
      </w:r>
    </w:p>
    <w:p w14:paraId="74A4D2B9">
      <w:r>
        <w:rPr>
          <w:b/>
        </w:rPr>
        <w:t xml:space="preserve">User Story: </w:t>
      </w:r>
      <w:r>
        <w:t>Là một Khách hàng, tôi muốn áp mã khuyến mãi khi đặt xe, để trả ít tiền hơn.</w:t>
      </w:r>
    </w:p>
    <w:p w14:paraId="6D4D5D9E">
      <w:pPr>
        <w:pStyle w:val="2"/>
      </w:pPr>
      <w:r>
        <w:t>PHẦN 1 – PHÂN TÍCH ACCEPTANCE CRITERIA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1080"/>
        <w:gridCol w:w="4536"/>
        <w:gridCol w:w="3528"/>
      </w:tblGrid>
      <w:tr w14:paraId="415F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3C4A1049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AC</w:t>
            </w:r>
          </w:p>
        </w:tc>
        <w:tc>
          <w:tcPr>
            <w:tcW w:w="1080" w:type="dxa"/>
            <w:vAlign w:val="center"/>
          </w:tcPr>
          <w:p w14:paraId="60323C0D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Đúng/Sai</w:t>
            </w:r>
          </w:p>
        </w:tc>
        <w:tc>
          <w:tcPr>
            <w:tcW w:w="4536" w:type="dxa"/>
            <w:vAlign w:val="center"/>
          </w:tcPr>
          <w:p w14:paraId="6F1244FE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Quy tắc bị vi phạm / Lý do</w:t>
            </w:r>
          </w:p>
        </w:tc>
        <w:tc>
          <w:tcPr>
            <w:tcW w:w="3528" w:type="dxa"/>
            <w:vAlign w:val="center"/>
          </w:tcPr>
          <w:p w14:paraId="189AFBB0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Hậu quả khi kiểm thử</w:t>
            </w:r>
          </w:p>
        </w:tc>
      </w:tr>
      <w:tr w14:paraId="294FD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DE54510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AC1</w:t>
            </w:r>
          </w:p>
        </w:tc>
        <w:tc>
          <w:tcPr>
            <w:tcW w:w="1080" w:type="dxa"/>
            <w:vAlign w:val="top"/>
          </w:tcPr>
          <w:p w14:paraId="70102AFF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Đúng</w:t>
            </w:r>
          </w:p>
        </w:tc>
        <w:tc>
          <w:tcPr>
            <w:tcW w:w="4536" w:type="dxa"/>
            <w:vAlign w:val="top"/>
          </w:tcPr>
          <w:p w14:paraId="082F5847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Không vi phạm quy tắc. Given mô tả đúng trạng thái ban đầu; When có một hành động áp mã; Then là kết quả cụ thể, kiểm chứng được.</w:t>
            </w:r>
          </w:p>
        </w:tc>
        <w:tc>
          <w:tcPr>
            <w:tcW w:w="3528" w:type="dxa"/>
            <w:vAlign w:val="top"/>
          </w:tcPr>
          <w:p w14:paraId="793B91C2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Có thể kiểm thử trực tiếp: với cước 100.000đ và mã giảm 20%, cước sau giảm phải là 80.000đ.</w:t>
            </w:r>
          </w:p>
        </w:tc>
      </w:tr>
      <w:tr w14:paraId="60B0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0672FC0E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AC2</w:t>
            </w:r>
          </w:p>
        </w:tc>
        <w:tc>
          <w:tcPr>
            <w:tcW w:w="1080" w:type="dxa"/>
            <w:vAlign w:val="top"/>
          </w:tcPr>
          <w:p w14:paraId="32926F8D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Sai</w:t>
            </w:r>
          </w:p>
        </w:tc>
        <w:tc>
          <w:tcPr>
            <w:tcW w:w="4536" w:type="dxa"/>
            <w:vAlign w:val="top"/>
          </w:tcPr>
          <w:p w14:paraId="68B58A45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When chứa hai hành động của người dùng: áp mã và bấm “Đặt xe”; Then “hệ thống xử lý phù hợp” mơ hồ, không nêu thông báo/trạng thái cụ thể.</w:t>
            </w:r>
          </w:p>
        </w:tc>
        <w:tc>
          <w:tcPr>
            <w:tcW w:w="3528" w:type="dxa"/>
            <w:vAlign w:val="top"/>
          </w:tcPr>
          <w:p w14:paraId="0DE69E3F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Tester không biết cần kiểm tra thông báo nào, cước có đổi không, hay hệ thống có cho đặt xe hay không; kết quả kiểm thử không thống nhất.</w:t>
            </w:r>
          </w:p>
        </w:tc>
      </w:tr>
      <w:tr w14:paraId="5D6C2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08209A8B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AC3</w:t>
            </w:r>
          </w:p>
        </w:tc>
        <w:tc>
          <w:tcPr>
            <w:tcW w:w="1080" w:type="dxa"/>
            <w:vAlign w:val="top"/>
          </w:tcPr>
          <w:p w14:paraId="4A4F2358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Sai</w:t>
            </w:r>
          </w:p>
        </w:tc>
        <w:tc>
          <w:tcPr>
            <w:tcW w:w="4536" w:type="dxa"/>
            <w:vAlign w:val="top"/>
          </w:tcPr>
          <w:p w14:paraId="2C8C7C27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Given đặt một hành động của người dùng (“khách bấm Áp dụng”), trong khi When lại mô tả điều kiện “mã không tồn tại”, không phải hành động.</w:t>
            </w:r>
          </w:p>
        </w:tc>
        <w:tc>
          <w:tcPr>
            <w:tcW w:w="3528" w:type="dxa"/>
            <w:vAlign w:val="top"/>
          </w:tcPr>
          <w:p w14:paraId="3E795419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Không xác định rõ trạng thái trước hành động và hành động kích hoạt; khó chuyển thành test case theo Given–When–Then.</w:t>
            </w:r>
          </w:p>
        </w:tc>
      </w:tr>
      <w:tr w14:paraId="2112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top"/>
          </w:tcPr>
          <w:p w14:paraId="463A61B0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AC4</w:t>
            </w:r>
          </w:p>
        </w:tc>
        <w:tc>
          <w:tcPr>
            <w:tcW w:w="1080" w:type="dxa"/>
            <w:vAlign w:val="top"/>
          </w:tcPr>
          <w:p w14:paraId="0F1C2C86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Đúng</w:t>
            </w:r>
          </w:p>
        </w:tc>
        <w:tc>
          <w:tcPr>
            <w:tcW w:w="4536" w:type="dxa"/>
            <w:vAlign w:val="top"/>
          </w:tcPr>
          <w:p w14:paraId="3A72DD19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Given nêu trạng thái đã áp mã GO20; When có đúng một hành động là thử áp thêm FREEKM; Then nêu rõ cả thông báo và cước cần giữ nguyên. “Và” nối hai kết quả trong Then nên vẫn là một kịch bản.</w:t>
            </w:r>
          </w:p>
        </w:tc>
        <w:tc>
          <w:tcPr>
            <w:tcW w:w="3528" w:type="dxa"/>
            <w:vAlign w:val="top"/>
          </w:tcPr>
          <w:p w14:paraId="62C9FD89">
            <w:pPr>
              <w:spacing w:after="40" w:line="240" w:lineRule="auto"/>
            </w:pPr>
            <w:r>
              <w:rPr>
                <w:rFonts w:ascii="Times New Roman" w:hAnsi="Times New Roman"/>
                <w:sz w:val="18"/>
              </w:rPr>
              <w:t>Có thể kiểm thử trực tiếp: hệ thống từ chối mã thứ hai, hiển thị đúng thông báo và giữ cước ở 80.000đ.</w:t>
            </w:r>
          </w:p>
        </w:tc>
      </w:tr>
    </w:tbl>
    <w:p w14:paraId="7AAD148F">
      <w:pPr>
        <w:pStyle w:val="2"/>
      </w:pPr>
      <w:r>
        <w:t>PHẦN 2 – VIẾT LẠI CÁC ACCEPTANCE CRITERIA SAI</w:t>
      </w:r>
    </w:p>
    <w:p w14:paraId="57DA5AAB">
      <w:r>
        <w:t>Chỉ sửa AC2 và AC3. AC1 và AC4 được giữ nguyên vì đã đáp ứng cấu trúc Given–When–Then và có kết quả kiểm chứng được.</w:t>
      </w:r>
    </w:p>
    <w:p w14:paraId="212784D3">
      <w:pPr>
        <w:pStyle w:val="3"/>
      </w:pPr>
      <w:r>
        <w:t>AC2 – Mã khuyến mãi đã hết hạn</w:t>
      </w:r>
    </w:p>
    <w:p w14:paraId="7894A9AC">
      <w:r>
        <w:rPr>
          <w:b/>
        </w:rPr>
        <w:t xml:space="preserve">Given: </w:t>
      </w:r>
      <w:r>
        <w:t>mã “GO20” đã hết hạn, cước chuyến là 100.000đ và khách chưa áp mã khuyến mãi nào.</w:t>
      </w:r>
    </w:p>
    <w:p w14:paraId="53693972">
      <w:r>
        <w:rPr>
          <w:b/>
        </w:rPr>
        <w:t xml:space="preserve">When: </w:t>
      </w:r>
      <w:r>
        <w:t>khách hàng bấm “Áp dụng” cho mã “GO20”.</w:t>
      </w:r>
    </w:p>
    <w:p w14:paraId="163B08DD">
      <w:r>
        <w:rPr>
          <w:b/>
        </w:rPr>
        <w:t xml:space="preserve">Then: </w:t>
      </w:r>
      <w:r>
        <w:t>hệ thống hiển thị thông báo “Mã khuyến mãi đã hết hạn” và cước chuyến vẫn là 100.000đ.</w:t>
      </w:r>
    </w:p>
    <w:p w14:paraId="24FB9A07">
      <w:pPr>
        <w:pStyle w:val="3"/>
      </w:pPr>
      <w:r>
        <w:t>AC3 – Mã khuyến mãi không tồn tại</w:t>
      </w:r>
    </w:p>
    <w:p w14:paraId="25F6683A">
      <w:r>
        <w:rPr>
          <w:b/>
        </w:rPr>
        <w:t xml:space="preserve">Given: </w:t>
      </w:r>
      <w:r>
        <w:t>khách hàng đã nhập mã “ABC123”, cước chuyến là 100.000đ và chưa áp mã khuyến mãi nào.</w:t>
      </w:r>
    </w:p>
    <w:p w14:paraId="0B43F76D">
      <w:r>
        <w:rPr>
          <w:b/>
        </w:rPr>
        <w:t xml:space="preserve">When: </w:t>
      </w:r>
      <w:r>
        <w:t>khách hàng bấm “Áp dụng”.</w:t>
      </w:r>
    </w:p>
    <w:p w14:paraId="52B781B1">
      <w:r>
        <w:rPr>
          <w:b/>
        </w:rPr>
        <w:t xml:space="preserve">Then: </w:t>
      </w:r>
      <w:r>
        <w:t>hệ thống hiển thị thông báo “Mã khuyến mãi không hợp lệ” và cước chuyến vẫn là 100.000đ.</w:t>
      </w:r>
      <w:bookmarkStart w:id="0" w:name="_GoBack"/>
      <w:bookmarkEnd w:id="0"/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3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hoang</cp:lastModifiedBy>
  <dcterms:modified xsi:type="dcterms:W3CDTF">2026-10-14T06:50:24Z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86D613253D5A4DF3B11AC42097E22315_12</vt:lpwstr>
  </property>
</Properties>
</file>