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EE79" w14:textId="0E446D35" w:rsidR="00641A82" w:rsidRDefault="00641A82" w:rsidP="00641A82">
      <w:pPr>
        <w:pStyle w:val="NormalWeb"/>
      </w:pPr>
      <w:hyperlink r:id="rId5" w:history="1">
        <w:r w:rsidRPr="008A665A">
          <w:rPr>
            <w:rStyle w:val="Hyperlink"/>
          </w:rPr>
          <w:t>https://chatgpt.com/c/68e1c27d-c7dc-832c-8efd-a2628569a5ea</w:t>
        </w:r>
      </w:hyperlink>
      <w:r>
        <w:t xml:space="preserve"> </w:t>
      </w:r>
    </w:p>
    <w:p w14:paraId="64764922" w14:textId="464BD0BE" w:rsidR="00641A82" w:rsidRDefault="00641A82" w:rsidP="00641A82">
      <w:pPr>
        <w:pStyle w:val="NormalWeb"/>
      </w:pPr>
      <w:r>
        <w:t xml:space="preserve">Using the conservative assumption p=0.5 (max variance) and finite-population correction for N = </w:t>
      </w:r>
      <w:r>
        <w:rPr>
          <w:rStyle w:val="Strong"/>
          <w:rFonts w:eastAsiaTheme="majorEastAsia"/>
        </w:rPr>
        <w:t>138,928</w:t>
      </w:r>
      <w:r>
        <w:t>, these are recommended sample sizes:</w:t>
      </w:r>
    </w:p>
    <w:p w14:paraId="28E08102" w14:textId="77777777" w:rsidR="00641A82" w:rsidRDefault="00641A82" w:rsidP="00641A82">
      <w:pPr>
        <w:pStyle w:val="NormalWeb"/>
        <w:numPr>
          <w:ilvl w:val="0"/>
          <w:numId w:val="1"/>
        </w:numPr>
      </w:pPr>
      <w:r>
        <w:t>95% confidence (Z = 1.96):</w:t>
      </w:r>
    </w:p>
    <w:p w14:paraId="47C1F388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±5% MoE → </w:t>
      </w:r>
      <w:r>
        <w:rPr>
          <w:rStyle w:val="Strong"/>
          <w:rFonts w:eastAsiaTheme="majorEastAsia"/>
        </w:rPr>
        <w:t>384</w:t>
      </w:r>
      <w:r>
        <w:t xml:space="preserve"> samples</w:t>
      </w:r>
    </w:p>
    <w:p w14:paraId="76A87F05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±3% MoE → </w:t>
      </w:r>
      <w:r>
        <w:rPr>
          <w:rStyle w:val="Strong"/>
          <w:rFonts w:eastAsiaTheme="majorEastAsia"/>
        </w:rPr>
        <w:t>1,059</w:t>
      </w:r>
      <w:r>
        <w:t xml:space="preserve"> samples</w:t>
      </w:r>
    </w:p>
    <w:p w14:paraId="391DE21F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±2% MoE → </w:t>
      </w:r>
      <w:r>
        <w:rPr>
          <w:rStyle w:val="Strong"/>
          <w:rFonts w:eastAsiaTheme="majorEastAsia"/>
        </w:rPr>
        <w:t>2,361</w:t>
      </w:r>
      <w:r>
        <w:t xml:space="preserve"> samples</w:t>
      </w:r>
    </w:p>
    <w:p w14:paraId="4A788A1D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±1% MoE → </w:t>
      </w:r>
      <w:r>
        <w:rPr>
          <w:rStyle w:val="Strong"/>
          <w:rFonts w:eastAsiaTheme="majorEastAsia"/>
        </w:rPr>
        <w:t>8,984</w:t>
      </w:r>
      <w:r>
        <w:t xml:space="preserve"> samples</w:t>
      </w:r>
    </w:p>
    <w:p w14:paraId="0D5765FC" w14:textId="77777777" w:rsidR="00641A82" w:rsidRDefault="00641A82" w:rsidP="00641A82">
      <w:pPr>
        <w:pStyle w:val="NormalWeb"/>
        <w:numPr>
          <w:ilvl w:val="0"/>
          <w:numId w:val="1"/>
        </w:numPr>
      </w:pPr>
      <w:r>
        <w:t>99% confidence (Z = 2.576):</w:t>
      </w:r>
    </w:p>
    <w:p w14:paraId="6CF03A27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±5% MoE → </w:t>
      </w:r>
      <w:r>
        <w:rPr>
          <w:rStyle w:val="Strong"/>
          <w:rFonts w:eastAsiaTheme="majorEastAsia"/>
        </w:rPr>
        <w:t>661</w:t>
      </w:r>
      <w:r>
        <w:t xml:space="preserve"> samples</w:t>
      </w:r>
    </w:p>
    <w:p w14:paraId="56F3E08E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±3% MoE → </w:t>
      </w:r>
      <w:r>
        <w:rPr>
          <w:rStyle w:val="Strong"/>
          <w:rFonts w:eastAsiaTheme="majorEastAsia"/>
        </w:rPr>
        <w:t>1,820</w:t>
      </w:r>
      <w:r>
        <w:t xml:space="preserve"> samples</w:t>
      </w:r>
    </w:p>
    <w:p w14:paraId="64FA8120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±2% MoE → </w:t>
      </w:r>
      <w:r>
        <w:rPr>
          <w:rStyle w:val="Strong"/>
          <w:rFonts w:eastAsiaTheme="majorEastAsia"/>
        </w:rPr>
        <w:t>4,028</w:t>
      </w:r>
      <w:r>
        <w:t xml:space="preserve"> samples</w:t>
      </w:r>
    </w:p>
    <w:p w14:paraId="793884C9" w14:textId="77777777" w:rsidR="00641A82" w:rsidRDefault="00641A82" w:rsidP="00641A82">
      <w:pPr>
        <w:pStyle w:val="NormalWeb"/>
        <w:numPr>
          <w:ilvl w:val="1"/>
          <w:numId w:val="1"/>
        </w:numPr>
      </w:pPr>
      <w:r>
        <w:t xml:space="preserve">±1% MoE → </w:t>
      </w:r>
      <w:r>
        <w:rPr>
          <w:rStyle w:val="Strong"/>
          <w:rFonts w:eastAsiaTheme="majorEastAsia"/>
        </w:rPr>
        <w:t>14,820</w:t>
      </w:r>
      <w:r>
        <w:t xml:space="preserve"> samples</w:t>
      </w:r>
    </w:p>
    <w:p w14:paraId="084AFCE6" w14:textId="77777777" w:rsidR="00641A82" w:rsidRDefault="00641A82" w:rsidP="00641A82">
      <w:pPr>
        <w:pStyle w:val="NormalWeb"/>
      </w:pPr>
      <w:r>
        <w:t xml:space="preserve">If you have a prior guess that the true proportion is lower (for example p≈0.2), required sizes shrink (e.g., at 95% &amp; ±5% → </w:t>
      </w:r>
      <w:r>
        <w:rPr>
          <w:rStyle w:val="Strong"/>
          <w:rFonts w:eastAsiaTheme="majorEastAsia"/>
        </w:rPr>
        <w:t>~246</w:t>
      </w:r>
      <w:r>
        <w:t>). Use p=0.5 if unsure — it’s conservative.</w:t>
      </w:r>
    </w:p>
    <w:p w14:paraId="3FD4A9FE" w14:textId="77777777" w:rsidR="00641A82" w:rsidRDefault="00641A82" w:rsidP="00641A82">
      <w:pPr>
        <w:pStyle w:val="NormalWeb"/>
      </w:pPr>
      <w:r>
        <w:rPr>
          <w:rStyle w:val="Strong"/>
          <w:rFonts w:eastAsiaTheme="majorEastAsia"/>
        </w:rPr>
        <w:t>Recommendation:</w:t>
      </w:r>
      <w:r>
        <w:t xml:space="preserve"> For most manual validation studies, </w:t>
      </w:r>
      <w:r>
        <w:rPr>
          <w:rStyle w:val="Strong"/>
          <w:rFonts w:eastAsiaTheme="majorEastAsia"/>
        </w:rPr>
        <w:t>384 samples (95% CI, ±5%)</w:t>
      </w:r>
      <w:r>
        <w:t xml:space="preserve"> is an excellent, practical starting point. If resources allow and you want higher precision, move to ~1,000 samples (±3%).</w:t>
      </w:r>
    </w:p>
    <w:p w14:paraId="7D028402" w14:textId="77777777" w:rsidR="00D566A5" w:rsidRDefault="00D566A5"/>
    <w:sectPr w:rsidR="00D56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1F55"/>
    <w:multiLevelType w:val="multilevel"/>
    <w:tmpl w:val="59C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2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8"/>
    <w:rsid w:val="00095A6D"/>
    <w:rsid w:val="001939A9"/>
    <w:rsid w:val="0022004C"/>
    <w:rsid w:val="004A43C9"/>
    <w:rsid w:val="004D1A1D"/>
    <w:rsid w:val="00641A82"/>
    <w:rsid w:val="006703DC"/>
    <w:rsid w:val="006A0699"/>
    <w:rsid w:val="007B05BD"/>
    <w:rsid w:val="008E6838"/>
    <w:rsid w:val="00A108C9"/>
    <w:rsid w:val="00C00E96"/>
    <w:rsid w:val="00CA015C"/>
    <w:rsid w:val="00D566A5"/>
    <w:rsid w:val="00FD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2C85"/>
  <w15:chartTrackingRefBased/>
  <w15:docId w15:val="{3D8C2359-1352-429F-87AF-67EC802B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1A82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A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e1c27d-c7dc-832c-8efd-a2628569a5e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696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Bui, Quoc</dc:creator>
  <cp:keywords/>
  <dc:description/>
  <cp:lastModifiedBy>Bui, Quoc</cp:lastModifiedBy>
  <cp:revision>2</cp:revision>
  <dcterms:created xsi:type="dcterms:W3CDTF">2025-10-05T02:10:00Z</dcterms:created>
  <dcterms:modified xsi:type="dcterms:W3CDTF">2025-10-08T14:20:00Z</dcterms:modified>
</cp:coreProperties>
</file>