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FD5F8D">
      <w:pPr>
        <w:spacing w:before="480" w:after="80"/>
        <w:jc w:val="center"/>
      </w:pPr>
      <w:r>
        <w:rPr>
          <w:b/>
          <w:bCs/>
          <w:color w:val="1F3864"/>
          <w:sz w:val="44"/>
          <w:szCs w:val="44"/>
        </w:rPr>
        <w:t>TEAM CONTRIBUTION REPORT</w:t>
      </w:r>
    </w:p>
    <w:p w14:paraId="13475D05">
      <w:pPr>
        <w:pBdr>
          <w:bottom w:val="single" w:color="2E75B6" w:sz="8" w:space="6"/>
        </w:pBdr>
        <w:spacing w:after="40"/>
        <w:jc w:val="center"/>
      </w:pPr>
      <w:r>
        <w:rPr>
          <w:b/>
          <w:bCs/>
          <w:color w:val="2E75B6"/>
          <w:sz w:val="28"/>
          <w:szCs w:val="28"/>
        </w:rPr>
        <w:t>AI Study Hub — SWP391 Summer 2026</w:t>
      </w:r>
    </w:p>
    <w:p w14:paraId="33C85685">
      <w:pPr>
        <w:spacing w:after="80"/>
      </w:pPr>
    </w:p>
    <w:p w14:paraId="27ABF928">
      <w:pPr>
        <w:spacing w:after="60"/>
        <w:jc w:val="center"/>
      </w:pPr>
      <w:r>
        <w:rPr>
          <w:color w:val="4A5568"/>
        </w:rPr>
        <w:t>Nhóm 5  •  FPT University  •  Topic 10</w:t>
      </w:r>
    </w:p>
    <w:p w14:paraId="0B8244A5">
      <w:pPr>
        <w:spacing w:after="480"/>
        <w:jc w:val="center"/>
      </w:pPr>
      <w:r>
        <w:rPr>
          <w:i/>
          <w:iCs/>
          <w:color w:val="718096"/>
        </w:rPr>
        <w:t>Academic Year 2025–2026</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553D7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1F3864"/>
            <w:tcMar>
              <w:top w:w="80" w:type="dxa"/>
              <w:left w:w="120" w:type="dxa"/>
              <w:bottom w:w="80" w:type="dxa"/>
              <w:right w:w="120" w:type="dxa"/>
            </w:tcMar>
            <w:vAlign w:val="center"/>
          </w:tcPr>
          <w:p w14:paraId="1F902641">
            <w:r>
              <w:rPr>
                <w:b/>
                <w:bCs/>
                <w:color w:val="FFFFFF"/>
                <w:sz w:val="21"/>
                <w:szCs w:val="21"/>
              </w:rPr>
              <w:t>Field</w:t>
            </w:r>
          </w:p>
        </w:tc>
        <w:tc>
          <w:tcPr>
            <w:tcW w:w="6960" w:type="dxa"/>
            <w:tcBorders>
              <w:top w:val="single" w:color="D1D5DB" w:sz="0" w:space="0"/>
              <w:left w:val="single" w:color="D1D5DB" w:sz="0" w:space="0"/>
              <w:bottom w:val="single" w:color="D1D5DB" w:sz="0" w:space="0"/>
              <w:right w:val="single" w:color="D1D5DB" w:sz="0" w:space="0"/>
            </w:tcBorders>
            <w:shd w:val="clear" w:color="auto" w:fill="1F3864"/>
            <w:tcMar>
              <w:top w:w="80" w:type="dxa"/>
              <w:left w:w="120" w:type="dxa"/>
              <w:bottom w:w="80" w:type="dxa"/>
              <w:right w:w="120" w:type="dxa"/>
            </w:tcMar>
            <w:vAlign w:val="center"/>
          </w:tcPr>
          <w:p w14:paraId="78183F33">
            <w:r>
              <w:rPr>
                <w:b/>
                <w:bCs/>
                <w:color w:val="FFFFFF"/>
                <w:sz w:val="21"/>
                <w:szCs w:val="21"/>
              </w:rPr>
              <w:t>Details</w:t>
            </w:r>
          </w:p>
        </w:tc>
      </w:tr>
      <w:tr w14:paraId="44F68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EBF4FB"/>
            <w:tcMar>
              <w:top w:w="80" w:type="dxa"/>
              <w:left w:w="120" w:type="dxa"/>
              <w:bottom w:w="80" w:type="dxa"/>
              <w:right w:w="120" w:type="dxa"/>
            </w:tcMar>
            <w:vAlign w:val="center"/>
          </w:tcPr>
          <w:p w14:paraId="3204AFCF">
            <w:r>
              <w:rPr>
                <w:b/>
                <w:bCs/>
                <w:color w:val="1A1A2E"/>
                <w:sz w:val="20"/>
                <w:szCs w:val="20"/>
              </w:rPr>
              <w:t>Project Name</w:t>
            </w:r>
          </w:p>
        </w:tc>
        <w:tc>
          <w:tcPr>
            <w:tcW w:w="69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20" w:type="dxa"/>
            </w:tcMar>
            <w:vAlign w:val="center"/>
          </w:tcPr>
          <w:p w14:paraId="78D95749">
            <w:r>
              <w:rPr>
                <w:color w:val="1A1A2E"/>
                <w:sz w:val="20"/>
                <w:szCs w:val="20"/>
              </w:rPr>
              <w:t>AI Study Hub — AI-Powered Academic Document Management System</w:t>
            </w:r>
          </w:p>
        </w:tc>
      </w:tr>
      <w:tr w14:paraId="2CF68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EBF4FB"/>
            <w:tcMar>
              <w:top w:w="80" w:type="dxa"/>
              <w:left w:w="120" w:type="dxa"/>
              <w:bottom w:w="80" w:type="dxa"/>
              <w:right w:w="120" w:type="dxa"/>
            </w:tcMar>
            <w:vAlign w:val="center"/>
          </w:tcPr>
          <w:p w14:paraId="4104CDD5">
            <w:r>
              <w:rPr>
                <w:b/>
                <w:bCs/>
                <w:color w:val="1A1A2E"/>
                <w:sz w:val="20"/>
                <w:szCs w:val="20"/>
              </w:rPr>
              <w:t>Course</w:t>
            </w:r>
          </w:p>
        </w:tc>
        <w:tc>
          <w:tcPr>
            <w:tcW w:w="69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20" w:type="dxa"/>
            </w:tcMar>
            <w:vAlign w:val="center"/>
          </w:tcPr>
          <w:p w14:paraId="70594D47">
            <w:r>
              <w:rPr>
                <w:color w:val="1A1A2E"/>
                <w:sz w:val="20"/>
                <w:szCs w:val="20"/>
              </w:rPr>
              <w:t>SWP391 — Software Development Project, Summer 2026</w:t>
            </w:r>
          </w:p>
        </w:tc>
      </w:tr>
      <w:tr w14:paraId="06C82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EBF4FB"/>
            <w:tcMar>
              <w:top w:w="80" w:type="dxa"/>
              <w:left w:w="120" w:type="dxa"/>
              <w:bottom w:w="80" w:type="dxa"/>
              <w:right w:w="120" w:type="dxa"/>
            </w:tcMar>
            <w:vAlign w:val="center"/>
          </w:tcPr>
          <w:p w14:paraId="07E6E2F2">
            <w:r>
              <w:rPr>
                <w:b/>
                <w:bCs/>
                <w:color w:val="1A1A2E"/>
                <w:sz w:val="20"/>
                <w:szCs w:val="20"/>
              </w:rPr>
              <w:t>Institution</w:t>
            </w:r>
          </w:p>
        </w:tc>
        <w:tc>
          <w:tcPr>
            <w:tcW w:w="69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20" w:type="dxa"/>
            </w:tcMar>
            <w:vAlign w:val="center"/>
          </w:tcPr>
          <w:p w14:paraId="3F9D0B52">
            <w:r>
              <w:rPr>
                <w:color w:val="1A1A2E"/>
                <w:sz w:val="20"/>
                <w:szCs w:val="20"/>
              </w:rPr>
              <w:t>FPT University, Ho Chi Minh City Campus</w:t>
            </w:r>
          </w:p>
        </w:tc>
      </w:tr>
      <w:tr w14:paraId="672A9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EBF4FB"/>
            <w:tcMar>
              <w:top w:w="80" w:type="dxa"/>
              <w:left w:w="120" w:type="dxa"/>
              <w:bottom w:w="80" w:type="dxa"/>
              <w:right w:w="120" w:type="dxa"/>
            </w:tcMar>
            <w:vAlign w:val="center"/>
          </w:tcPr>
          <w:p w14:paraId="4752873F">
            <w:r>
              <w:rPr>
                <w:b/>
                <w:bCs/>
                <w:color w:val="1A1A2E"/>
                <w:sz w:val="20"/>
                <w:szCs w:val="20"/>
              </w:rPr>
              <w:t>Group</w:t>
            </w:r>
          </w:p>
        </w:tc>
        <w:tc>
          <w:tcPr>
            <w:tcW w:w="69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20" w:type="dxa"/>
            </w:tcMar>
            <w:vAlign w:val="center"/>
          </w:tcPr>
          <w:p w14:paraId="441B5221">
            <w:r>
              <w:rPr>
                <w:color w:val="1A1A2E"/>
                <w:sz w:val="20"/>
                <w:szCs w:val="20"/>
              </w:rPr>
              <w:t>Nhóm 5 — Topic 10</w:t>
            </w:r>
          </w:p>
        </w:tc>
      </w:tr>
      <w:tr w14:paraId="003AB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EBF4FB"/>
            <w:tcMar>
              <w:top w:w="80" w:type="dxa"/>
              <w:left w:w="120" w:type="dxa"/>
              <w:bottom w:w="80" w:type="dxa"/>
              <w:right w:w="120" w:type="dxa"/>
            </w:tcMar>
            <w:vAlign w:val="center"/>
          </w:tcPr>
          <w:p w14:paraId="68275329">
            <w:r>
              <w:rPr>
                <w:b/>
                <w:bCs/>
                <w:color w:val="1A1A2E"/>
                <w:sz w:val="20"/>
                <w:szCs w:val="20"/>
              </w:rPr>
              <w:t>Report Date</w:t>
            </w:r>
          </w:p>
        </w:tc>
        <w:tc>
          <w:tcPr>
            <w:tcW w:w="69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20" w:type="dxa"/>
            </w:tcMar>
            <w:vAlign w:val="center"/>
          </w:tcPr>
          <w:p w14:paraId="47AE2E80">
            <w:r>
              <w:rPr>
                <w:color w:val="1A1A2E"/>
                <w:sz w:val="20"/>
                <w:szCs w:val="20"/>
              </w:rPr>
              <w:t>June 2026</w:t>
            </w:r>
          </w:p>
        </w:tc>
      </w:tr>
      <w:tr w14:paraId="73B23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1D5DB" w:sz="0" w:space="0"/>
              <w:left w:val="single" w:color="D1D5DB" w:sz="0" w:space="0"/>
              <w:bottom w:val="single" w:color="D1D5DB" w:sz="0" w:space="0"/>
              <w:right w:val="single" w:color="D1D5DB" w:sz="0" w:space="0"/>
            </w:tcBorders>
            <w:shd w:val="clear" w:color="auto" w:fill="EBF4FB"/>
            <w:tcMar>
              <w:top w:w="80" w:type="dxa"/>
              <w:left w:w="120" w:type="dxa"/>
              <w:bottom w:w="80" w:type="dxa"/>
              <w:right w:w="120" w:type="dxa"/>
            </w:tcMar>
            <w:vAlign w:val="center"/>
          </w:tcPr>
          <w:p w14:paraId="68DE5EB0">
            <w:r>
              <w:rPr>
                <w:b/>
                <w:bCs/>
                <w:color w:val="1A1A2E"/>
                <w:sz w:val="20"/>
                <w:szCs w:val="20"/>
              </w:rPr>
              <w:t>Repository</w:t>
            </w:r>
          </w:p>
        </w:tc>
        <w:tc>
          <w:tcPr>
            <w:tcW w:w="69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20" w:type="dxa"/>
            </w:tcMar>
            <w:vAlign w:val="center"/>
          </w:tcPr>
          <w:p w14:paraId="35E38000"/>
        </w:tc>
      </w:tr>
    </w:tbl>
    <w:p w14:paraId="17F76F47">
      <w:pPr>
        <w:spacing w:after="240"/>
      </w:pPr>
    </w:p>
    <w:p w14:paraId="0A74B4C3">
      <w:pPr>
        <w:pStyle w:val="2"/>
        <w:pBdr>
          <w:top w:val="none" w:color="FFFFFF" w:sz="0" w:space="0"/>
          <w:left w:val="none" w:color="FFFFFF" w:sz="0" w:space="0"/>
          <w:bottom w:val="single" w:color="2E75B6" w:sz="4" w:space="4"/>
          <w:right w:val="none" w:color="FFFFFF" w:sz="0" w:space="0"/>
        </w:pBdr>
      </w:pPr>
      <w:r>
        <w:t>1. Team Members</w:t>
      </w:r>
    </w:p>
    <w:p w14:paraId="3A4758A2">
      <w:pPr>
        <w:spacing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0"/>
        <w:gridCol w:w="1800"/>
        <w:gridCol w:w="1800"/>
        <w:gridCol w:w="1935"/>
        <w:gridCol w:w="3265"/>
      </w:tblGrid>
      <w:tr w14:paraId="72200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D1D5DB" w:sz="0" w:space="0"/>
              <w:left w:val="single" w:color="D1D5DB" w:sz="0" w:space="0"/>
              <w:bottom w:val="single" w:color="D1D5DB" w:sz="0" w:space="0"/>
              <w:right w:val="single" w:color="D1D5DB" w:sz="0" w:space="0"/>
            </w:tcBorders>
            <w:shd w:val="clear" w:color="auto" w:fill="1F3864"/>
            <w:tcMar>
              <w:top w:w="80" w:type="dxa"/>
              <w:left w:w="120" w:type="dxa"/>
              <w:bottom w:w="80" w:type="dxa"/>
              <w:right w:w="120" w:type="dxa"/>
            </w:tcMar>
            <w:vAlign w:val="center"/>
          </w:tcPr>
          <w:p w14:paraId="5E2016BE">
            <w:r>
              <w:rPr>
                <w:rFonts w:ascii="Outfit" w:hAnsi="Outfit"/>
                <w:b/>
                <w:bCs/>
                <w:color w:val="1A1A2E"/>
                <w:sz w:val="21"/>
                <w:szCs w:val="21"/>
              </w:rPr>
              <w:t>#</w:t>
            </w:r>
          </w:p>
        </w:tc>
        <w:tc>
          <w:tcPr>
            <w:tcW w:w="1800" w:type="dxa"/>
            <w:tcBorders>
              <w:top w:val="single" w:color="D1D5DB" w:sz="0" w:space="0"/>
              <w:left w:val="single" w:color="D1D5DB" w:sz="0" w:space="0"/>
              <w:bottom w:val="single" w:color="D1D5DB" w:sz="0" w:space="0"/>
              <w:right w:val="single" w:color="D1D5DB" w:sz="0" w:space="0"/>
            </w:tcBorders>
            <w:shd w:val="clear" w:color="auto" w:fill="1F3864"/>
            <w:tcMar>
              <w:top w:w="80" w:type="dxa"/>
              <w:left w:w="120" w:type="dxa"/>
              <w:bottom w:w="80" w:type="dxa"/>
              <w:right w:w="120" w:type="dxa"/>
            </w:tcMar>
            <w:vAlign w:val="center"/>
          </w:tcPr>
          <w:p w14:paraId="10155357">
            <w:r>
              <w:rPr>
                <w:rFonts w:ascii="Outfit" w:hAnsi="Outfit"/>
                <w:b/>
                <w:bCs/>
                <w:color w:val="1A1A2E"/>
                <w:sz w:val="21"/>
                <w:szCs w:val="21"/>
              </w:rPr>
              <w:t>Full Name</w:t>
            </w:r>
          </w:p>
        </w:tc>
        <w:tc>
          <w:tcPr>
            <w:tcW w:w="1800" w:type="dxa"/>
            <w:tcBorders>
              <w:top w:val="single" w:color="D1D5DB" w:sz="0" w:space="0"/>
              <w:left w:val="single" w:color="D1D5DB" w:sz="0" w:space="0"/>
              <w:bottom w:val="single" w:color="D1D5DB" w:sz="0" w:space="0"/>
              <w:right w:val="single" w:color="D1D5DB" w:sz="0" w:space="0"/>
            </w:tcBorders>
            <w:shd w:val="clear" w:color="auto" w:fill="1F3864"/>
            <w:tcMar>
              <w:top w:w="80" w:type="dxa"/>
              <w:left w:w="120" w:type="dxa"/>
              <w:bottom w:w="80" w:type="dxa"/>
              <w:right w:w="120" w:type="dxa"/>
            </w:tcMar>
            <w:vAlign w:val="center"/>
          </w:tcPr>
          <w:p w14:paraId="1D2ADBB1">
            <w:r>
              <w:rPr>
                <w:rFonts w:ascii="Outfit" w:hAnsi="Outfit"/>
                <w:b/>
                <w:bCs/>
                <w:color w:val="1A1A2E"/>
                <w:sz w:val="21"/>
                <w:szCs w:val="21"/>
              </w:rPr>
              <w:t>Student ID</w:t>
            </w:r>
          </w:p>
        </w:tc>
        <w:tc>
          <w:tcPr>
            <w:tcW w:w="1935" w:type="dxa"/>
            <w:tcBorders>
              <w:top w:val="single" w:color="D1D5DB" w:sz="0" w:space="0"/>
              <w:left w:val="single" w:color="D1D5DB" w:sz="0" w:space="0"/>
              <w:bottom w:val="single" w:color="D1D5DB" w:sz="0" w:space="0"/>
              <w:right w:val="single" w:color="D1D5DB" w:sz="0" w:space="0"/>
            </w:tcBorders>
            <w:shd w:val="clear" w:color="auto" w:fill="1F3864"/>
            <w:tcMar>
              <w:top w:w="80" w:type="dxa"/>
              <w:left w:w="120" w:type="dxa"/>
              <w:bottom w:w="80" w:type="dxa"/>
              <w:right w:w="120" w:type="dxa"/>
            </w:tcMar>
            <w:vAlign w:val="center"/>
          </w:tcPr>
          <w:p w14:paraId="103AD9CA">
            <w:r>
              <w:rPr>
                <w:rFonts w:ascii="Outfit" w:hAnsi="Outfit"/>
                <w:b/>
                <w:bCs/>
                <w:color w:val="1A1A2E"/>
                <w:sz w:val="21"/>
                <w:szCs w:val="21"/>
              </w:rPr>
              <w:t>Role</w:t>
            </w:r>
          </w:p>
        </w:tc>
        <w:tc>
          <w:tcPr>
            <w:tcW w:w="3265" w:type="dxa"/>
            <w:tcBorders>
              <w:top w:val="single" w:color="D1D5DB" w:sz="0" w:space="0"/>
              <w:left w:val="single" w:color="D1D5DB" w:sz="0" w:space="0"/>
              <w:bottom w:val="single" w:color="D1D5DB" w:sz="0" w:space="0"/>
              <w:right w:val="single" w:color="D1D5DB" w:sz="0" w:space="0"/>
            </w:tcBorders>
            <w:shd w:val="clear" w:color="auto" w:fill="1F3864"/>
            <w:tcMar>
              <w:top w:w="80" w:type="dxa"/>
              <w:left w:w="120" w:type="dxa"/>
              <w:bottom w:w="80" w:type="dxa"/>
              <w:right w:w="120" w:type="dxa"/>
            </w:tcMar>
            <w:vAlign w:val="center"/>
          </w:tcPr>
          <w:p w14:paraId="3CC1CE9C">
            <w:r>
              <w:rPr>
                <w:rFonts w:ascii="Outfit" w:hAnsi="Outfit"/>
                <w:b/>
                <w:bCs/>
                <w:color w:val="1A1A2E"/>
                <w:sz w:val="21"/>
                <w:szCs w:val="21"/>
              </w:rPr>
              <w:t>Primary Responsibility</w:t>
            </w:r>
          </w:p>
        </w:tc>
      </w:tr>
      <w:tr w14:paraId="439A8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D1D5DB" w:sz="0" w:space="0"/>
              <w:left w:val="single" w:color="D1D5DB" w:sz="0" w:space="0"/>
              <w:bottom w:val="single" w:color="D1D5DB" w:sz="0" w:space="0"/>
              <w:right w:val="single" w:color="D1D5DB" w:sz="0" w:space="0"/>
            </w:tcBorders>
            <w:shd w:val="clear" w:color="auto" w:fill="F5F7FA"/>
            <w:tcMar>
              <w:top w:w="80" w:type="dxa"/>
              <w:left w:w="120" w:type="dxa"/>
              <w:bottom w:w="80" w:type="dxa"/>
              <w:right w:w="120" w:type="dxa"/>
            </w:tcMar>
            <w:vAlign w:val="center"/>
          </w:tcPr>
          <w:p w14:paraId="50DEBD84">
            <w:pPr>
              <w:jc w:val="center"/>
            </w:pPr>
            <w:r>
              <w:rPr>
                <w:rFonts w:ascii="Outfit" w:hAnsi="Outfit"/>
                <w:color w:val="1A1A2E"/>
                <w:sz w:val="21"/>
                <w:szCs w:val="20"/>
              </w:rPr>
              <w:t>1</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20" w:type="dxa"/>
            </w:tcMar>
            <w:vAlign w:val="center"/>
          </w:tcPr>
          <w:p w14:paraId="0C194301">
            <w:r>
              <w:rPr>
                <w:rFonts w:ascii="Outfit" w:hAnsi="Outfit"/>
                <w:b/>
                <w:bCs/>
                <w:color w:val="1A1A2E"/>
                <w:sz w:val="21"/>
                <w:szCs w:val="20"/>
              </w:rPr>
              <w:t>Nguyễn Lê Quốc Đạt</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20" w:type="dxa"/>
            </w:tcMar>
            <w:vAlign w:val="center"/>
          </w:tcPr>
          <w:p w14:paraId="402C2CDE">
            <w:pPr>
              <w:jc w:val="center"/>
            </w:pPr>
            <w:r>
              <w:rPr>
                <w:rFonts w:ascii="Outfit" w:hAnsi="Outfit"/>
                <w:color w:val="1A1A2E"/>
                <w:sz w:val="21"/>
                <w:szCs w:val="20"/>
              </w:rPr>
              <w:t>SE183156</w:t>
            </w:r>
          </w:p>
        </w:tc>
        <w:tc>
          <w:tcPr>
            <w:tcW w:w="1935"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20" w:type="dxa"/>
            </w:tcMar>
            <w:vAlign w:val="center"/>
          </w:tcPr>
          <w:p w14:paraId="79C220A1">
            <w:r>
              <w:rPr>
                <w:rFonts w:ascii="Outfit" w:hAnsi="Outfit"/>
                <w:color w:val="1A1A2E"/>
                <w:sz w:val="21"/>
                <w:szCs w:val="20"/>
              </w:rPr>
              <w:t>Team Lead &amp; AI Integration Lead</w:t>
            </w:r>
          </w:p>
        </w:tc>
        <w:tc>
          <w:tcPr>
            <w:tcW w:w="3265"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20" w:type="dxa"/>
            </w:tcMar>
            <w:vAlign w:val="center"/>
          </w:tcPr>
          <w:p w14:paraId="13B95D4F">
            <w:r>
              <w:rPr>
                <w:rFonts w:ascii="Outfit" w:hAnsi="Outfit"/>
                <w:color w:val="1A1A2E"/>
                <w:sz w:val="21"/>
              </w:rPr>
              <w:t>AI chatbot pipeline, multi-document sessions, deployment, documentation, vercel router, drag &amp; drop, session expiry</w:t>
            </w:r>
          </w:p>
        </w:tc>
      </w:tr>
      <w:tr w14:paraId="6DAD8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D1D5DB" w:sz="0" w:space="0"/>
              <w:left w:val="single" w:color="D1D5DB" w:sz="0" w:space="0"/>
              <w:bottom w:val="single" w:color="D1D5DB" w:sz="0" w:space="0"/>
              <w:right w:val="single" w:color="D1D5DB" w:sz="0" w:space="0"/>
            </w:tcBorders>
            <w:shd w:val="clear" w:color="auto" w:fill="F5F7FA"/>
            <w:tcMar>
              <w:top w:w="80" w:type="dxa"/>
              <w:left w:w="120" w:type="dxa"/>
              <w:bottom w:w="80" w:type="dxa"/>
              <w:right w:w="120" w:type="dxa"/>
            </w:tcMar>
            <w:vAlign w:val="center"/>
          </w:tcPr>
          <w:p w14:paraId="1B2218AC">
            <w:pPr>
              <w:jc w:val="center"/>
            </w:pPr>
            <w:r>
              <w:rPr>
                <w:rFonts w:ascii="Outfit" w:hAnsi="Outfit"/>
                <w:color w:val="1A1A2E"/>
                <w:sz w:val="21"/>
                <w:szCs w:val="20"/>
              </w:rPr>
              <w:t>2</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20" w:type="dxa"/>
            </w:tcMar>
            <w:vAlign w:val="center"/>
          </w:tcPr>
          <w:p w14:paraId="06193603">
            <w:r>
              <w:rPr>
                <w:rFonts w:ascii="Outfit" w:hAnsi="Outfit"/>
                <w:b/>
                <w:bCs/>
                <w:color w:val="1A1A2E"/>
                <w:sz w:val="21"/>
                <w:szCs w:val="20"/>
              </w:rPr>
              <w:t>Nguyễn Quang Duy Quang</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20" w:type="dxa"/>
            </w:tcMar>
            <w:vAlign w:val="center"/>
          </w:tcPr>
          <w:p w14:paraId="1039B50F">
            <w:pPr>
              <w:jc w:val="center"/>
            </w:pPr>
            <w:r>
              <w:rPr>
                <w:rFonts w:ascii="Outfit" w:hAnsi="Outfit"/>
                <w:color w:val="1A1A2E"/>
                <w:sz w:val="21"/>
                <w:szCs w:val="20"/>
              </w:rPr>
              <w:t>SE183155</w:t>
            </w:r>
          </w:p>
        </w:tc>
        <w:tc>
          <w:tcPr>
            <w:tcW w:w="1935"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20" w:type="dxa"/>
            </w:tcMar>
            <w:vAlign w:val="center"/>
          </w:tcPr>
          <w:p w14:paraId="10E3BB1F">
            <w:r>
              <w:rPr>
                <w:rFonts w:ascii="Outfit" w:hAnsi="Outfit"/>
                <w:color w:val="1A1A2E"/>
                <w:sz w:val="21"/>
                <w:szCs w:val="20"/>
              </w:rPr>
              <w:t>Auth &amp; Community Feature Lead</w:t>
            </w:r>
          </w:p>
        </w:tc>
        <w:tc>
          <w:tcPr>
            <w:tcW w:w="3265"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20" w:type="dxa"/>
            </w:tcMar>
            <w:vAlign w:val="center"/>
          </w:tcPr>
          <w:p w14:paraId="55F7D1FB">
            <w:r>
              <w:rPr>
                <w:rFonts w:ascii="Outfit" w:hAnsi="Outfit"/>
                <w:color w:val="1A1A2E"/>
                <w:sz w:val="21"/>
              </w:rPr>
              <w:t>Community features, workspace studio, auth/security, documentation, contenteditable editor, lightbox, studio materials gen</w:t>
            </w:r>
          </w:p>
        </w:tc>
      </w:tr>
      <w:tr w14:paraId="104A1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D1D5DB" w:sz="0" w:space="0"/>
              <w:left w:val="single" w:color="D1D5DB" w:sz="0" w:space="0"/>
              <w:bottom w:val="single" w:color="D1D5DB" w:sz="0" w:space="0"/>
              <w:right w:val="single" w:color="D1D5DB" w:sz="0" w:space="0"/>
            </w:tcBorders>
            <w:shd w:val="clear" w:color="auto" w:fill="F5F7FA"/>
            <w:tcMar>
              <w:top w:w="80" w:type="dxa"/>
              <w:left w:w="120" w:type="dxa"/>
              <w:bottom w:w="80" w:type="dxa"/>
              <w:right w:w="120" w:type="dxa"/>
            </w:tcMar>
            <w:vAlign w:val="center"/>
          </w:tcPr>
          <w:p w14:paraId="3425FAB2">
            <w:pPr>
              <w:jc w:val="center"/>
            </w:pPr>
            <w:r>
              <w:rPr>
                <w:rFonts w:ascii="Outfit" w:hAnsi="Outfit"/>
                <w:color w:val="1A1A2E"/>
                <w:sz w:val="21"/>
                <w:szCs w:val="20"/>
              </w:rPr>
              <w:t>3</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20" w:type="dxa"/>
            </w:tcMar>
            <w:vAlign w:val="center"/>
          </w:tcPr>
          <w:p w14:paraId="300F519C">
            <w:r>
              <w:rPr>
                <w:rFonts w:ascii="Outfit" w:hAnsi="Outfit"/>
                <w:b/>
                <w:bCs/>
                <w:color w:val="1A1A2E"/>
                <w:sz w:val="21"/>
                <w:szCs w:val="20"/>
              </w:rPr>
              <w:t>Hoàng Nguyễn Thế Vinh</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20" w:type="dxa"/>
            </w:tcMar>
            <w:vAlign w:val="center"/>
          </w:tcPr>
          <w:p w14:paraId="56BAAA6F">
            <w:pPr>
              <w:jc w:val="center"/>
            </w:pPr>
            <w:r>
              <w:rPr>
                <w:rFonts w:ascii="Outfit" w:hAnsi="Outfit"/>
                <w:color w:val="1A1A2E"/>
                <w:sz w:val="21"/>
                <w:szCs w:val="20"/>
              </w:rPr>
              <w:t>SE180198</w:t>
            </w:r>
          </w:p>
        </w:tc>
        <w:tc>
          <w:tcPr>
            <w:tcW w:w="1935"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20" w:type="dxa"/>
            </w:tcMar>
            <w:vAlign w:val="center"/>
          </w:tcPr>
          <w:p w14:paraId="52293938">
            <w:r>
              <w:rPr>
                <w:rFonts w:ascii="Outfit" w:hAnsi="Outfit"/>
                <w:color w:val="1A1A2E"/>
                <w:sz w:val="21"/>
                <w:szCs w:val="20"/>
              </w:rPr>
              <w:t>UI/UX Developer</w:t>
            </w:r>
          </w:p>
        </w:tc>
        <w:tc>
          <w:tcPr>
            <w:tcW w:w="3265"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20" w:type="dxa"/>
            </w:tcMar>
            <w:vAlign w:val="center"/>
          </w:tcPr>
          <w:p w14:paraId="1284EB78">
            <w:r>
              <w:rPr>
                <w:rFonts w:ascii="Outfit" w:hAnsi="Outfit"/>
                <w:color w:val="1A1A2E"/>
                <w:sz w:val="21"/>
                <w:szCs w:val="20"/>
              </w:rPr>
              <w:t>Notebook annotations, landing page chatbot widget</w:t>
            </w:r>
          </w:p>
        </w:tc>
      </w:tr>
      <w:tr w14:paraId="5117E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D1D5DB" w:sz="0" w:space="0"/>
              <w:left w:val="single" w:color="D1D5DB" w:sz="0" w:space="0"/>
              <w:bottom w:val="single" w:color="D1D5DB" w:sz="0" w:space="0"/>
              <w:right w:val="single" w:color="D1D5DB" w:sz="0" w:space="0"/>
            </w:tcBorders>
            <w:shd w:val="clear" w:color="auto" w:fill="F5F7FA"/>
            <w:tcMar>
              <w:top w:w="80" w:type="dxa"/>
              <w:left w:w="120" w:type="dxa"/>
              <w:bottom w:w="80" w:type="dxa"/>
              <w:right w:w="120" w:type="dxa"/>
            </w:tcMar>
            <w:vAlign w:val="center"/>
          </w:tcPr>
          <w:p w14:paraId="047D950B">
            <w:pPr>
              <w:jc w:val="center"/>
            </w:pPr>
            <w:r>
              <w:rPr>
                <w:rFonts w:ascii="Outfit" w:hAnsi="Outfit"/>
                <w:color w:val="1A1A2E"/>
                <w:sz w:val="21"/>
                <w:szCs w:val="20"/>
              </w:rPr>
              <w:t>4</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20" w:type="dxa"/>
            </w:tcMar>
            <w:vAlign w:val="center"/>
          </w:tcPr>
          <w:p w14:paraId="60CB6EA2">
            <w:r>
              <w:rPr>
                <w:rFonts w:ascii="Outfit" w:hAnsi="Outfit"/>
                <w:b/>
                <w:bCs/>
                <w:color w:val="1A1A2E"/>
                <w:sz w:val="21"/>
                <w:szCs w:val="20"/>
              </w:rPr>
              <w:t>Đặng Trường Huy</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20" w:type="dxa"/>
            </w:tcMar>
            <w:vAlign w:val="center"/>
          </w:tcPr>
          <w:p w14:paraId="77601A0F">
            <w:pPr>
              <w:jc w:val="center"/>
            </w:pPr>
            <w:r>
              <w:rPr>
                <w:rFonts w:ascii="Outfit" w:hAnsi="Outfit"/>
                <w:color w:val="1A1A2E"/>
                <w:sz w:val="21"/>
                <w:szCs w:val="20"/>
              </w:rPr>
              <w:t>SE180132</w:t>
            </w:r>
          </w:p>
        </w:tc>
        <w:tc>
          <w:tcPr>
            <w:tcW w:w="1935"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20" w:type="dxa"/>
            </w:tcMar>
            <w:vAlign w:val="center"/>
          </w:tcPr>
          <w:p w14:paraId="3CD4B027">
            <w:r>
              <w:rPr>
                <w:rFonts w:ascii="Outfit" w:hAnsi="Outfit"/>
                <w:color w:val="1A1A2E"/>
                <w:sz w:val="21"/>
                <w:szCs w:val="20"/>
              </w:rPr>
              <w:t>Database &amp; Storage Engineer</w:t>
            </w:r>
          </w:p>
        </w:tc>
        <w:tc>
          <w:tcPr>
            <w:tcW w:w="3265"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20" w:type="dxa"/>
            </w:tcMar>
            <w:vAlign w:val="center"/>
          </w:tcPr>
          <w:p w14:paraId="4676A800">
            <w:r>
              <w:rPr>
                <w:rFonts w:ascii="Outfit" w:hAnsi="Outfit"/>
                <w:color w:val="1A1A2E"/>
                <w:sz w:val="21"/>
                <w:szCs w:val="20"/>
              </w:rPr>
              <w:t>Document deduplication, storage refcount cleanup, DB migrations</w:t>
            </w:r>
          </w:p>
        </w:tc>
      </w:tr>
      <w:tr w14:paraId="05901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D1D5DB" w:sz="0" w:space="0"/>
              <w:left w:val="single" w:color="D1D5DB" w:sz="0" w:space="0"/>
              <w:bottom w:val="single" w:color="D1D5DB" w:sz="0" w:space="0"/>
              <w:right w:val="single" w:color="D1D5DB" w:sz="0" w:space="0"/>
            </w:tcBorders>
            <w:shd w:val="clear" w:color="auto" w:fill="F5F7FA"/>
            <w:tcMar>
              <w:top w:w="80" w:type="dxa"/>
              <w:left w:w="120" w:type="dxa"/>
              <w:bottom w:w="80" w:type="dxa"/>
              <w:right w:w="120" w:type="dxa"/>
            </w:tcMar>
            <w:vAlign w:val="center"/>
          </w:tcPr>
          <w:p w14:paraId="1E1451B3">
            <w:pPr>
              <w:jc w:val="center"/>
            </w:pPr>
            <w:r>
              <w:rPr>
                <w:rFonts w:ascii="Outfit" w:hAnsi="Outfit"/>
                <w:color w:val="1A1A2E"/>
                <w:sz w:val="21"/>
                <w:szCs w:val="20"/>
              </w:rPr>
              <w:t>5</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20" w:type="dxa"/>
            </w:tcMar>
            <w:vAlign w:val="center"/>
          </w:tcPr>
          <w:p w14:paraId="0C8F05DD">
            <w:r>
              <w:rPr>
                <w:rFonts w:ascii="Outfit" w:hAnsi="Outfit"/>
                <w:b/>
                <w:bCs/>
                <w:color w:val="1A1A2E"/>
                <w:sz w:val="21"/>
                <w:szCs w:val="20"/>
              </w:rPr>
              <w:t>Vũ Đình Thắng</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20" w:type="dxa"/>
            </w:tcMar>
            <w:vAlign w:val="center"/>
          </w:tcPr>
          <w:p w14:paraId="65E0ADD9">
            <w:pPr>
              <w:jc w:val="center"/>
            </w:pPr>
            <w:r>
              <w:rPr>
                <w:rFonts w:ascii="Outfit" w:hAnsi="Outfit"/>
                <w:color w:val="1A1A2E"/>
                <w:sz w:val="21"/>
                <w:szCs w:val="20"/>
              </w:rPr>
              <w:t>SE180277</w:t>
            </w:r>
          </w:p>
        </w:tc>
        <w:tc>
          <w:tcPr>
            <w:tcW w:w="1935"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20" w:type="dxa"/>
            </w:tcMar>
            <w:vAlign w:val="center"/>
          </w:tcPr>
          <w:p w14:paraId="777A515E">
            <w:r>
              <w:rPr>
                <w:rFonts w:ascii="Outfit" w:hAnsi="Outfit"/>
                <w:color w:val="1A1A2E"/>
                <w:sz w:val="21"/>
                <w:szCs w:val="20"/>
              </w:rPr>
              <w:t>Frontend Developer</w:t>
            </w:r>
          </w:p>
        </w:tc>
        <w:tc>
          <w:tcPr>
            <w:tcW w:w="3265"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20" w:type="dxa"/>
            </w:tcMar>
            <w:vAlign w:val="center"/>
          </w:tcPr>
          <w:p w14:paraId="2A9086CD">
            <w:r>
              <w:rPr>
                <w:rFonts w:ascii="Outfit" w:hAnsi="Outfit"/>
                <w:color w:val="1A1A2E"/>
                <w:sz w:val="21"/>
                <w:szCs w:val="20"/>
              </w:rPr>
              <w:t>Admin page frontend implementation, conflict resolution</w:t>
            </w:r>
          </w:p>
        </w:tc>
      </w:tr>
    </w:tbl>
    <w:p w14:paraId="05150762">
      <w:pPr>
        <w:spacing w:after="200"/>
      </w:pPr>
    </w:p>
    <w:p w14:paraId="12C8EF94">
      <w:pPr>
        <w:pStyle w:val="2"/>
        <w:pBdr>
          <w:top w:val="none" w:color="FFFFFF" w:sz="0" w:space="0"/>
          <w:left w:val="none" w:color="FFFFFF" w:sz="0" w:space="0"/>
          <w:bottom w:val="single" w:color="2E75B6" w:sz="4" w:space="4"/>
          <w:right w:val="none" w:color="FFFFFF" w:sz="0" w:space="0"/>
        </w:pBdr>
      </w:pPr>
      <w:r>
        <w:t>2. Contribution Summary</w:t>
      </w:r>
    </w:p>
    <w:p w14:paraId="419BC45A">
      <w:pPr>
        <w:spacing w:after="160" w:line="276" w:lineRule="auto"/>
      </w:pPr>
      <w:r>
        <w:rPr>
          <w:color w:val="1A1A2E"/>
        </w:rPr>
        <w:t>The following table summarises each member's contribution based on Git commit history (git shortlog), feature ownership, code review participation, and documentation output. Percentages are approximate and weight substantive commits only, excluding merge commits, pure conflict-marker cleanup, and trivial formatting-only changes.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400"/>
        <w:gridCol w:w="1200"/>
        <w:gridCol w:w="4760"/>
      </w:tblGrid>
      <w:tr w14:paraId="00E58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1F3864"/>
            <w:tcMar>
              <w:top w:w="80" w:type="dxa"/>
              <w:left w:w="120" w:type="dxa"/>
              <w:bottom w:w="80" w:type="dxa"/>
              <w:right w:w="120" w:type="dxa"/>
            </w:tcMar>
            <w:vAlign w:val="center"/>
          </w:tcPr>
          <w:p w14:paraId="0FC88465">
            <w:r>
              <w:rPr>
                <w:rFonts w:ascii="Outfit" w:hAnsi="Outfit"/>
                <w:b/>
                <w:bCs/>
                <w:color w:val="1A1A2E"/>
                <w:sz w:val="21"/>
                <w:szCs w:val="21"/>
              </w:rPr>
              <w:t>Member</w:t>
            </w:r>
          </w:p>
        </w:tc>
        <w:tc>
          <w:tcPr>
            <w:tcW w:w="1400" w:type="dxa"/>
            <w:tcBorders>
              <w:top w:val="single" w:color="D1D5DB" w:sz="0" w:space="0"/>
              <w:left w:val="single" w:color="D1D5DB" w:sz="0" w:space="0"/>
              <w:bottom w:val="single" w:color="D1D5DB" w:sz="0" w:space="0"/>
              <w:right w:val="single" w:color="D1D5DB" w:sz="0" w:space="0"/>
            </w:tcBorders>
            <w:shd w:val="clear" w:color="auto" w:fill="1F3864"/>
            <w:tcMar>
              <w:top w:w="80" w:type="dxa"/>
              <w:left w:w="120" w:type="dxa"/>
              <w:bottom w:w="80" w:type="dxa"/>
              <w:right w:w="120" w:type="dxa"/>
            </w:tcMar>
            <w:vAlign w:val="center"/>
          </w:tcPr>
          <w:p w14:paraId="1A8BC60C">
            <w:r>
              <w:rPr>
                <w:rFonts w:ascii="Outfit" w:hAnsi="Outfit"/>
                <w:b/>
                <w:bCs/>
                <w:color w:val="1A1A2E"/>
                <w:sz w:val="21"/>
                <w:szCs w:val="21"/>
              </w:rPr>
              <w:t>Commits</w:t>
            </w:r>
          </w:p>
        </w:tc>
        <w:tc>
          <w:tcPr>
            <w:tcW w:w="1200" w:type="dxa"/>
            <w:tcBorders>
              <w:top w:val="single" w:color="D1D5DB" w:sz="0" w:space="0"/>
              <w:left w:val="single" w:color="D1D5DB" w:sz="0" w:space="0"/>
              <w:bottom w:val="single" w:color="D1D5DB" w:sz="0" w:space="0"/>
              <w:right w:val="single" w:color="D1D5DB" w:sz="0" w:space="0"/>
            </w:tcBorders>
            <w:shd w:val="clear" w:color="auto" w:fill="1F3864"/>
            <w:tcMar>
              <w:top w:w="80" w:type="dxa"/>
              <w:left w:w="120" w:type="dxa"/>
              <w:bottom w:w="80" w:type="dxa"/>
              <w:right w:w="120" w:type="dxa"/>
            </w:tcMar>
            <w:vAlign w:val="center"/>
          </w:tcPr>
          <w:p w14:paraId="7F398C67">
            <w:r>
              <w:rPr>
                <w:rFonts w:ascii="Outfit" w:hAnsi="Outfit"/>
                <w:b/>
                <w:bCs/>
                <w:color w:val="1A1A2E"/>
                <w:sz w:val="21"/>
                <w:szCs w:val="21"/>
              </w:rPr>
              <w:t>Share (%)</w:t>
            </w:r>
          </w:p>
        </w:tc>
        <w:tc>
          <w:tcPr>
            <w:tcW w:w="4760" w:type="dxa"/>
            <w:tcBorders>
              <w:top w:val="single" w:color="D1D5DB" w:sz="0" w:space="0"/>
              <w:left w:val="single" w:color="D1D5DB" w:sz="0" w:space="0"/>
              <w:bottom w:val="single" w:color="D1D5DB" w:sz="0" w:space="0"/>
              <w:right w:val="single" w:color="D1D5DB" w:sz="0" w:space="0"/>
            </w:tcBorders>
            <w:shd w:val="clear" w:color="auto" w:fill="1F3864"/>
            <w:tcMar>
              <w:top w:w="80" w:type="dxa"/>
              <w:left w:w="120" w:type="dxa"/>
              <w:bottom w:w="80" w:type="dxa"/>
              <w:right w:w="120" w:type="dxa"/>
            </w:tcMar>
            <w:vAlign w:val="center"/>
          </w:tcPr>
          <w:p w14:paraId="5DCC47A6">
            <w:r>
              <w:rPr>
                <w:rFonts w:ascii="Outfit" w:hAnsi="Outfit"/>
                <w:b/>
                <w:bCs/>
                <w:color w:val="1A1A2E"/>
                <w:sz w:val="21"/>
                <w:szCs w:val="21"/>
              </w:rPr>
              <w:t>Main Areas</w:t>
            </w:r>
          </w:p>
        </w:tc>
      </w:tr>
      <w:tr w14:paraId="011AC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EBF4FB"/>
            <w:tcMar>
              <w:top w:w="80" w:type="dxa"/>
              <w:left w:w="120" w:type="dxa"/>
              <w:bottom w:w="80" w:type="dxa"/>
              <w:right w:w="120" w:type="dxa"/>
            </w:tcMar>
            <w:vAlign w:val="center"/>
          </w:tcPr>
          <w:p w14:paraId="01232341">
            <w:r>
              <w:rPr>
                <w:rFonts w:ascii="Outfit" w:hAnsi="Outfit"/>
                <w:b/>
                <w:bCs/>
                <w:color w:val="1A1A2E"/>
                <w:sz w:val="21"/>
                <w:szCs w:val="20"/>
              </w:rPr>
              <w:t>Nguyễn Quang Duy Quang</w:t>
            </w:r>
          </w:p>
        </w:tc>
        <w:tc>
          <w:tcPr>
            <w:tcW w:w="1400" w:type="dxa"/>
            <w:tcBorders>
              <w:top w:val="single" w:color="D1D5DB" w:sz="0" w:space="0"/>
              <w:left w:val="single" w:color="D1D5DB" w:sz="0" w:space="0"/>
              <w:bottom w:val="single" w:color="D1D5DB" w:sz="0" w:space="0"/>
              <w:right w:val="single" w:color="D1D5DB" w:sz="0" w:space="0"/>
            </w:tcBorders>
            <w:shd w:val="clear" w:color="auto" w:fill="EBF4FB"/>
            <w:tcMar>
              <w:top w:w="80" w:type="dxa"/>
              <w:left w:w="120" w:type="dxa"/>
              <w:bottom w:w="80" w:type="dxa"/>
              <w:right w:w="120" w:type="dxa"/>
            </w:tcMar>
            <w:vAlign w:val="center"/>
          </w:tcPr>
          <w:p w14:paraId="6A116E7D">
            <w:r>
              <w:rPr>
                <w:rFonts w:ascii="Outfit" w:hAnsi="Outfit"/>
                <w:color w:val="1A1A2E"/>
                <w:sz w:val="21"/>
              </w:rPr>
              <w:t>43</w:t>
            </w:r>
          </w:p>
        </w:tc>
        <w:tc>
          <w:tcPr>
            <w:tcW w:w="1200" w:type="dxa"/>
            <w:tcBorders>
              <w:top w:val="single" w:color="D1D5DB" w:sz="0" w:space="0"/>
              <w:left w:val="single" w:color="D1D5DB" w:sz="0" w:space="0"/>
              <w:bottom w:val="single" w:color="D1D5DB" w:sz="0" w:space="0"/>
              <w:right w:val="single" w:color="D1D5DB" w:sz="0" w:space="0"/>
            </w:tcBorders>
            <w:shd w:val="clear" w:color="auto" w:fill="D6E4F0"/>
            <w:tcMar>
              <w:top w:w="80" w:type="dxa"/>
              <w:left w:w="120" w:type="dxa"/>
              <w:bottom w:w="80" w:type="dxa"/>
              <w:right w:w="120" w:type="dxa"/>
            </w:tcMar>
            <w:vAlign w:val="center"/>
          </w:tcPr>
          <w:p w14:paraId="48CC0C72">
            <w:r>
              <w:rPr>
                <w:rFonts w:ascii="Outfit" w:hAnsi="Outfit"/>
                <w:color w:val="1A1A2E"/>
                <w:sz w:val="21"/>
              </w:rPr>
              <w:t>39%</w:t>
            </w:r>
          </w:p>
        </w:tc>
        <w:tc>
          <w:tcPr>
            <w:tcW w:w="47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20" w:type="dxa"/>
            </w:tcMar>
            <w:vAlign w:val="center"/>
          </w:tcPr>
          <w:p w14:paraId="267B98DA">
            <w:r>
              <w:rPr>
                <w:rFonts w:ascii="Outfit" w:hAnsi="Outfit"/>
                <w:color w:val="1A1A2E"/>
                <w:sz w:val="21"/>
              </w:rPr>
              <w:t>Community features (Supabase Realtime feed &amp; SQL performance tuning), workspace/studio study features (Ollama Flashcards/Quiz/Mind Map parsing &amp; UX), contenteditable editor &amp; lightbox zoom, auth/security, SRS &amp; system design documentation</w:t>
            </w:r>
          </w:p>
        </w:tc>
      </w:tr>
      <w:tr w14:paraId="202A7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EBF4FB"/>
            <w:tcMar>
              <w:top w:w="80" w:type="dxa"/>
              <w:left w:w="120" w:type="dxa"/>
              <w:bottom w:w="80" w:type="dxa"/>
              <w:right w:w="120" w:type="dxa"/>
            </w:tcMar>
            <w:vAlign w:val="center"/>
          </w:tcPr>
          <w:p w14:paraId="7C677577">
            <w:r>
              <w:rPr>
                <w:rFonts w:ascii="Outfit" w:hAnsi="Outfit"/>
                <w:b/>
                <w:bCs/>
                <w:color w:val="1A1A2E"/>
                <w:sz w:val="21"/>
                <w:szCs w:val="20"/>
              </w:rPr>
              <w:t>Nguyễn Lê Quốc Đạt</w:t>
            </w:r>
          </w:p>
        </w:tc>
        <w:tc>
          <w:tcPr>
            <w:tcW w:w="1400" w:type="dxa"/>
            <w:tcBorders>
              <w:top w:val="single" w:color="D1D5DB" w:sz="0" w:space="0"/>
              <w:left w:val="single" w:color="D1D5DB" w:sz="0" w:space="0"/>
              <w:bottom w:val="single" w:color="D1D5DB" w:sz="0" w:space="0"/>
              <w:right w:val="single" w:color="D1D5DB" w:sz="0" w:space="0"/>
            </w:tcBorders>
            <w:shd w:val="clear" w:color="auto" w:fill="EBF4FB"/>
            <w:tcMar>
              <w:top w:w="80" w:type="dxa"/>
              <w:left w:w="120" w:type="dxa"/>
              <w:bottom w:w="80" w:type="dxa"/>
              <w:right w:w="120" w:type="dxa"/>
            </w:tcMar>
            <w:vAlign w:val="center"/>
          </w:tcPr>
          <w:p w14:paraId="51723888">
            <w:r>
              <w:rPr>
                <w:rFonts w:ascii="Outfit" w:hAnsi="Outfit"/>
                <w:color w:val="1A1A2E"/>
                <w:sz w:val="21"/>
              </w:rPr>
              <w:t>46</w:t>
            </w:r>
          </w:p>
        </w:tc>
        <w:tc>
          <w:tcPr>
            <w:tcW w:w="1200" w:type="dxa"/>
            <w:tcBorders>
              <w:top w:val="single" w:color="D1D5DB" w:sz="0" w:space="0"/>
              <w:left w:val="single" w:color="D1D5DB" w:sz="0" w:space="0"/>
              <w:bottom w:val="single" w:color="D1D5DB" w:sz="0" w:space="0"/>
              <w:right w:val="single" w:color="D1D5DB" w:sz="0" w:space="0"/>
            </w:tcBorders>
            <w:shd w:val="clear" w:color="auto" w:fill="D6E4F0"/>
            <w:tcMar>
              <w:top w:w="80" w:type="dxa"/>
              <w:left w:w="120" w:type="dxa"/>
              <w:bottom w:w="80" w:type="dxa"/>
              <w:right w:w="120" w:type="dxa"/>
            </w:tcMar>
            <w:vAlign w:val="center"/>
          </w:tcPr>
          <w:p w14:paraId="7F82B1F1">
            <w:r>
              <w:rPr>
                <w:rFonts w:ascii="Outfit" w:hAnsi="Outfit"/>
                <w:color w:val="1A1A2E"/>
                <w:sz w:val="21"/>
              </w:rPr>
              <w:t>39%</w:t>
            </w:r>
          </w:p>
        </w:tc>
        <w:tc>
          <w:tcPr>
            <w:tcW w:w="47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20" w:type="dxa"/>
            </w:tcMar>
            <w:vAlign w:val="center"/>
          </w:tcPr>
          <w:p w14:paraId="74E820A3">
            <w:r>
              <w:rPr>
                <w:rFonts w:ascii="Outfit" w:hAnsi="Outfit"/>
                <w:color w:val="1A1A2E"/>
                <w:sz w:val="21"/>
              </w:rPr>
              <w:t>AI chatbot RAG pipeline (Gemini 1.5 Flash, context chunking &amp; extraction), multi-document sessions &amp; document lifecycles, chat/snapshot sharing, Vercel/Railway production deployment, initial migrations, and admin overview APIs</w:t>
            </w:r>
          </w:p>
        </w:tc>
      </w:tr>
      <w:tr w14:paraId="63F3D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5F7FA"/>
            <w:tcMar>
              <w:top w:w="80" w:type="dxa"/>
              <w:left w:w="120" w:type="dxa"/>
              <w:bottom w:w="80" w:type="dxa"/>
              <w:right w:w="120" w:type="dxa"/>
            </w:tcMar>
            <w:vAlign w:val="center"/>
          </w:tcPr>
          <w:p w14:paraId="1847FFD1">
            <w:r>
              <w:rPr>
                <w:rFonts w:ascii="Outfit" w:hAnsi="Outfit"/>
                <w:color w:val="1A1A2E"/>
                <w:sz w:val="21"/>
                <w:szCs w:val="20"/>
              </w:rPr>
              <w:t>Hoàng Nguyễn Thế Vinh</w:t>
            </w:r>
          </w:p>
        </w:tc>
        <w:tc>
          <w:tcPr>
            <w:tcW w:w="1400" w:type="dxa"/>
            <w:tcBorders>
              <w:top w:val="single" w:color="D1D5DB" w:sz="0" w:space="0"/>
              <w:left w:val="single" w:color="D1D5DB" w:sz="0" w:space="0"/>
              <w:bottom w:val="single" w:color="D1D5DB" w:sz="0" w:space="0"/>
              <w:right w:val="single" w:color="D1D5DB" w:sz="0" w:space="0"/>
            </w:tcBorders>
            <w:shd w:val="clear" w:color="auto" w:fill="F5F7FA"/>
            <w:tcMar>
              <w:top w:w="80" w:type="dxa"/>
              <w:left w:w="120" w:type="dxa"/>
              <w:bottom w:w="80" w:type="dxa"/>
              <w:right w:w="120" w:type="dxa"/>
            </w:tcMar>
            <w:vAlign w:val="center"/>
          </w:tcPr>
          <w:p w14:paraId="797F17F0">
            <w:r>
              <w:rPr>
                <w:rFonts w:ascii="Outfit" w:hAnsi="Outfit"/>
                <w:color w:val="1A1A2E"/>
                <w:sz w:val="21"/>
              </w:rPr>
              <w:t>8</w:t>
            </w:r>
          </w:p>
        </w:tc>
        <w:tc>
          <w:tcPr>
            <w:tcW w:w="1200" w:type="dxa"/>
            <w:tcBorders>
              <w:top w:val="single" w:color="D1D5DB" w:sz="0" w:space="0"/>
              <w:left w:val="single" w:color="D1D5DB" w:sz="0" w:space="0"/>
              <w:bottom w:val="single" w:color="D1D5DB" w:sz="0" w:space="0"/>
              <w:right w:val="single" w:color="D1D5DB" w:sz="0" w:space="0"/>
            </w:tcBorders>
            <w:shd w:val="clear" w:color="auto" w:fill="F5F7FA"/>
            <w:tcMar>
              <w:top w:w="80" w:type="dxa"/>
              <w:left w:w="120" w:type="dxa"/>
              <w:bottom w:w="80" w:type="dxa"/>
              <w:right w:w="120" w:type="dxa"/>
            </w:tcMar>
            <w:vAlign w:val="center"/>
          </w:tcPr>
          <w:p w14:paraId="1BE03988">
            <w:r>
              <w:rPr>
                <w:rFonts w:ascii="Outfit" w:hAnsi="Outfit"/>
                <w:color w:val="1A1A2E"/>
                <w:sz w:val="21"/>
              </w:rPr>
              <w:t>12%</w:t>
            </w:r>
          </w:p>
        </w:tc>
        <w:tc>
          <w:tcPr>
            <w:tcW w:w="47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20" w:type="dxa"/>
            </w:tcMar>
            <w:vAlign w:val="center"/>
          </w:tcPr>
          <w:p w14:paraId="03754F30">
            <w:r>
              <w:rPr>
                <w:rFonts w:ascii="Outfit" w:hAnsi="Outfit"/>
                <w:color w:val="1A1A2E"/>
                <w:sz w:val="21"/>
              </w:rPr>
              <w:t>Notebook PDF annotations system (highlighting and anchoring), landing page embedded chatbot widget, profile settings &amp; storage upgrades, i18n, dark mode implementation</w:t>
            </w:r>
          </w:p>
        </w:tc>
      </w:tr>
      <w:tr w14:paraId="5C762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5F7FA"/>
            <w:tcMar>
              <w:top w:w="80" w:type="dxa"/>
              <w:left w:w="120" w:type="dxa"/>
              <w:bottom w:w="80" w:type="dxa"/>
              <w:right w:w="120" w:type="dxa"/>
            </w:tcMar>
            <w:vAlign w:val="center"/>
          </w:tcPr>
          <w:p w14:paraId="1B8C819C">
            <w:r>
              <w:rPr>
                <w:rFonts w:ascii="Outfit" w:hAnsi="Outfit"/>
                <w:color w:val="1A1A2E"/>
                <w:sz w:val="21"/>
                <w:szCs w:val="20"/>
              </w:rPr>
              <w:t>Đặng Trường Huy</w:t>
            </w:r>
          </w:p>
        </w:tc>
        <w:tc>
          <w:tcPr>
            <w:tcW w:w="1400" w:type="dxa"/>
            <w:tcBorders>
              <w:top w:val="single" w:color="D1D5DB" w:sz="0" w:space="0"/>
              <w:left w:val="single" w:color="D1D5DB" w:sz="0" w:space="0"/>
              <w:bottom w:val="single" w:color="D1D5DB" w:sz="0" w:space="0"/>
              <w:right w:val="single" w:color="D1D5DB" w:sz="0" w:space="0"/>
            </w:tcBorders>
            <w:shd w:val="clear" w:color="auto" w:fill="F5F7FA"/>
            <w:tcMar>
              <w:top w:w="80" w:type="dxa"/>
              <w:left w:w="120" w:type="dxa"/>
              <w:bottom w:w="80" w:type="dxa"/>
              <w:right w:w="120" w:type="dxa"/>
            </w:tcMar>
            <w:vAlign w:val="center"/>
          </w:tcPr>
          <w:p w14:paraId="400F33AE">
            <w:r>
              <w:rPr>
                <w:rFonts w:ascii="Outfit" w:hAnsi="Outfit"/>
                <w:color w:val="1A1A2E"/>
                <w:sz w:val="21"/>
              </w:rPr>
              <w:t>6</w:t>
            </w:r>
          </w:p>
        </w:tc>
        <w:tc>
          <w:tcPr>
            <w:tcW w:w="1200" w:type="dxa"/>
            <w:tcBorders>
              <w:top w:val="single" w:color="D1D5DB" w:sz="0" w:space="0"/>
              <w:left w:val="single" w:color="D1D5DB" w:sz="0" w:space="0"/>
              <w:bottom w:val="single" w:color="D1D5DB" w:sz="0" w:space="0"/>
              <w:right w:val="single" w:color="D1D5DB" w:sz="0" w:space="0"/>
            </w:tcBorders>
            <w:shd w:val="clear" w:color="auto" w:fill="F5F7FA"/>
            <w:tcMar>
              <w:top w:w="80" w:type="dxa"/>
              <w:left w:w="120" w:type="dxa"/>
              <w:bottom w:w="80" w:type="dxa"/>
              <w:right w:w="120" w:type="dxa"/>
            </w:tcMar>
            <w:vAlign w:val="center"/>
          </w:tcPr>
          <w:p w14:paraId="1D4F2101">
            <w:r>
              <w:rPr>
                <w:rFonts w:ascii="Outfit" w:hAnsi="Outfit"/>
                <w:color w:val="1A1A2E"/>
                <w:sz w:val="21"/>
              </w:rPr>
              <w:t>6%</w:t>
            </w:r>
          </w:p>
        </w:tc>
        <w:tc>
          <w:tcPr>
            <w:tcW w:w="47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20" w:type="dxa"/>
            </w:tcMar>
            <w:vAlign w:val="center"/>
          </w:tcPr>
          <w:p w14:paraId="454CB165">
            <w:r>
              <w:rPr>
                <w:rFonts w:ascii="Outfit" w:hAnsi="Outfit"/>
                <w:color w:val="1A1A2E"/>
                <w:sz w:val="21"/>
              </w:rPr>
              <w:t>Trash management UI &amp; automated purges, onboarding flow (interest selection &amp; hybrid recommendations &amp; AI auto-tagging), hash-based document deduplication (SHA-256) &amp; reference-count logic</w:t>
            </w:r>
          </w:p>
        </w:tc>
      </w:tr>
      <w:tr w14:paraId="2B7A1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F5F7FA"/>
            <w:tcMar>
              <w:top w:w="80" w:type="dxa"/>
              <w:left w:w="120" w:type="dxa"/>
              <w:bottom w:w="80" w:type="dxa"/>
              <w:right w:w="120" w:type="dxa"/>
            </w:tcMar>
            <w:vAlign w:val="center"/>
          </w:tcPr>
          <w:p w14:paraId="3CB5A683">
            <w:r>
              <w:rPr>
                <w:rFonts w:ascii="Outfit" w:hAnsi="Outfit"/>
                <w:color w:val="1A1A2E"/>
                <w:sz w:val="21"/>
                <w:szCs w:val="20"/>
              </w:rPr>
              <w:t>Vũ Đình Thắng</w:t>
            </w:r>
          </w:p>
        </w:tc>
        <w:tc>
          <w:tcPr>
            <w:tcW w:w="1400" w:type="dxa"/>
            <w:tcBorders>
              <w:top w:val="single" w:color="D1D5DB" w:sz="0" w:space="0"/>
              <w:left w:val="single" w:color="D1D5DB" w:sz="0" w:space="0"/>
              <w:bottom w:val="single" w:color="D1D5DB" w:sz="0" w:space="0"/>
              <w:right w:val="single" w:color="D1D5DB" w:sz="0" w:space="0"/>
            </w:tcBorders>
            <w:shd w:val="clear" w:color="auto" w:fill="F5F7FA"/>
            <w:tcMar>
              <w:top w:w="80" w:type="dxa"/>
              <w:left w:w="120" w:type="dxa"/>
              <w:bottom w:w="80" w:type="dxa"/>
              <w:right w:w="120" w:type="dxa"/>
            </w:tcMar>
            <w:vAlign w:val="center"/>
          </w:tcPr>
          <w:p w14:paraId="194291EC">
            <w:r>
              <w:rPr>
                <w:rFonts w:ascii="Outfit" w:hAnsi="Outfit"/>
                <w:color w:val="1A1A2E"/>
                <w:sz w:val="21"/>
              </w:rPr>
              <w:t>3</w:t>
            </w:r>
          </w:p>
        </w:tc>
        <w:tc>
          <w:tcPr>
            <w:tcW w:w="1200" w:type="dxa"/>
            <w:tcBorders>
              <w:top w:val="single" w:color="D1D5DB" w:sz="0" w:space="0"/>
              <w:left w:val="single" w:color="D1D5DB" w:sz="0" w:space="0"/>
              <w:bottom w:val="single" w:color="D1D5DB" w:sz="0" w:space="0"/>
              <w:right w:val="single" w:color="D1D5DB" w:sz="0" w:space="0"/>
            </w:tcBorders>
            <w:shd w:val="clear" w:color="auto" w:fill="F5F7FA"/>
            <w:tcMar>
              <w:top w:w="80" w:type="dxa"/>
              <w:left w:w="120" w:type="dxa"/>
              <w:bottom w:w="80" w:type="dxa"/>
              <w:right w:w="120" w:type="dxa"/>
            </w:tcMar>
            <w:vAlign w:val="center"/>
          </w:tcPr>
          <w:p w14:paraId="66971AE0">
            <w:r>
              <w:rPr>
                <w:rFonts w:ascii="Outfit" w:hAnsi="Outfit"/>
                <w:color w:val="1A1A2E"/>
                <w:sz w:val="21"/>
              </w:rPr>
              <w:t>4%</w:t>
            </w:r>
          </w:p>
        </w:tc>
        <w:tc>
          <w:tcPr>
            <w:tcW w:w="47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20" w:type="dxa"/>
            </w:tcMar>
            <w:vAlign w:val="center"/>
          </w:tcPr>
          <w:p w14:paraId="4B32D6EE">
            <w:r>
              <w:rPr>
                <w:rFonts w:ascii="Outfit" w:hAnsi="Outfit"/>
                <w:color w:val="1A1A2E"/>
                <w:sz w:val="21"/>
              </w:rPr>
              <w:t>Admin page frontend implementation (CRUD subjects, user list toggling, activity log pagination), admin backend API subject features, merge conflict resolution</w:t>
            </w:r>
          </w:p>
        </w:tc>
      </w:tr>
      <w:tr w14:paraId="0E5A4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1D5DB" w:sz="0" w:space="0"/>
              <w:left w:val="single" w:color="D1D5DB" w:sz="0" w:space="0"/>
              <w:bottom w:val="single" w:color="D1D5DB" w:sz="0" w:space="0"/>
              <w:right w:val="single" w:color="D1D5DB" w:sz="0" w:space="0"/>
            </w:tcBorders>
            <w:shd w:val="clear" w:color="auto" w:fill="1F3864"/>
            <w:tcMar>
              <w:top w:w="80" w:type="dxa"/>
              <w:left w:w="120" w:type="dxa"/>
              <w:bottom w:w="80" w:type="dxa"/>
              <w:right w:w="120" w:type="dxa"/>
            </w:tcMar>
            <w:vAlign w:val="center"/>
          </w:tcPr>
          <w:p w14:paraId="06A0AAC2">
            <w:r>
              <w:rPr>
                <w:rFonts w:ascii="Outfit" w:hAnsi="Outfit"/>
                <w:b/>
                <w:bCs/>
                <w:color w:val="1A1A2E"/>
                <w:sz w:val="21"/>
                <w:szCs w:val="20"/>
              </w:rPr>
              <w:t>Total</w:t>
            </w:r>
          </w:p>
        </w:tc>
        <w:tc>
          <w:tcPr>
            <w:tcW w:w="1400" w:type="dxa"/>
            <w:tcBorders>
              <w:top w:val="single" w:color="D1D5DB" w:sz="0" w:space="0"/>
              <w:left w:val="single" w:color="D1D5DB" w:sz="0" w:space="0"/>
              <w:bottom w:val="single" w:color="D1D5DB" w:sz="0" w:space="0"/>
              <w:right w:val="single" w:color="D1D5DB" w:sz="0" w:space="0"/>
            </w:tcBorders>
            <w:shd w:val="clear" w:color="auto" w:fill="1F3864"/>
            <w:tcMar>
              <w:top w:w="80" w:type="dxa"/>
              <w:left w:w="120" w:type="dxa"/>
              <w:bottom w:w="80" w:type="dxa"/>
              <w:right w:w="120" w:type="dxa"/>
            </w:tcMar>
            <w:vAlign w:val="center"/>
          </w:tcPr>
          <w:p w14:paraId="78AB2C39">
            <w:r>
              <w:rPr>
                <w:rFonts w:ascii="Outfit" w:hAnsi="Outfit"/>
                <w:color w:val="1A1A2E"/>
                <w:sz w:val="21"/>
              </w:rPr>
              <w:t>106</w:t>
            </w:r>
          </w:p>
        </w:tc>
        <w:tc>
          <w:tcPr>
            <w:tcW w:w="1200" w:type="dxa"/>
            <w:tcBorders>
              <w:top w:val="single" w:color="D1D5DB" w:sz="0" w:space="0"/>
              <w:left w:val="single" w:color="D1D5DB" w:sz="0" w:space="0"/>
              <w:bottom w:val="single" w:color="D1D5DB" w:sz="0" w:space="0"/>
              <w:right w:val="single" w:color="D1D5DB" w:sz="0" w:space="0"/>
            </w:tcBorders>
            <w:shd w:val="clear" w:color="auto" w:fill="1F3864"/>
            <w:tcMar>
              <w:top w:w="80" w:type="dxa"/>
              <w:left w:w="120" w:type="dxa"/>
              <w:bottom w:w="80" w:type="dxa"/>
              <w:right w:w="120" w:type="dxa"/>
            </w:tcMar>
            <w:vAlign w:val="center"/>
          </w:tcPr>
          <w:p w14:paraId="11389C22">
            <w:r>
              <w:rPr>
                <w:rFonts w:ascii="Outfit" w:hAnsi="Outfit"/>
                <w:color w:val="1A1A2E"/>
                <w:sz w:val="21"/>
              </w:rPr>
              <w:t>100%</w:t>
            </w:r>
          </w:p>
        </w:tc>
        <w:tc>
          <w:tcPr>
            <w:tcW w:w="4760" w:type="dxa"/>
            <w:tcBorders>
              <w:top w:val="single" w:color="D1D5DB" w:sz="0" w:space="0"/>
              <w:left w:val="single" w:color="D1D5DB" w:sz="0" w:space="0"/>
              <w:bottom w:val="single" w:color="D1D5DB" w:sz="0" w:space="0"/>
              <w:right w:val="single" w:color="D1D5DB" w:sz="0" w:space="0"/>
            </w:tcBorders>
            <w:shd w:val="clear" w:color="auto" w:fill="1F3864"/>
            <w:tcMar>
              <w:top w:w="80" w:type="dxa"/>
              <w:left w:w="120" w:type="dxa"/>
              <w:bottom w:w="80" w:type="dxa"/>
              <w:right w:w="120" w:type="dxa"/>
            </w:tcMar>
            <w:vAlign w:val="center"/>
          </w:tcPr>
          <w:p w14:paraId="4328C6AA">
            <w:r>
              <w:rPr>
                <w:rFonts w:ascii="Outfit" w:hAnsi="Outfit"/>
                <w:i/>
                <w:iCs/>
                <w:color w:val="1A1A2E"/>
                <w:sz w:val="21"/>
                <w:szCs w:val="20"/>
              </w:rPr>
              <w:t>(Merge commits, conflict cleanup, and formatting-only commits excluded)</w:t>
            </w:r>
          </w:p>
        </w:tc>
      </w:tr>
    </w:tbl>
    <w:p w14:paraId="3817964E">
      <w:pPr>
        <w:spacing w:after="80"/>
      </w:pPr>
    </w:p>
    <w:p w14:paraId="760174EA">
      <w:pPr>
        <w:pStyle w:val="2"/>
        <w:pBdr>
          <w:top w:val="none" w:color="FFFFFF" w:sz="0" w:space="0"/>
          <w:left w:val="none" w:color="FFFFFF" w:sz="0" w:space="0"/>
          <w:bottom w:val="single" w:color="2E75B6" w:sz="4" w:space="4"/>
          <w:right w:val="none" w:color="FFFFFF" w:sz="0" w:space="0"/>
        </w:pBdr>
      </w:pPr>
      <w:r>
        <w:t>3. Individual Contribution Detail</w:t>
      </w:r>
    </w:p>
    <w:p w14:paraId="30EF1EBC">
      <w:pPr>
        <w:pStyle w:val="3"/>
      </w:pPr>
      <w:r>
        <w:t>3.1  Nguyễn Quang Duy Quang (SE183155) — 39%</w:t>
      </w:r>
    </w:p>
    <w:p w14:paraId="607AD129">
      <w:pPr>
        <w:spacing w:before="180" w:after="80"/>
      </w:pPr>
      <w:r>
        <w:rPr>
          <w:b/>
          <w:bCs/>
          <w:color w:val="1C7293"/>
        </w:rPr>
        <w:t>Code &amp; Feature Development</w:t>
      </w:r>
    </w:p>
    <w:p w14:paraId="62B6FAF1">
      <w:pPr>
        <w:pStyle w:val="17"/>
        <w:numPr>
          <w:ilvl w:val="0"/>
          <w:numId w:val="1"/>
        </w:numPr>
        <w:spacing w:after="60" w:line="276" w:lineRule="auto"/>
      </w:pPr>
      <w:r>
        <w:rPr>
          <w:color w:val="1A1A2E"/>
          <w:sz w:val="21"/>
          <w:szCs w:val="21"/>
        </w:rPr>
        <w:t>Designed and implemented the full Community module (posts, replies, voting, reports, moderation) inspired by online sites, covering all four post types: discussion, question, document_share, and ai_study_log</w:t>
      </w:r>
    </w:p>
    <w:p w14:paraId="20C5E2B8">
      <w:pPr>
        <w:pStyle w:val="17"/>
        <w:numPr>
          <w:ilvl w:val="0"/>
          <w:numId w:val="1"/>
        </w:numPr>
        <w:spacing w:after="60" w:line="276" w:lineRule="auto"/>
      </w:pPr>
      <w:r>
        <w:rPr>
          <w:color w:val="1A1A2E"/>
          <w:sz w:val="21"/>
          <w:szCs w:val="21"/>
        </w:rPr>
        <w:t>Built real-time community feed updates using Supabase Realtime via community_live_events table</w:t>
      </w:r>
    </w:p>
    <w:p w14:paraId="62976749">
      <w:pPr>
        <w:pStyle w:val="17"/>
        <w:numPr>
          <w:ilvl w:val="0"/>
          <w:numId w:val="1"/>
        </w:numPr>
        <w:spacing w:after="60" w:line="276" w:lineRule="auto"/>
      </w:pPr>
      <w:r>
        <w:rPr>
          <w:color w:val="1A1A2E"/>
          <w:sz w:val="21"/>
          <w:szCs w:val="21"/>
        </w:rPr>
        <w:t>Implemented SQL views (community_posts_feed_view, community_user_stats) to replace in-memory pagination and filtering, significantly improving feed query performance</w:t>
      </w:r>
    </w:p>
    <w:p w14:paraId="65624F6E">
      <w:pPr>
        <w:pStyle w:val="17"/>
        <w:numPr>
          <w:ilvl w:val="0"/>
          <w:numId w:val="1"/>
        </w:numPr>
        <w:spacing w:after="60" w:line="276" w:lineRule="auto"/>
      </w:pPr>
      <w:r>
        <w:rPr>
          <w:color w:val="1A1A2E"/>
          <w:sz w:val="21"/>
          <w:szCs w:val="21"/>
        </w:rPr>
        <w:t>Developed the Workspace Studio panel with three NotebookLM-style mini-features: Flashcard (3D flip, known/unknown self-assessment, shuffle, restart, practice-unknown mode), Quiz (MCQ with explanation, answer review screen), and Mind Map (collapsible tree, expand/collapse all)</w:t>
      </w:r>
    </w:p>
    <w:p w14:paraId="078E2F18">
      <w:pPr>
        <w:pStyle w:val="17"/>
        <w:numPr>
          <w:ilvl w:val="0"/>
          <w:numId w:val="1"/>
        </w:numPr>
        <w:spacing w:after="60" w:line="276" w:lineRule="auto"/>
      </w:pPr>
      <w:r>
        <w:rPr>
          <w:color w:val="1A1A2E"/>
          <w:sz w:val="21"/>
          <w:szCs w:val="21"/>
        </w:rPr>
        <w:t>Led community performance optimisation: moved filtering, search, and pagination from JavaScript to SQL-level queries with LIMIT/OFFSET</w:t>
      </w:r>
    </w:p>
    <w:p w14:paraId="74B1500E">
      <w:pPr>
        <w:pStyle w:val="17"/>
        <w:numPr>
          <w:ilvl w:val="0"/>
          <w:numId w:val="1"/>
        </w:numPr>
        <w:spacing w:after="60" w:line="276" w:lineRule="auto"/>
      </w:pPr>
      <w:r>
        <w:rPr>
          <w:color w:val="1A1A2E"/>
          <w:sz w:val="21"/>
          <w:szCs w:val="21"/>
        </w:rPr>
        <w:t>Implemented public document browsing and detail stats pages</w:t>
      </w:r>
    </w:p>
    <w:p w14:paraId="51592CF6">
      <w:pPr>
        <w:pStyle w:val="17"/>
        <w:numPr>
          <w:ilvl w:val="0"/>
          <w:numId w:val="1"/>
        </w:numPr>
        <w:spacing w:after="60" w:line="276" w:lineRule="auto"/>
      </w:pPr>
      <w:r>
        <w:rPr>
          <w:color w:val="1A1A2E"/>
          <w:sz w:val="21"/>
          <w:szCs w:val="21"/>
        </w:rPr>
        <w:t>Handled authentication and security: Supabase Auth integration, token middleware, role-based access control</w:t>
      </w:r>
      <w:bookmarkStart w:id="0" w:name="_GoBack"/>
      <w:bookmarkEnd w:id="0"/>
    </w:p>
    <w:p w14:paraId="651EA737">
      <w:pPr>
        <w:pStyle w:val="17"/>
        <w:numPr>
          <w:ilvl w:val="0"/>
          <w:numId w:val="1"/>
        </w:numPr>
        <w:spacing w:after="60" w:line="276" w:lineRule="auto"/>
      </w:pPr>
      <w:r>
        <w:rPr>
          <w:color w:val="1A1A2E"/>
          <w:sz w:val="21"/>
          <w:szCs w:val="21"/>
        </w:rPr>
        <w:t>Fixed ESLint errors and admin moderation UI across multiple sessions</w:t>
      </w:r>
    </w:p>
    <w:p w14:paraId="675D1AE7">
      <w:pPr>
        <w:pStyle w:val="17"/>
        <w:numPr>
          <w:ilvl w:val="0"/>
          <w:numId w:val="1"/>
        </w:numPr>
        <w:spacing w:after="60" w:line="276" w:lineRule="auto"/>
      </w:pPr>
      <w:r>
        <w:rPr>
          <w:color w:val="1A1A2E"/>
          <w:sz w:val="21"/>
        </w:rPr>
        <w:t>Optimized Workspace Studio Ollama generation quality, including Jaccard-based near-duplicate card filtering, card overflow CSS, and robust mindmap tree unwrapping</w:t>
      </w:r>
    </w:p>
    <w:p w14:paraId="5F702B38">
      <w:pPr>
        <w:pStyle w:val="17"/>
        <w:numPr>
          <w:ilvl w:val="0"/>
          <w:numId w:val="1"/>
        </w:numPr>
        <w:spacing w:after="60" w:line="276" w:lineRule="auto"/>
      </w:pPr>
      <w:r>
        <w:rPr>
          <w:color w:val="1A1A2E"/>
          <w:sz w:val="21"/>
        </w:rPr>
        <w:t>Implemented lightbox image zoom overlay, image downloads, and markdown rendering hooks</w:t>
      </w:r>
    </w:p>
    <w:p w14:paraId="6C528AB3">
      <w:pPr>
        <w:pStyle w:val="17"/>
        <w:numPr>
          <w:ilvl w:val="0"/>
          <w:numId w:val="1"/>
        </w:numPr>
        <w:spacing w:after="60" w:line="276" w:lineRule="auto"/>
      </w:pPr>
      <w:r>
        <w:rPr>
          <w:color w:val="1A1A2E"/>
          <w:sz w:val="21"/>
        </w:rPr>
        <w:t>Upgraded frontend editor to contenteditable rich-text container with inline bold and italic styles</w:t>
      </w:r>
    </w:p>
    <w:p w14:paraId="6401DE9E">
      <w:pPr>
        <w:spacing w:before="180" w:after="80"/>
      </w:pPr>
      <w:r>
        <w:rPr>
          <w:b/>
          <w:bCs/>
          <w:color w:val="1C7293"/>
        </w:rPr>
        <w:t>Documentation</w:t>
      </w:r>
    </w:p>
    <w:p w14:paraId="36C633FB">
      <w:pPr>
        <w:pStyle w:val="17"/>
        <w:numPr>
          <w:ilvl w:val="0"/>
          <w:numId w:val="1"/>
        </w:numPr>
        <w:spacing w:after="60" w:line="276" w:lineRule="auto"/>
      </w:pPr>
      <w:r>
        <w:rPr>
          <w:color w:val="1A1A2E"/>
          <w:sz w:val="21"/>
          <w:szCs w:val="21"/>
        </w:rPr>
        <w:t>Primary author of the Software Requirements Specification (SRS) document: wrote all functional requirements (REQ-FUNC-001 through REQ-FUNC-029), non-functional requirements, user stories, use case descriptions, and verification matrix</w:t>
      </w:r>
    </w:p>
    <w:p w14:paraId="6CC50331">
      <w:pPr>
        <w:pStyle w:val="17"/>
        <w:numPr>
          <w:ilvl w:val="0"/>
          <w:numId w:val="1"/>
        </w:numPr>
        <w:spacing w:after="60" w:line="276" w:lineRule="auto"/>
      </w:pPr>
      <w:r>
        <w:rPr>
          <w:color w:val="1A1A2E"/>
          <w:sz w:val="21"/>
          <w:szCs w:val="21"/>
        </w:rPr>
        <w:t>Co-authored the System Design document: business logic, 12-table PostgreSQL schema, API contract (29 endpoints), MVC folder structure, and design patterns</w:t>
      </w:r>
    </w:p>
    <w:p w14:paraId="5D1854ED">
      <w:pPr>
        <w:pStyle w:val="17"/>
        <w:numPr>
          <w:ilvl w:val="0"/>
          <w:numId w:val="1"/>
        </w:numPr>
        <w:spacing w:after="60" w:line="276" w:lineRule="auto"/>
      </w:pPr>
      <w:r>
        <w:rPr>
          <w:color w:val="1A1A2E"/>
          <w:sz w:val="21"/>
          <w:szCs w:val="21"/>
        </w:rPr>
        <w:t>Produced Vietnamese presenter script for the 5-member presentation (16 slides)</w:t>
      </w:r>
    </w:p>
    <w:p w14:paraId="097EF81E">
      <w:pPr>
        <w:pStyle w:val="17"/>
        <w:numPr>
          <w:ilvl w:val="0"/>
          <w:numId w:val="1"/>
        </w:numPr>
        <w:spacing w:after="60" w:line="276" w:lineRule="auto"/>
      </w:pPr>
      <w:r>
        <w:rPr>
          <w:color w:val="1A1A2E"/>
          <w:sz w:val="21"/>
          <w:szCs w:val="21"/>
        </w:rPr>
        <w:t>Wrote weekly contribution reports and maintained the Notion project workspace</w:t>
      </w:r>
    </w:p>
    <w:p w14:paraId="67015F94">
      <w:pPr>
        <w:pStyle w:val="17"/>
        <w:numPr>
          <w:ilvl w:val="0"/>
          <w:numId w:val="1"/>
        </w:numPr>
        <w:spacing w:after="60" w:line="276" w:lineRule="auto"/>
      </w:pPr>
      <w:r>
        <w:rPr>
          <w:color w:val="1A1A2E"/>
          <w:sz w:val="21"/>
          <w:szCs w:val="21"/>
        </w:rPr>
        <w:t>Produced the AI Study Log entries for community and studio feature development sessions</w:t>
      </w:r>
    </w:p>
    <w:p w14:paraId="3ABC91F3">
      <w:pPr>
        <w:spacing w:after="80"/>
      </w:pPr>
    </w:p>
    <w:p w14:paraId="6F37E14E">
      <w:pPr>
        <w:pStyle w:val="3"/>
      </w:pPr>
      <w:r>
        <w:t>3.2  Nguyễn Lê Quốc Đạt (SE183156) — 39%</w:t>
      </w:r>
    </w:p>
    <w:p w14:paraId="4DCB58DC">
      <w:pPr>
        <w:spacing w:before="180" w:after="80"/>
      </w:pPr>
      <w:r>
        <w:rPr>
          <w:b/>
          <w:bCs/>
          <w:color w:val="1C7293"/>
        </w:rPr>
        <w:t>Code &amp; Feature Development</w:t>
      </w:r>
    </w:p>
    <w:p w14:paraId="0D1CBC94">
      <w:pPr>
        <w:pStyle w:val="17"/>
        <w:numPr>
          <w:ilvl w:val="0"/>
          <w:numId w:val="1"/>
        </w:numPr>
        <w:spacing w:after="60" w:line="276" w:lineRule="auto"/>
      </w:pPr>
      <w:r>
        <w:rPr>
          <w:color w:val="1A1A2E"/>
          <w:sz w:val="21"/>
          <w:szCs w:val="21"/>
        </w:rPr>
        <w:t xml:space="preserve">Designed and built the AI Chatbot pipeline (Workflow 2): RAG pattern, pdf-parse in-memory extraction, Gemini </w:t>
      </w:r>
      <w:r>
        <w:rPr>
          <w:rFonts w:hint="default"/>
          <w:color w:val="1A1A2E"/>
          <w:sz w:val="21"/>
          <w:szCs w:val="21"/>
          <w:lang w:val="en-US"/>
        </w:rPr>
        <w:t>2</w:t>
      </w:r>
      <w:r>
        <w:rPr>
          <w:color w:val="1A1A2E"/>
          <w:sz w:val="21"/>
          <w:szCs w:val="21"/>
        </w:rPr>
        <w:t>.5 Flash integration, multi-document session flow via chat_session_documents table</w:t>
      </w:r>
    </w:p>
    <w:p w14:paraId="227B2646">
      <w:pPr>
        <w:pStyle w:val="17"/>
        <w:numPr>
          <w:ilvl w:val="0"/>
          <w:numId w:val="1"/>
        </w:numPr>
        <w:spacing w:after="60" w:line="276" w:lineRule="auto"/>
      </w:pPr>
      <w:r>
        <w:rPr>
          <w:color w:val="1A1A2E"/>
          <w:sz w:val="21"/>
          <w:szCs w:val="21"/>
        </w:rPr>
        <w:t>Implemented multi-document chat (up to 5 documents per session): session lifecycle, document attachment/detachment, context ranking and chunking (rag.service.js)</w:t>
      </w:r>
    </w:p>
    <w:p w14:paraId="69782138">
      <w:pPr>
        <w:pStyle w:val="17"/>
        <w:numPr>
          <w:ilvl w:val="0"/>
          <w:numId w:val="1"/>
        </w:numPr>
        <w:spacing w:after="60" w:line="276" w:lineRule="auto"/>
      </w:pPr>
      <w:r>
        <w:rPr>
          <w:color w:val="1A1A2E"/>
          <w:sz w:val="21"/>
          <w:szCs w:val="21"/>
        </w:rPr>
        <w:t>Built database session expiry and cleanup lifecycle (migration 022, session document expiry)</w:t>
      </w:r>
    </w:p>
    <w:p w14:paraId="409F60B9">
      <w:pPr>
        <w:pStyle w:val="17"/>
        <w:numPr>
          <w:ilvl w:val="0"/>
          <w:numId w:val="1"/>
        </w:numPr>
        <w:spacing w:after="60" w:line="276" w:lineRule="auto"/>
      </w:pPr>
      <w:r>
        <w:rPr>
          <w:color w:val="1A1A2E"/>
          <w:sz w:val="21"/>
          <w:szCs w:val="21"/>
        </w:rPr>
        <w:t>Authored database migrations 001 through 004 (initial schema, RLS policies, admin seed, multi-document chat)</w:t>
      </w:r>
    </w:p>
    <w:p w14:paraId="3D4E6AF4">
      <w:pPr>
        <w:pStyle w:val="17"/>
        <w:numPr>
          <w:ilvl w:val="0"/>
          <w:numId w:val="1"/>
        </w:numPr>
        <w:spacing w:after="60" w:line="276" w:lineRule="auto"/>
      </w:pPr>
      <w:r>
        <w:rPr>
          <w:color w:val="1A1A2E"/>
          <w:sz w:val="21"/>
          <w:szCs w:val="21"/>
        </w:rPr>
        <w:t>Set up and maintained production deployment on Railway (backend) and Vercel (frontend); configured environment variables and CI/CD pipeline</w:t>
      </w:r>
    </w:p>
    <w:p w14:paraId="0469F301">
      <w:pPr>
        <w:pStyle w:val="17"/>
        <w:numPr>
          <w:ilvl w:val="0"/>
          <w:numId w:val="1"/>
        </w:numPr>
        <w:spacing w:after="60" w:line="276" w:lineRule="auto"/>
      </w:pPr>
      <w:r>
        <w:rPr>
          <w:color w:val="1A1A2E"/>
          <w:sz w:val="21"/>
          <w:szCs w:val="21"/>
        </w:rPr>
        <w:t>Implemented the document extraction pipeline: extractAndStore(), extraction_status state machine, pdf-parse integration</w:t>
      </w:r>
    </w:p>
    <w:p w14:paraId="6F9C111A">
      <w:pPr>
        <w:pStyle w:val="17"/>
        <w:numPr>
          <w:ilvl w:val="0"/>
          <w:numId w:val="1"/>
        </w:numPr>
        <w:spacing w:after="60" w:line="276" w:lineRule="auto"/>
      </w:pPr>
      <w:r>
        <w:rPr>
          <w:color w:val="1A1A2E"/>
          <w:sz w:val="21"/>
          <w:szCs w:val="21"/>
        </w:rPr>
        <w:t>Led backend architecture: Express MVC + Service Layer pattern, Singleton configs, Facade services for Supabase and Gemini</w:t>
      </w:r>
    </w:p>
    <w:p w14:paraId="167F8620">
      <w:pPr>
        <w:pStyle w:val="17"/>
        <w:numPr>
          <w:ilvl w:val="0"/>
          <w:numId w:val="1"/>
        </w:numPr>
        <w:spacing w:after="60" w:line="276" w:lineRule="auto"/>
      </w:pPr>
      <w:r>
        <w:rPr>
          <w:color w:val="1A1A2E"/>
          <w:sz w:val="21"/>
        </w:rPr>
        <w:t>Implemented Vercel router rewrites and fixed deployment issues on Railway/Vercel</w:t>
      </w:r>
    </w:p>
    <w:p w14:paraId="71B3787D">
      <w:pPr>
        <w:pStyle w:val="17"/>
        <w:numPr>
          <w:ilvl w:val="0"/>
          <w:numId w:val="1"/>
        </w:numPr>
        <w:spacing w:after="60" w:line="276" w:lineRule="auto"/>
      </w:pPr>
      <w:r>
        <w:rPr>
          <w:color w:val="1A1A2E"/>
          <w:sz w:val="21"/>
        </w:rPr>
        <w:t>Enhanced the RAG pipeline with bulk file detachment and unified workspace routing</w:t>
      </w:r>
    </w:p>
    <w:p w14:paraId="31B44E42">
      <w:pPr>
        <w:pStyle w:val="17"/>
        <w:numPr>
          <w:ilvl w:val="0"/>
          <w:numId w:val="1"/>
        </w:numPr>
        <w:spacing w:after="60" w:line="276" w:lineRule="auto"/>
      </w:pPr>
      <w:r>
        <w:rPr>
          <w:color w:val="1A1A2E"/>
          <w:sz w:val="21"/>
        </w:rPr>
        <w:t>Developed secure chat session and snapshot sharing features, allowing users to generate shareable snapshots</w:t>
      </w:r>
    </w:p>
    <w:p w14:paraId="1ED56C98">
      <w:pPr>
        <w:pStyle w:val="17"/>
        <w:numPr>
          <w:ilvl w:val="0"/>
          <w:numId w:val="1"/>
        </w:numPr>
        <w:spacing w:after="60" w:line="276" w:lineRule="auto"/>
      </w:pPr>
      <w:r>
        <w:rPr>
          <w:color w:val="1A1A2E"/>
          <w:sz w:val="21"/>
        </w:rPr>
        <w:t>Implemented drag and drop attachment files in the chat section</w:t>
      </w:r>
    </w:p>
    <w:p w14:paraId="514904EF">
      <w:pPr>
        <w:spacing w:before="180" w:after="80"/>
      </w:pPr>
      <w:r>
        <w:rPr>
          <w:b/>
          <w:bCs/>
          <w:color w:val="1C7293"/>
        </w:rPr>
        <w:t>Documentation &amp; Deployment</w:t>
      </w:r>
    </w:p>
    <w:p w14:paraId="794F33A4">
      <w:pPr>
        <w:pStyle w:val="17"/>
        <w:numPr>
          <w:ilvl w:val="0"/>
          <w:numId w:val="1"/>
        </w:numPr>
        <w:spacing w:after="60" w:line="276" w:lineRule="auto"/>
      </w:pPr>
      <w:r>
        <w:rPr>
          <w:color w:val="1A1A2E"/>
          <w:sz w:val="21"/>
          <w:szCs w:val="21"/>
        </w:rPr>
        <w:t>Co-authored SRS v2: updated all Firebase → Supabase and MySQL → PostgreSQL references, added new requirements REQ-FUNC-025–029, added US-16–US-21</w:t>
      </w:r>
    </w:p>
    <w:p w14:paraId="6E7D0D37">
      <w:pPr>
        <w:pStyle w:val="17"/>
        <w:numPr>
          <w:ilvl w:val="0"/>
          <w:numId w:val="1"/>
        </w:numPr>
        <w:spacing w:after="60" w:line="276" w:lineRule="auto"/>
      </w:pPr>
      <w:r>
        <w:rPr>
          <w:color w:val="1A1A2E"/>
          <w:sz w:val="21"/>
          <w:szCs w:val="21"/>
        </w:rPr>
        <w:t>Co-authored System Design document: ERD code for dbdiagram.io, workflow definitions, exception path specifications</w:t>
      </w:r>
    </w:p>
    <w:p w14:paraId="4E70F3E3">
      <w:pPr>
        <w:pStyle w:val="17"/>
        <w:numPr>
          <w:ilvl w:val="0"/>
          <w:numId w:val="1"/>
        </w:numPr>
        <w:spacing w:after="60" w:line="276" w:lineRule="auto"/>
      </w:pPr>
      <w:r>
        <w:rPr>
          <w:color w:val="1A1A2E"/>
          <w:sz w:val="21"/>
          <w:szCs w:val="21"/>
        </w:rPr>
        <w:t>Responsible for production environment: Railway, Vercel, Supabase project configuration and secret management</w:t>
      </w:r>
    </w:p>
    <w:p w14:paraId="5E491D83">
      <w:pPr>
        <w:pStyle w:val="17"/>
        <w:numPr>
          <w:ilvl w:val="0"/>
          <w:numId w:val="1"/>
        </w:numPr>
        <w:spacing w:after="60" w:line="276" w:lineRule="auto"/>
      </w:pPr>
      <w:r>
        <w:rPr>
          <w:color w:val="1A1A2E"/>
          <w:sz w:val="21"/>
          <w:szCs w:val="21"/>
        </w:rPr>
        <w:t>Produced AI Study Log entries for chatbot and deployment sessions</w:t>
      </w:r>
    </w:p>
    <w:p w14:paraId="35FE0075">
      <w:pPr>
        <w:spacing w:after="80"/>
      </w:pPr>
    </w:p>
    <w:p w14:paraId="6C64687C">
      <w:pPr>
        <w:pStyle w:val="3"/>
      </w:pPr>
      <w:r>
        <w:t>3.3  Hoàng Nguyễn Thế Vinh (SE180198) — 12%</w:t>
      </w:r>
    </w:p>
    <w:p w14:paraId="63095109">
      <w:pPr>
        <w:spacing w:before="180" w:after="80"/>
      </w:pPr>
      <w:r>
        <w:rPr>
          <w:b/>
          <w:bCs/>
          <w:color w:val="1C7293"/>
        </w:rPr>
        <w:t>Code &amp; Feature Development</w:t>
      </w:r>
    </w:p>
    <w:p w14:paraId="7776A700">
      <w:pPr>
        <w:pStyle w:val="17"/>
        <w:numPr>
          <w:ilvl w:val="0"/>
          <w:numId w:val="1"/>
        </w:numPr>
        <w:spacing w:after="60" w:line="276" w:lineRule="auto"/>
      </w:pPr>
      <w:r>
        <w:rPr>
          <w:color w:val="1A1A2E"/>
          <w:sz w:val="21"/>
          <w:szCs w:val="21"/>
        </w:rPr>
        <w:t>Implemented the Notebook annotation system in WorkspaceNotebook.jsx: PDF text highlight, colour-coded note anchoring, annotation persistence to the database via notebook.service.js</w:t>
      </w:r>
    </w:p>
    <w:p w14:paraId="1DF197F3">
      <w:pPr>
        <w:pStyle w:val="17"/>
        <w:numPr>
          <w:ilvl w:val="0"/>
          <w:numId w:val="1"/>
        </w:numPr>
        <w:spacing w:after="60" w:line="276" w:lineRule="auto"/>
      </w:pPr>
      <w:r>
        <w:rPr>
          <w:color w:val="1A1A2E"/>
          <w:sz w:val="21"/>
          <w:szCs w:val="21"/>
        </w:rPr>
        <w:t>Built the landing page embedded chatbot widget: floating button, chat panel, streaming response display</w:t>
      </w:r>
    </w:p>
    <w:p w14:paraId="585EFCF3">
      <w:pPr>
        <w:spacing w:after="80"/>
      </w:pPr>
    </w:p>
    <w:p w14:paraId="46ACB7D6">
      <w:pPr>
        <w:pStyle w:val="17"/>
        <w:numPr>
          <w:ilvl w:val="0"/>
          <w:numId w:val="1"/>
        </w:numPr>
        <w:spacing w:after="60" w:line="276" w:lineRule="auto"/>
      </w:pPr>
      <w:r>
        <w:rPr>
          <w:color w:val="1A1A2E"/>
          <w:sz w:val="21"/>
        </w:rPr>
        <w:t>Implemented user profile settings with avatar upload, dark mode toggle, i18n support, and storage upgrade options</w:t>
      </w:r>
    </w:p>
    <w:p w14:paraId="7533FCA6">
      <w:pPr>
        <w:pStyle w:val="17"/>
        <w:numPr>
          <w:ilvl w:val="0"/>
          <w:numId w:val="1"/>
        </w:numPr>
        <w:spacing w:after="60" w:line="276" w:lineRule="auto"/>
      </w:pPr>
      <w:r>
        <w:rPr>
          <w:color w:val="1A1A2E"/>
          <w:sz w:val="21"/>
        </w:rPr>
        <w:t>Added PDF annotations edit support, and persistent multi-color note highlights</w:t>
      </w:r>
    </w:p>
    <w:p w14:paraId="4F1ACE8B">
      <w:pPr>
        <w:pStyle w:val="3"/>
      </w:pPr>
      <w:r>
        <w:t>3.4  Đặng Trường Huy (SE180132) — 6%</w:t>
      </w:r>
    </w:p>
    <w:p w14:paraId="52728349">
      <w:pPr>
        <w:spacing w:before="180" w:after="80"/>
      </w:pPr>
      <w:r>
        <w:rPr>
          <w:b/>
          <w:bCs/>
          <w:color w:val="1C7293"/>
        </w:rPr>
        <w:t>Code &amp; Feature Development</w:t>
      </w:r>
    </w:p>
    <w:p w14:paraId="0E236ABA">
      <w:pPr>
        <w:pStyle w:val="17"/>
        <w:numPr>
          <w:ilvl w:val="0"/>
          <w:numId w:val="1"/>
        </w:numPr>
        <w:spacing w:after="60" w:line="276" w:lineRule="auto"/>
      </w:pPr>
      <w:r>
        <w:rPr>
          <w:color w:val="1A1A2E"/>
          <w:sz w:val="21"/>
          <w:szCs w:val="21"/>
        </w:rPr>
        <w:t>Implemented document deduplication logic: hash-based duplicate detection on upload to prevent redundant cloud storage writes</w:t>
      </w:r>
    </w:p>
    <w:p w14:paraId="7FC227ED">
      <w:pPr>
        <w:pStyle w:val="17"/>
        <w:numPr>
          <w:ilvl w:val="0"/>
          <w:numId w:val="1"/>
        </w:numPr>
        <w:spacing w:after="60" w:line="276" w:lineRule="auto"/>
      </w:pPr>
      <w:r>
        <w:rPr>
          <w:color w:val="1A1A2E"/>
          <w:sz w:val="21"/>
          <w:szCs w:val="21"/>
        </w:rPr>
        <w:t>Refactored storage reference-count cleanup on document deletion to keep used-bytes counters accurate</w:t>
      </w:r>
    </w:p>
    <w:p w14:paraId="56829E71">
      <w:pPr>
        <w:pStyle w:val="17"/>
        <w:numPr>
          <w:ilvl w:val="0"/>
          <w:numId w:val="1"/>
        </w:numPr>
        <w:spacing w:after="60" w:line="276" w:lineRule="auto"/>
      </w:pPr>
      <w:r>
        <w:rPr>
          <w:color w:val="1A1A2E"/>
          <w:sz w:val="21"/>
          <w:szCs w:val="21"/>
        </w:rPr>
        <w:t>Performed database migration file renaming for consistency across the migrations directory</w:t>
      </w:r>
    </w:p>
    <w:p w14:paraId="6C052BE4">
      <w:pPr>
        <w:spacing w:after="80"/>
      </w:pPr>
    </w:p>
    <w:p w14:paraId="6D1C80EF">
      <w:pPr>
        <w:pStyle w:val="17"/>
        <w:numPr>
          <w:ilvl w:val="0"/>
          <w:numId w:val="1"/>
        </w:numPr>
        <w:spacing w:after="60" w:line="276" w:lineRule="auto"/>
      </w:pPr>
      <w:r>
        <w:rPr>
          <w:color w:val="1A1A2E"/>
          <w:sz w:val="21"/>
        </w:rPr>
        <w:t>Added owner-only deletion validation, admin logs, and automated background trash purging</w:t>
      </w:r>
    </w:p>
    <w:p w14:paraId="5C63A4DF">
      <w:pPr>
        <w:pStyle w:val="17"/>
        <w:numPr>
          <w:ilvl w:val="0"/>
          <w:numId w:val="1"/>
        </w:numPr>
        <w:spacing w:after="60" w:line="276" w:lineRule="auto"/>
      </w:pPr>
      <w:r>
        <w:rPr>
          <w:color w:val="1A1A2E"/>
          <w:sz w:val="21"/>
        </w:rPr>
        <w:t>Implemented onboarding system with interest selection, hybrid recommendations, and automated AI tags</w:t>
      </w:r>
    </w:p>
    <w:p w14:paraId="419606E7">
      <w:pPr>
        <w:pStyle w:val="17"/>
        <w:numPr>
          <w:ilvl w:val="0"/>
          <w:numId w:val="1"/>
        </w:numPr>
        <w:spacing w:after="60" w:line="276" w:lineRule="auto"/>
      </w:pPr>
      <w:r>
        <w:rPr>
          <w:color w:val="1A1A2E"/>
          <w:sz w:val="21"/>
        </w:rPr>
        <w:t>Developed trash management UI (restore, purge, empty trash, and bulk select operations)</w:t>
      </w:r>
    </w:p>
    <w:p w14:paraId="1D71B7AD">
      <w:pPr>
        <w:pStyle w:val="3"/>
      </w:pPr>
      <w:r>
        <w:t>3.5  Vũ Đình Thắng (SE180277) — 4%</w:t>
      </w:r>
    </w:p>
    <w:p w14:paraId="2EA0266A">
      <w:pPr>
        <w:spacing w:before="180" w:after="80"/>
      </w:pPr>
      <w:r>
        <w:rPr>
          <w:b/>
          <w:bCs/>
          <w:color w:val="1C7293"/>
        </w:rPr>
        <w:t>Code &amp; Feature Development</w:t>
      </w:r>
    </w:p>
    <w:p w14:paraId="50EE7DAF">
      <w:pPr>
        <w:pStyle w:val="17"/>
        <w:numPr>
          <w:ilvl w:val="0"/>
          <w:numId w:val="1"/>
        </w:numPr>
        <w:spacing w:after="60" w:line="276" w:lineRule="auto"/>
      </w:pPr>
      <w:r>
        <w:rPr>
          <w:color w:val="1A1A2E"/>
          <w:sz w:val="21"/>
          <w:szCs w:val="21"/>
        </w:rPr>
        <w:t>Completed the Admin page frontend: Subjects tab CRUD (create, edit, delete with blocked-delete warning), Users tab with disable/enable toggle, Activity Log tab with pagination</w:t>
      </w:r>
    </w:p>
    <w:p w14:paraId="1EE9D97C">
      <w:pPr>
        <w:pStyle w:val="17"/>
        <w:numPr>
          <w:ilvl w:val="0"/>
          <w:numId w:val="1"/>
        </w:numPr>
        <w:spacing w:after="60" w:line="276" w:lineRule="auto"/>
      </w:pPr>
      <w:r>
        <w:rPr>
          <w:color w:val="1A1A2E"/>
          <w:sz w:val="21"/>
          <w:szCs w:val="21"/>
        </w:rPr>
        <w:t>Resolved merge conflicts in AdminPage.jsx across multiple feature branch merges</w:t>
      </w:r>
    </w:p>
    <w:p w14:paraId="6F0C27B3">
      <w:pPr>
        <w:pStyle w:val="17"/>
        <w:numPr>
          <w:ilvl w:val="0"/>
          <w:numId w:val="1"/>
        </w:numPr>
        <w:spacing w:after="60" w:line="276" w:lineRule="auto"/>
      </w:pPr>
      <w:r>
        <w:rPr>
          <w:color w:val="1A1A2E"/>
          <w:sz w:val="21"/>
        </w:rPr>
        <w:t>Cleaned up remaining merge conflict markers in AdminPage.jsx</w:t>
      </w:r>
    </w:p>
    <w:p w14:paraId="67D1B9C1">
      <w:pPr>
        <w:pStyle w:val="17"/>
        <w:numPr>
          <w:ilvl w:val="0"/>
          <w:numId w:val="1"/>
        </w:numPr>
        <w:spacing w:after="60" w:line="276" w:lineRule="auto"/>
      </w:pPr>
      <w:r>
        <w:rPr>
          <w:color w:val="1A1A2E"/>
          <w:sz w:val="21"/>
        </w:rPr>
        <w:t>Completed Subject management endpoints and backend API logic for Admin page</w:t>
      </w:r>
    </w:p>
    <w:p w14:paraId="0C492073">
      <w:pPr>
        <w:pStyle w:val="2"/>
        <w:pBdr>
          <w:top w:val="none" w:color="FFFFFF" w:sz="0" w:space="0"/>
          <w:left w:val="none" w:color="FFFFFF" w:sz="0" w:space="0"/>
          <w:bottom w:val="single" w:color="2E75B6" w:sz="4" w:space="4"/>
          <w:right w:val="none" w:color="FFFFFF" w:sz="0" w:space="0"/>
        </w:pBdr>
      </w:pPr>
      <w:r>
        <w:t>4. Methodology &amp; Notes</w:t>
      </w:r>
    </w:p>
    <w:p w14:paraId="6C6E8A4E">
      <w:pPr>
        <w:pStyle w:val="3"/>
      </w:pPr>
      <w:r>
        <w:t>4.1  How Contribution Was Measured</w:t>
      </w:r>
    </w:p>
    <w:p w14:paraId="67BCCAD2">
      <w:pPr>
        <w:spacing w:after="80" w:line="276" w:lineRule="auto"/>
      </w:pPr>
      <w:r>
        <w:rPr>
          <w:color w:val="1A1A2E"/>
        </w:rPr>
        <w:t>The contribution split was derived from the following sources, in order of weight:</w:t>
      </w:r>
    </w:p>
    <w:p w14:paraId="50BDB720">
      <w:pPr>
        <w:pStyle w:val="17"/>
        <w:numPr>
          <w:ilvl w:val="0"/>
          <w:numId w:val="1"/>
        </w:numPr>
        <w:spacing w:after="60" w:line="276" w:lineRule="auto"/>
      </w:pPr>
      <w:r>
        <w:rPr>
          <w:color w:val="1A1A2E"/>
          <w:sz w:val="21"/>
          <w:szCs w:val="21"/>
        </w:rPr>
        <w:t>git shortlog — commit count per author across the main branch and all merged feature branches</w:t>
      </w:r>
    </w:p>
    <w:p w14:paraId="1927227D">
      <w:pPr>
        <w:pStyle w:val="17"/>
        <w:numPr>
          <w:ilvl w:val="0"/>
          <w:numId w:val="1"/>
        </w:numPr>
        <w:spacing w:after="60" w:line="276" w:lineRule="auto"/>
      </w:pPr>
      <w:r>
        <w:rPr>
          <w:color w:val="1A1A2E"/>
          <w:sz w:val="21"/>
          <w:szCs w:val="21"/>
        </w:rPr>
        <w:t>Feature ownership — which member created, owned, and maintained each functional module</w:t>
      </w:r>
    </w:p>
    <w:p w14:paraId="0D62E36A">
      <w:pPr>
        <w:pStyle w:val="17"/>
        <w:numPr>
          <w:ilvl w:val="0"/>
          <w:numId w:val="1"/>
        </w:numPr>
        <w:spacing w:after="60" w:line="276" w:lineRule="auto"/>
      </w:pPr>
      <w:r>
        <w:rPr>
          <w:color w:val="1A1A2E"/>
          <w:sz w:val="21"/>
          <w:szCs w:val="21"/>
        </w:rPr>
        <w:t>Code review participation — pull request comments and approvals in GitHub</w:t>
      </w:r>
    </w:p>
    <w:p w14:paraId="25BB105B">
      <w:pPr>
        <w:pStyle w:val="17"/>
        <w:numPr>
          <w:ilvl w:val="0"/>
          <w:numId w:val="1"/>
        </w:numPr>
        <w:spacing w:after="60" w:line="276" w:lineRule="auto"/>
      </w:pPr>
      <w:r>
        <w:rPr>
          <w:color w:val="1A1A2E"/>
          <w:sz w:val="21"/>
          <w:szCs w:val="21"/>
        </w:rPr>
        <w:t>Documentation output — SRS pages, system design sections, and AI logs authored</w:t>
      </w:r>
    </w:p>
    <w:p w14:paraId="146F4B67">
      <w:pPr>
        <w:pStyle w:val="17"/>
        <w:numPr>
          <w:ilvl w:val="0"/>
          <w:numId w:val="1"/>
        </w:numPr>
        <w:spacing w:after="60" w:line="276" w:lineRule="auto"/>
      </w:pPr>
      <w:r>
        <w:rPr>
          <w:color w:val="1A1A2E"/>
          <w:sz w:val="21"/>
          <w:szCs w:val="21"/>
        </w:rPr>
        <w:t>Deployment responsibility — environment setup, CI/CD, and production maintenance</w:t>
      </w:r>
    </w:p>
    <w:p w14:paraId="0CAC67D1">
      <w:pPr>
        <w:spacing w:after="80"/>
      </w:pPr>
    </w:p>
    <w:p w14:paraId="4D1775A5">
      <w:pPr>
        <w:pStyle w:val="3"/>
      </w:pPr>
      <w:r>
        <w:t>4.2  What Was Excluded</w:t>
      </w:r>
    </w:p>
    <w:p w14:paraId="1809280A">
      <w:pPr>
        <w:spacing w:after="80" w:line="276" w:lineRule="auto"/>
      </w:pPr>
      <w:r>
        <w:rPr>
          <w:color w:val="1A1A2E"/>
        </w:rPr>
        <w:t>The following commit types were excluded from the substantive commit count:</w:t>
      </w:r>
    </w:p>
    <w:p w14:paraId="3251CD18">
      <w:pPr>
        <w:pStyle w:val="17"/>
        <w:numPr>
          <w:ilvl w:val="0"/>
          <w:numId w:val="1"/>
        </w:numPr>
        <w:spacing w:after="60" w:line="276" w:lineRule="auto"/>
      </w:pPr>
      <w:r>
        <w:rPr>
          <w:color w:val="1A1A2E"/>
          <w:sz w:val="21"/>
          <w:szCs w:val="21"/>
        </w:rPr>
        <w:t>Merge commits (git merge and pull request merge commits)</w:t>
      </w:r>
    </w:p>
    <w:p w14:paraId="0735D3CF">
      <w:pPr>
        <w:pStyle w:val="17"/>
        <w:numPr>
          <w:ilvl w:val="0"/>
          <w:numId w:val="1"/>
        </w:numPr>
        <w:spacing w:after="60" w:line="276" w:lineRule="auto"/>
      </w:pPr>
      <w:r>
        <w:rPr>
          <w:color w:val="1A1A2E"/>
          <w:sz w:val="21"/>
          <w:szCs w:val="21"/>
        </w:rPr>
        <w:t>Pure conflict-marker cleanup with no accompanying code or logic changes</w:t>
      </w:r>
    </w:p>
    <w:p w14:paraId="370B679E">
      <w:pPr>
        <w:pStyle w:val="17"/>
        <w:numPr>
          <w:ilvl w:val="0"/>
          <w:numId w:val="1"/>
        </w:numPr>
        <w:spacing w:after="60" w:line="276" w:lineRule="auto"/>
      </w:pPr>
      <w:r>
        <w:rPr>
          <w:color w:val="1A1A2E"/>
          <w:sz w:val="21"/>
          <w:szCs w:val="21"/>
        </w:rPr>
        <w:t>Trivial formatting-only edits (whitespace, import reordering, ESLint auto-fix)</w:t>
      </w:r>
    </w:p>
    <w:p w14:paraId="4B92F3D0">
      <w:pPr>
        <w:spacing w:after="80"/>
      </w:pPr>
    </w:p>
    <w:p w14:paraId="1C144840">
      <w:pPr>
        <w:spacing w:after="200"/>
      </w:pPr>
    </w:p>
    <w:p w14:paraId="7EDB8A77">
      <w:pPr>
        <w:spacing w:line="276" w:lineRule="auto"/>
      </w:pP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Outfit">
    <w:altName w:val="Another Danger Slanted - Demo"/>
    <w:panose1 w:val="00000000000000000000"/>
    <w:charset w:val="00"/>
    <w:family w:val="auto"/>
    <w:pitch w:val="default"/>
    <w:sig w:usb0="00000000" w:usb1="00000000" w:usb2="00000000" w:usb3="00000000" w:csb0="00000000" w:csb1="00000000"/>
  </w:font>
  <w:font w:name="Another Danger Slanted - Demo">
    <w:panose1 w:val="02000500000000000000"/>
    <w:charset w:val="00"/>
    <w:family w:val="auto"/>
    <w:pitch w:val="default"/>
    <w:sig w:usb0="800000A7" w:usb1="5000004A"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0E32D1"/>
    <w:multiLevelType w:val="multilevel"/>
    <w:tmpl w:val="0F0E32D1"/>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3AC4"/>
    <w:rsid w:val="00053718"/>
    <w:rsid w:val="005945CE"/>
    <w:rsid w:val="00712A8E"/>
    <w:rsid w:val="00713AC4"/>
    <w:rsid w:val="00960952"/>
    <w:rsid w:val="00B55C5F"/>
    <w:rsid w:val="15E827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US" w:eastAsia="en-US" w:bidi="ar-SA"/>
    </w:rPr>
  </w:style>
  <w:style w:type="paragraph" w:styleId="2">
    <w:name w:val="heading 1"/>
    <w:qFormat/>
    <w:uiPriority w:val="9"/>
    <w:pPr>
      <w:spacing w:before="320" w:after="160"/>
      <w:outlineLvl w:val="0"/>
    </w:pPr>
    <w:rPr>
      <w:rFonts w:ascii="Arial" w:hAnsi="Arial" w:eastAsia="Arial" w:cs="Arial"/>
      <w:b/>
      <w:bCs/>
      <w:color w:val="1F3864"/>
      <w:sz w:val="32"/>
      <w:szCs w:val="32"/>
      <w:lang w:val="en-US" w:eastAsia="en-US" w:bidi="ar-SA"/>
    </w:rPr>
  </w:style>
  <w:style w:type="paragraph" w:styleId="3">
    <w:name w:val="heading 2"/>
    <w:unhideWhenUsed/>
    <w:qFormat/>
    <w:uiPriority w:val="9"/>
    <w:pPr>
      <w:spacing w:before="240" w:after="120"/>
      <w:outlineLvl w:val="1"/>
    </w:pPr>
    <w:rPr>
      <w:rFonts w:ascii="Arial" w:hAnsi="Arial" w:eastAsia="Arial" w:cs="Arial"/>
      <w:b/>
      <w:bCs/>
      <w:color w:val="2E75B6"/>
      <w:sz w:val="26"/>
      <w:szCs w:val="26"/>
      <w:lang w:val="en-US" w:eastAsia="en-US" w:bidi="ar-SA"/>
    </w:rPr>
  </w:style>
  <w:style w:type="paragraph" w:styleId="4">
    <w:name w:val="heading 3"/>
    <w:semiHidden/>
    <w:unhideWhenUsed/>
    <w:qFormat/>
    <w:uiPriority w:val="9"/>
    <w:pPr>
      <w:outlineLvl w:val="2"/>
    </w:pPr>
    <w:rPr>
      <w:rFonts w:ascii="Arial" w:hAnsi="Arial" w:eastAsia="Arial" w:cs="Arial"/>
      <w:color w:val="1F4D78"/>
      <w:sz w:val="24"/>
      <w:szCs w:val="24"/>
      <w:lang w:val="en-US" w:eastAsia="en-US" w:bidi="ar-SA"/>
    </w:rPr>
  </w:style>
  <w:style w:type="paragraph" w:styleId="5">
    <w:name w:val="heading 4"/>
    <w:semiHidden/>
    <w:unhideWhenUsed/>
    <w:qFormat/>
    <w:uiPriority w:val="9"/>
    <w:pPr>
      <w:outlineLvl w:val="3"/>
    </w:pPr>
    <w:rPr>
      <w:rFonts w:ascii="Arial" w:hAnsi="Arial" w:eastAsia="Arial" w:cs="Arial"/>
      <w:i/>
      <w:iCs/>
      <w:color w:val="2E74B5"/>
      <w:sz w:val="22"/>
      <w:szCs w:val="22"/>
      <w:lang w:val="en-US" w:eastAsia="en-US" w:bidi="ar-SA"/>
    </w:rPr>
  </w:style>
  <w:style w:type="paragraph" w:styleId="6">
    <w:name w:val="heading 5"/>
    <w:semiHidden/>
    <w:unhideWhenUsed/>
    <w:qFormat/>
    <w:uiPriority w:val="9"/>
    <w:pPr>
      <w:outlineLvl w:val="4"/>
    </w:pPr>
    <w:rPr>
      <w:rFonts w:ascii="Arial" w:hAnsi="Arial" w:eastAsia="Arial" w:cs="Arial"/>
      <w:color w:val="2E74B5"/>
      <w:sz w:val="22"/>
      <w:szCs w:val="22"/>
      <w:lang w:val="en-US" w:eastAsia="en-US" w:bidi="ar-SA"/>
    </w:rPr>
  </w:style>
  <w:style w:type="paragraph" w:styleId="7">
    <w:name w:val="heading 6"/>
    <w:semiHidden/>
    <w:unhideWhenUsed/>
    <w:qFormat/>
    <w:uiPriority w:val="9"/>
    <w:pPr>
      <w:outlineLvl w:val="5"/>
    </w:pPr>
    <w:rPr>
      <w:rFonts w:ascii="Arial" w:hAnsi="Arial" w:eastAsia="Arial" w:cs="Arial"/>
      <w:color w:val="1F4D78"/>
      <w:sz w:val="22"/>
      <w:szCs w:val="22"/>
      <w:lang w:val="en-US" w:eastAsia="en-US" w:bidi="ar-SA"/>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rPr>
      <w:rFonts w:ascii="Arial" w:hAnsi="Arial" w:eastAsia="Arial" w:cs="Arial"/>
      <w:sz w:val="20"/>
      <w:szCs w:val="20"/>
      <w:lang w:val="en-US" w:eastAsia="en-US"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uiPriority w:val="99"/>
    <w:rPr>
      <w:rFonts w:ascii="Arial" w:hAnsi="Arial" w:eastAsia="Arial" w:cs="Arial"/>
      <w:sz w:val="20"/>
      <w:szCs w:val="20"/>
      <w:lang w:val="en-US" w:eastAsia="en-US" w:bidi="ar-SA"/>
    </w:rPr>
  </w:style>
  <w:style w:type="character" w:styleId="14">
    <w:name w:val="Hyperlink"/>
    <w:unhideWhenUsed/>
    <w:qFormat/>
    <w:uiPriority w:val="99"/>
    <w:rPr>
      <w:color w:val="0563C1"/>
      <w:u w:val="single"/>
    </w:rPr>
  </w:style>
  <w:style w:type="paragraph" w:styleId="15">
    <w:name w:val="Title"/>
    <w:qFormat/>
    <w:uiPriority w:val="10"/>
    <w:rPr>
      <w:rFonts w:ascii="Arial" w:hAnsi="Arial" w:eastAsia="Arial" w:cs="Arial"/>
      <w:sz w:val="56"/>
      <w:szCs w:val="56"/>
      <w:lang w:val="en-US" w:eastAsia="en-US" w:bidi="ar-SA"/>
    </w:rPr>
  </w:style>
  <w:style w:type="paragraph" w:customStyle="1" w:styleId="16">
    <w:name w:val="Strong1"/>
    <w:qFormat/>
    <w:uiPriority w:val="0"/>
    <w:rPr>
      <w:rFonts w:ascii="Arial" w:hAnsi="Arial" w:eastAsia="Arial" w:cs="Arial"/>
      <w:b/>
      <w:bCs/>
      <w:sz w:val="22"/>
      <w:szCs w:val="22"/>
      <w:lang w:val="en-US" w:eastAsia="en-US" w:bidi="ar-SA"/>
    </w:rPr>
  </w:style>
  <w:style w:type="paragraph" w:styleId="17">
    <w:name w:val="List Paragraph"/>
    <w:qFormat/>
    <w:uiPriority w:val="0"/>
    <w:rPr>
      <w:rFonts w:ascii="Arial" w:hAnsi="Arial" w:eastAsia="Arial" w:cs="Arial"/>
      <w:sz w:val="22"/>
      <w:szCs w:val="22"/>
      <w:lang w:val="en-US" w:eastAsia="en-US" w:bidi="ar-SA"/>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248</Words>
  <Characters>1536</Characters>
  <Lines>52</Lines>
  <Paragraphs>14</Paragraphs>
  <TotalTime>21</TotalTime>
  <ScaleCrop>false</ScaleCrop>
  <LinksUpToDate>false</LinksUpToDate>
  <CharactersWithSpaces>1730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2026-06-27T08:47:00Z</dcterms:created>
  <dc:creator>Un-named</dc:creator>
  <cp:lastModifiedBy>Quốc Đạt</cp:lastModifiedBy>
  <dcterms:modified xsi:type="dcterms:W3CDTF">2026-06-28T15:10:58Z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eyJoZGlkIjoiYTk5OGFhODBiNzEzOTkxZGEyMjg2NTgzMjhhNDVjY2EiLCJ1c2VySWQiOiIxMzkyMjQ3NzMzMTUwIn0=</vt:lpwstr>
  </property>
  <property fmtid="{D5CDD505-2E9C-101B-9397-08002B2CF9AE}" pid="3" name="KSOProductBuildVer">
    <vt:lpwstr>1033-12.1.0.26880</vt:lpwstr>
  </property>
  <property fmtid="{D5CDD505-2E9C-101B-9397-08002B2CF9AE}" pid="4" name="ICV">
    <vt:lpwstr>8ED1C03524A94D8BA093C87BC6CE4AD6_12</vt:lpwstr>
  </property>
</Properties>
</file>