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TẬP STACK &amp; QUEUE - DIỄN GIẢI CHI TIẾT</w:t>
      </w:r>
    </w:p>
    <w:p>
      <w:pPr>
        <w:pStyle w:val="Heading1"/>
      </w:pPr>
      <w:r>
        <w:t>Bài 1. Quản lý Stack bằng danh sách liên kết đơn</w:t>
      </w:r>
    </w:p>
    <w:p>
      <w:r>
        <w:t>Yêu cầu: Quản lý một ngăn xếp (Stack) chứa các số nguyên. Mỗi phần tử là một node trong danh sách liên kết đơn.</w:t>
      </w:r>
    </w:p>
    <w:p>
      <w:r>
        <w:t>Cách làm:</w:t>
        <w:br/>
        <w:t>1. Stack là cấu trúc LIFO (Last In – First Out): phần tử vào sau ra trước.</w:t>
        <w:br/>
        <w:t>2. Mỗi phần tử là một node gồm dữ liệu (int) và con trỏ next.</w:t>
        <w:br/>
        <w:t>3. Con trỏ top trỏ tới phần tử trên cùng.</w:t>
        <w:br/>
        <w:t>4. Thao tác chính:</w:t>
        <w:br/>
        <w:t xml:space="preserve">   • Khởi tạo: top = NULL.</w:t>
        <w:br/>
        <w:t xml:space="preserve">   • Kiểm tra rỗng: top == NULL.</w:t>
        <w:br/>
        <w:t xml:space="preserve">   • Thêm (push): tạo node mới, nối vào đầu danh sách.</w:t>
        <w:br/>
        <w:t xml:space="preserve">   • Xóa (pop): xóa node đầu tiên, cập nhật top.</w:t>
        <w:br/>
        <w:t>5. Ứng dụng: Đổi số thập phân sang nhị phân bằng cách chia 2 liên tục, đưa phần dư vào stack, sau đó lấy ra ngược lại.</w:t>
      </w:r>
    </w:p>
    <w:p>
      <w:r>
        <w:t>Kết quả minh họa:</w:t>
      </w:r>
    </w:p>
    <w:p>
      <w:r>
        <w:t>13 → 1101</w:t>
        <w:br/>
        <w:t>10 → 1010</w:t>
        <w:br/>
        <w:t>8 → 1000</w:t>
      </w:r>
    </w:p>
    <w:p>
      <w:pPr>
        <w:pStyle w:val="Heading1"/>
      </w:pPr>
      <w:r>
        <w:t>Bài 2. Quản lý Queue bằng danh sách liên kết đơn</w:t>
      </w:r>
    </w:p>
    <w:p>
      <w:r>
        <w:t>Yêu cầu: Cài đặt hàng đợi (Queue) có các phần tử kiểu số nguyên.</w:t>
      </w:r>
    </w:p>
    <w:p>
      <w:r>
        <w:t>Cách làm:</w:t>
        <w:br/>
        <w:t>1. Queue là cấu trúc FIFO (First In – First Out): phần tử vào trước ra trước.</w:t>
        <w:br/>
        <w:t>2. Mỗi phần tử là node có data và con trỏ next.</w:t>
        <w:br/>
        <w:t>3. Có hai con trỏ: front (đầu hàng), rear (cuối hàng).</w:t>
        <w:br/>
        <w:t>4. Thao tác chính:</w:t>
        <w:br/>
        <w:t xml:space="preserve">   • Khởi tạo: front = rear = NULL.</w:t>
        <w:br/>
        <w:t xml:space="preserve">   • Kiểm tra rỗng: front == NULL.</w:t>
        <w:br/>
        <w:t xml:space="preserve">   • Thêm (enqueue): thêm node vào cuối hàng.</w:t>
        <w:br/>
        <w:t xml:space="preserve">   • Xóa (dequeue): xóa node ở đầu hàng.</w:t>
      </w:r>
    </w:p>
    <w:p>
      <w:r>
        <w:t>Kết quả minh họa:</w:t>
      </w:r>
    </w:p>
    <w:p>
      <w:r>
        <w:t>Enqueue 10 → 10</w:t>
        <w:br/>
        <w:t>Enqueue 20 → 10 → 20</w:t>
        <w:br/>
        <w:t>Enqueue 30 → 10 → 20 → 30</w:t>
        <w:br/>
        <w:t>Dequeue → 20 → 30</w:t>
      </w:r>
    </w:p>
    <w:p>
      <w:pPr>
        <w:pStyle w:val="Heading1"/>
      </w:pPr>
      <w:r>
        <w:t>Bài 3. Stack bằng mảng (Array Stack)</w:t>
      </w:r>
    </w:p>
    <w:p>
      <w:r>
        <w:t>Yêu cầu: Cài đặt stack số nguyên bằng mảng có kích thước cố định (MAX = 100).</w:t>
      </w:r>
    </w:p>
    <w:p>
      <w:r>
        <w:t>Cách làm:</w:t>
        <w:br/>
        <w:t>1. Sử dụng mảng data[] để lưu phần tử.</w:t>
        <w:br/>
        <w:t>2. Dùng biến top để đánh dấu phần tử trên cùng (khởi tạo -1).</w:t>
        <w:br/>
        <w:t>3. Thao tác chính:</w:t>
        <w:br/>
        <w:t xml:space="preserve">   • PUSH: tăng top và thêm phần tử.</w:t>
        <w:br/>
        <w:t xml:space="preserve">   • POP: giảm top để loại bỏ phần tử trên cùng.</w:t>
        <w:br/>
        <w:t xml:space="preserve">   • TOP: xem giá trị phần tử trên cùng.</w:t>
        <w:br/>
        <w:t xml:space="preserve">   • SIZE: đếm số phần tử = top + 1.</w:t>
        <w:br/>
        <w:t xml:space="preserve">   • Nếu đầy → FULL; nếu rỗng → EMPTY.</w:t>
      </w:r>
    </w:p>
    <w:p>
      <w:r>
        <w:t>Kết quả minh họa:</w:t>
      </w:r>
    </w:p>
    <w:p>
      <w:r>
        <w:t>Input:</w:t>
        <w:br/>
        <w:t>PUSH 10</w:t>
        <w:br/>
        <w:t>PUSH 20</w:t>
        <w:br/>
        <w:t>TOP</w:t>
        <w:br/>
        <w:t>POP</w:t>
        <w:br/>
        <w:t>SIZE</w:t>
        <w:br/>
        <w:t>END</w:t>
        <w:br/>
        <w:t>Output:</w:t>
        <w:br/>
        <w:t>20</w:t>
        <w:br/>
        <w:t>1</w:t>
      </w:r>
    </w:p>
    <w:p>
      <w:pPr>
        <w:pStyle w:val="Heading1"/>
      </w:pPr>
      <w:r>
        <w:t>Bài 4. Kiểm tra dấu ngoặc &amp; thẻ HTML-like</w:t>
      </w:r>
    </w:p>
    <w:p>
      <w:r>
        <w:t>Phần a) Dấu ngoặc:</w:t>
        <w:br/>
        <w:t>1. Duyệt chuỗi ký tự:</w:t>
        <w:br/>
        <w:t xml:space="preserve">   • Gặp ngoặc mở ((, [, {) → đưa vào stack.</w:t>
        <w:br/>
        <w:t xml:space="preserve">   • Gặp ngoặc đóng (), ], } → lấy phần tử trên cùng ra và so khớp.</w:t>
        <w:br/>
        <w:t>2. Nếu cuối cùng stack rỗng → hợp lệ.</w:t>
      </w:r>
    </w:p>
    <w:p>
      <w:r>
        <w:t>Ví dụ:</w:t>
        <w:br/>
        <w:t>([{}]) → YES</w:t>
        <w:br/>
        <w:t>([)] → NO</w:t>
      </w:r>
    </w:p>
    <w:p>
      <w:r>
        <w:t>Phần b) Thẻ HTML-like:</w:t>
        <w:br/>
        <w:t>1. Khi gặp &lt;tag&gt; → push tên thẻ vào stack.</w:t>
        <w:br/>
        <w:t>2. Khi gặp &lt;/tag&gt; → lấy ra và so sánh.</w:t>
        <w:br/>
        <w:t>3. Nếu cuối cùng stack rỗng → các thẻ đóng mở đúng.</w:t>
      </w:r>
    </w:p>
    <w:p>
      <w:r>
        <w:t>Ví dụ:</w:t>
        <w:br/>
        <w:t>&lt;b&gt;&lt;i&gt;ok&lt;/i&gt;&lt;/b&gt; → YES</w:t>
        <w:br/>
        <w:t>&lt;b&gt;&lt;i&gt;&lt;/b&gt;&lt;/i&gt; → NO</w:t>
      </w:r>
    </w:p>
    <w:p>
      <w:pPr>
        <w:pStyle w:val="Heading1"/>
      </w:pPr>
      <w:r>
        <w:t>Bài 5. Chuyển trung tố → hậu tố &amp; tính giá trị</w:t>
      </w:r>
    </w:p>
    <w:p>
      <w:r>
        <w:t>Cách làm:</w:t>
        <w:br/>
        <w:t>1. Trung tố (infix): toán tử nằm giữa hai toán hạng (vd: 3 + 4).</w:t>
        <w:br/>
        <w:t>2. Hậu tố (postfix): toán tử nằm sau hai toán hạng (vd: 3 4 +).</w:t>
        <w:br/>
        <w:t>3. Dùng thuật toán Shunting-yard:</w:t>
        <w:br/>
        <w:t xml:space="preserve">   • Gặp toán hạng → ghi ra (đưa vào kết quả).</w:t>
        <w:br/>
        <w:t xml:space="preserve">   • Gặp toán tử → xét độ ưu tiên, đẩy vào stack.</w:t>
        <w:br/>
        <w:t xml:space="preserve">   • Gặp ngoặc → xử lý riêng (mở thì push, đóng thì pop ra đến mở).</w:t>
        <w:br/>
        <w:t>4. Khi hết chuỗi → đưa toàn bộ toán tử trong stack ra.</w:t>
        <w:br/>
        <w:t>5. Đánh giá biểu thức hậu tố bằng cách dùng stack tính toán.</w:t>
      </w:r>
    </w:p>
    <w:p>
      <w:r>
        <w:t>Kết quả minh họa:</w:t>
      </w:r>
    </w:p>
    <w:p>
      <w:r>
        <w:t>Trung tố: 3 + 4 * (2 - 1)</w:t>
        <w:br/>
        <w:t>Hậu tố: 3 4 2 1 - * +</w:t>
        <w:br/>
        <w:t>Giá trị: 7</w:t>
        <w:br/>
        <w:br/>
        <w:t>Trung tố: (5 + 2) * 3</w:t>
        <w:br/>
        <w:t>Hậu tố: 5 2 + 3 *</w:t>
        <w:br/>
        <w:t>Giá trị: 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