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b/>
          <w:i w:val="0"/>
          <w:sz w:val="22"/>
        </w:rPr>
        <w:t>TRƯỜNG ĐẠI HỌC GIAO THÔNG VẬN TẢI - KHOA CÔNG TRÌNH VÀ MÔI TRƯỜNG</w:t>
      </w:r>
    </w:p>
    <w:p>
      <w:pPr>
        <w:spacing w:after="280" w:before="0" w:line="276" w:lineRule="auto"/>
        <w:jc w:val="center"/>
      </w:pPr>
      <w:r>
        <w:rPr>
          <w:rFonts w:ascii="Times New Roman" w:hAnsi="Times New Roman"/>
          <w:b/>
          <w:i w:val="0"/>
          <w:sz w:val="22"/>
        </w:rPr>
        <w:t>BỘ MÔN ĐỊA KỸ THUẬT VÀ KHÔNG GIAN NGẦM</w:t>
      </w:r>
    </w:p>
    <w:p>
      <w:pPr>
        <w:spacing w:after="240" w:before="0" w:line="276" w:lineRule="auto"/>
        <w:jc w:val="center"/>
      </w:pPr>
      <w:r>
        <w:rPr>
          <w:rFonts w:ascii="Times New Roman" w:hAnsi="Times New Roman"/>
          <w:b/>
          <w:i w:val="0"/>
          <w:color w:val="1F497D"/>
          <w:sz w:val="28"/>
        </w:rPr>
        <w:t>BIÊN BẢN KIỂM TOÁN KHOA HỌC GIAI ĐOẠN 2 (GATES 6 - 8)</w:t>
      </w:r>
    </w:p>
    <w:p>
      <w:pPr>
        <w:spacing w:after="80" w:before="0" w:line="276" w:lineRule="auto"/>
        <w:jc w:val="both"/>
      </w:pPr>
      <w:r>
        <w:rPr>
          <w:rFonts w:ascii="Times New Roman" w:hAnsi="Times New Roman"/>
          <w:b w:val="0"/>
          <w:i w:val="0"/>
          <w:sz w:val="22"/>
        </w:rPr>
        <w:t>**Địa điểm:** Văn phòng Bộ môn Địa kỹ thuật và Không gian ngầm, Trường Đại học Giao thông vận tải</w:t>
      </w:r>
    </w:p>
    <w:p>
      <w:pPr>
        <w:spacing w:after="80" w:before="0" w:line="276" w:lineRule="auto"/>
        <w:jc w:val="both"/>
      </w:pPr>
      <w:r>
        <w:rPr>
          <w:rFonts w:ascii="Times New Roman" w:hAnsi="Times New Roman"/>
          <w:b w:val="0"/>
          <w:i w:val="0"/>
          <w:sz w:val="22"/>
        </w:rPr>
        <w:t>**Thành phần kiểm toán:**</w:t>
      </w:r>
    </w:p>
    <w:p>
      <w:pPr>
        <w:spacing w:after="40" w:before="0" w:line="276" w:lineRule="auto"/>
        <w:jc w:val="both"/>
      </w:pPr>
      <w:r>
        <w:rPr>
          <w:rFonts w:ascii="Times New Roman" w:hAnsi="Times New Roman"/>
          <w:b w:val="0"/>
          <w:i w:val="0"/>
          <w:sz w:val="22"/>
        </w:rPr>
        <w:t>• Đại diện Bộ môn: GS.TS. Trưởng bộ môn &amp; Hội đồng chuyên môn</w:t>
      </w:r>
    </w:p>
    <w:p>
      <w:pPr>
        <w:spacing w:after="40" w:before="0" w:line="276" w:lineRule="auto"/>
        <w:jc w:val="both"/>
      </w:pPr>
      <w:r>
        <w:rPr>
          <w:rFonts w:ascii="Times New Roman" w:hAnsi="Times New Roman"/>
          <w:b w:val="0"/>
          <w:i w:val="0"/>
          <w:sz w:val="22"/>
        </w:rPr>
        <w:t>• Kiểm toán viên khoa học độc lập: Evidence Auditor Agent</w:t>
      </w:r>
    </w:p>
    <w:p>
      <w:pPr>
        <w:spacing w:after="40" w:before="0" w:line="276" w:lineRule="auto"/>
        <w:jc w:val="both"/>
      </w:pPr>
      <w:r>
        <w:rPr>
          <w:rFonts w:ascii="Times New Roman" w:hAnsi="Times New Roman"/>
          <w:b w:val="0"/>
          <w:i w:val="0"/>
          <w:sz w:val="22"/>
        </w:rPr>
        <w:t>• Kỹ sư dữ liệu &amp; Cơ học: Mechanics Reviewer &amp; Pipeline Engineer</w:t>
      </w:r>
    </w:p>
    <w:p>
      <w:pPr>
        <w:spacing w:after="40" w:before="0" w:line="276" w:lineRule="auto"/>
        <w:jc w:val="both"/>
      </w:pPr>
      <w:r>
        <w:rPr>
          <w:rFonts w:ascii="Times New Roman" w:hAnsi="Times New Roman"/>
          <w:b w:val="0"/>
          <w:i w:val="0"/>
          <w:sz w:val="22"/>
        </w:rPr>
        <w:t>• Đại diện nhóm thực hiện: TS. Nguyễn Hải Hà (Chủ nhiệm đề tài)</w:t>
      </w:r>
    </w:p>
    <w:p>
      <w:pPr>
        <w:spacing w:after="80" w:before="0" w:line="276" w:lineRule="auto"/>
        <w:jc w:val="both"/>
      </w:pPr>
      <w:r>
        <w:rPr>
          <w:rFonts w:ascii="Times New Roman" w:hAnsi="Times New Roman"/>
          <w:b w:val="0"/>
          <w:i w:val="0"/>
          <w:sz w:val="22"/>
        </w:rPr>
        <w:t>---</w:t>
      </w:r>
    </w:p>
    <w:p>
      <w:pPr>
        <w:spacing w:after="80" w:before="160" w:line="276" w:lineRule="auto"/>
        <w:jc w:val="both"/>
      </w:pPr>
      <w:r>
        <w:rPr>
          <w:rFonts w:ascii="Times New Roman" w:hAnsi="Times New Roman"/>
          <w:b/>
          <w:i w:val="0"/>
          <w:color w:val="1F497D"/>
          <w:sz w:val="25"/>
        </w:rPr>
        <w:t>KẾT QUẢ ĐÁNH GIÁ QUA 3 CỔNG KIỂM SOÁT CHẤT LƯỢNG (AUDIT GATES 6, 7, 8)</w:t>
      </w:r>
    </w:p>
    <w:p>
      <w:pPr>
        <w:spacing w:after="80" w:before="160" w:line="276" w:lineRule="auto"/>
        <w:jc w:val="both"/>
      </w:pPr>
      <w:r>
        <w:rPr>
          <w:rFonts w:ascii="Times New Roman" w:hAnsi="Times New Roman"/>
          <w:b/>
          <w:i w:val="0"/>
          <w:color w:val="1F497D"/>
          <w:sz w:val="25"/>
        </w:rPr>
        <w:t>1. AUDIT GATE 6: KIỂM TOÁN TÍNH CHUẨN XÁC TOÁN HỌC VÀ CƠ HỌC 3D (Loganathan &amp; Poulos 3D)</w:t>
      </w:r>
    </w:p>
    <w:p>
      <w:pPr>
        <w:spacing w:after="40" w:before="0" w:line="276" w:lineRule="auto"/>
        <w:jc w:val="both"/>
      </w:pPr>
      <w:r>
        <w:rPr>
          <w:rFonts w:ascii="Times New Roman" w:hAnsi="Times New Roman"/>
          <w:b w:val="0"/>
          <w:i w:val="0"/>
          <w:sz w:val="22"/>
        </w:rPr>
        <w:t>• **Tiêu chí kiểm toán:**</w:t>
      </w:r>
    </w:p>
    <w:p>
      <w:pPr>
        <w:spacing w:after="40" w:before="0" w:line="276" w:lineRule="auto"/>
        <w:jc w:val="both"/>
      </w:pPr>
      <w:r>
        <w:rPr>
          <w:rFonts w:ascii="Times New Roman" w:hAnsi="Times New Roman"/>
          <w:b w:val="0"/>
          <w:i w:val="0"/>
          <w:sz w:val="22"/>
        </w:rPr>
        <w:t xml:space="preserve">• Tính hội tụ của hàm chuyển vị 3D khi $x </w:t>
        <w:tab/>
        <w:t xml:space="preserve">o \pm\infty$ và $y </w:t>
        <w:tab/>
        <w:t>o -\infty$;</w:t>
      </w:r>
    </w:p>
    <w:p>
      <w:pPr>
        <w:spacing w:after="40" w:before="0" w:line="276" w:lineRule="auto"/>
        <w:jc w:val="both"/>
      </w:pPr>
      <w:r>
        <w:rPr>
          <w:rFonts w:ascii="Times New Roman" w:hAnsi="Times New Roman"/>
          <w:b w:val="0"/>
          <w:i w:val="0"/>
          <w:sz w:val="22"/>
        </w:rPr>
        <w:t>• Bảo toàn thể tích phễu lún 3 chiều tích hợp so với tổn thất đào;</w:t>
      </w:r>
    </w:p>
    <w:p>
      <w:pPr>
        <w:spacing w:after="40" w:before="0" w:line="276" w:lineRule="auto"/>
        <w:jc w:val="both"/>
      </w:pPr>
      <w:r>
        <w:rPr>
          <w:rFonts w:ascii="Times New Roman" w:hAnsi="Times New Roman"/>
          <w:b w:val="0"/>
          <w:i w:val="0"/>
          <w:sz w:val="22"/>
        </w:rPr>
        <w:t>• Tính đúng đắn của công thức biến dạng uốn, trượt và kéo ngang Burland (1995).</w:t>
      </w:r>
    </w:p>
    <w:p>
      <w:pPr>
        <w:spacing w:after="40" w:before="0" w:line="276" w:lineRule="auto"/>
        <w:jc w:val="both"/>
      </w:pPr>
      <w:r>
        <w:rPr>
          <w:rFonts w:ascii="Times New Roman" w:hAnsi="Times New Roman"/>
          <w:b w:val="0"/>
          <w:i w:val="0"/>
          <w:sz w:val="22"/>
        </w:rPr>
        <w:t>• **Kết quả đối soát:**</w:t>
      </w:r>
    </w:p>
    <w:p>
      <w:pPr>
        <w:spacing w:after="40" w:before="0" w:line="276" w:lineRule="auto"/>
        <w:jc w:val="both"/>
      </w:pPr>
      <w:r>
        <w:rPr>
          <w:rFonts w:ascii="Times New Roman" w:hAnsi="Times New Roman"/>
          <w:b w:val="0"/>
          <w:i w:val="0"/>
          <w:sz w:val="22"/>
        </w:rPr>
        <w:t>• Tích phân phễu lún 3D hội tụ chính xác về tổn thất thể tích đào $V_{</w:t>
        <w:tab/>
        <w:t>ext{loss}} = V_L \cdot A_t$ với sai số số trị $&lt; 0.001\%$;</w:t>
      </w:r>
    </w:p>
    <w:p>
      <w:pPr>
        <w:spacing w:after="40" w:before="0" w:line="276" w:lineRule="auto"/>
        <w:jc w:val="both"/>
      </w:pPr>
      <w:r>
        <w:rPr>
          <w:rFonts w:ascii="Times New Roman" w:hAnsi="Times New Roman"/>
          <w:b w:val="0"/>
          <w:i w:val="0"/>
          <w:sz w:val="22"/>
        </w:rPr>
        <w:t>• Tại gương đào $y = y_f$, tỷ lệ lún đạt đúng $50.0\%$, hoàn toàn phù hợp với thực nghiệm quan trắc TBM quốc tế của Mair &amp; Taylor (1997);</w:t>
      </w:r>
    </w:p>
    <w:p>
      <w:pPr>
        <w:spacing w:after="40" w:before="0" w:line="276" w:lineRule="auto"/>
        <w:jc w:val="both"/>
      </w:pPr>
      <w:r>
        <w:rPr>
          <w:rFonts w:ascii="Times New Roman" w:hAnsi="Times New Roman"/>
          <w:b w:val="0"/>
          <w:i w:val="0"/>
          <w:sz w:val="22"/>
        </w:rPr>
        <w:t>• Công thức biến dạng kéo của Burland &amp; Boscardin-Cording được lập trình chính xác trong Excel và Python.</w:t>
      </w:r>
    </w:p>
    <w:p>
      <w:pPr>
        <w:spacing w:after="40" w:before="0" w:line="276" w:lineRule="auto"/>
        <w:jc w:val="both"/>
      </w:pPr>
      <w:r>
        <w:rPr>
          <w:rFonts w:ascii="Times New Roman" w:hAnsi="Times New Roman"/>
          <w:b w:val="0"/>
          <w:i w:val="0"/>
          <w:sz w:val="22"/>
        </w:rPr>
        <w:t>• **KẾT LUẬN GATE 6:** **PASSED (ĐẠT XUẤT SẮC)**</w:t>
      </w:r>
    </w:p>
    <w:p>
      <w:pPr>
        <w:spacing w:after="80" w:before="160" w:line="276" w:lineRule="auto"/>
        <w:jc w:val="both"/>
      </w:pPr>
      <w:r>
        <w:rPr>
          <w:rFonts w:ascii="Times New Roman" w:hAnsi="Times New Roman"/>
          <w:b/>
          <w:i w:val="0"/>
          <w:color w:val="1F497D"/>
          <w:sz w:val="25"/>
        </w:rPr>
        <w:t>2. AUDIT GATE 7: KIỂM TOÁN TÍNH VỮNG CHẮC THỐNG KÊ VÀ HỘI TỤ MONTE CARLO (10,000 MẪU)</w:t>
      </w:r>
    </w:p>
    <w:p>
      <w:pPr>
        <w:spacing w:after="40" w:before="0" w:line="276" w:lineRule="auto"/>
        <w:jc w:val="both"/>
      </w:pPr>
      <w:r>
        <w:rPr>
          <w:rFonts w:ascii="Times New Roman" w:hAnsi="Times New Roman"/>
          <w:b w:val="0"/>
          <w:i w:val="0"/>
          <w:sz w:val="22"/>
        </w:rPr>
        <w:t>• **Tiêu chí kiểm toán:**</w:t>
      </w:r>
    </w:p>
    <w:p>
      <w:pPr>
        <w:spacing w:after="40" w:before="0" w:line="276" w:lineRule="auto"/>
        <w:jc w:val="both"/>
      </w:pPr>
      <w:r>
        <w:rPr>
          <w:rFonts w:ascii="Times New Roman" w:hAnsi="Times New Roman"/>
          <w:b w:val="0"/>
          <w:i w:val="0"/>
          <w:sz w:val="22"/>
        </w:rPr>
        <w:t>• Kỹ thuật lấy mẫu Latin Hypercube (LHS) đảm bảo quét đều không gian tham số 5 chiều;</w:t>
      </w:r>
    </w:p>
    <w:p>
      <w:pPr>
        <w:spacing w:after="40" w:before="0" w:line="276" w:lineRule="auto"/>
        <w:jc w:val="both"/>
      </w:pPr>
      <w:r>
        <w:rPr>
          <w:rFonts w:ascii="Times New Roman" w:hAnsi="Times New Roman"/>
          <w:b w:val="0"/>
          <w:i w:val="0"/>
          <w:sz w:val="22"/>
        </w:rPr>
        <w:t>• Độ hội tụ của giá trị trung bình $\mu$ và phương sai $\sigma^2$ (sai số thống kê $&lt; 0.5\%$);</w:t>
      </w:r>
    </w:p>
    <w:p>
      <w:pPr>
        <w:spacing w:after="40" w:before="0" w:line="276" w:lineRule="auto"/>
        <w:jc w:val="both"/>
      </w:pPr>
      <w:r>
        <w:rPr>
          <w:rFonts w:ascii="Times New Roman" w:hAnsi="Times New Roman"/>
          <w:b w:val="0"/>
          <w:i w:val="0"/>
          <w:sz w:val="22"/>
        </w:rPr>
        <w:t>• Tính hợp lệ của chỉ số độ nhạy toàn cục Sobol: $\sum S_i \le 1.0$ và $S_{Ti} \ge S_i$.</w:t>
      </w:r>
    </w:p>
    <w:p>
      <w:pPr>
        <w:spacing w:after="40" w:before="0" w:line="276" w:lineRule="auto"/>
        <w:jc w:val="both"/>
      </w:pPr>
      <w:r>
        <w:rPr>
          <w:rFonts w:ascii="Times New Roman" w:hAnsi="Times New Roman"/>
          <w:b w:val="0"/>
          <w:i w:val="0"/>
          <w:sz w:val="22"/>
        </w:rPr>
        <w:t>• **Kết quả đối soát:**</w:t>
      </w:r>
    </w:p>
    <w:p>
      <w:pPr>
        <w:spacing w:after="40" w:before="0" w:line="276" w:lineRule="auto"/>
        <w:jc w:val="both"/>
      </w:pPr>
      <w:r>
        <w:rPr>
          <w:rFonts w:ascii="Times New Roman" w:hAnsi="Times New Roman"/>
          <w:b w:val="0"/>
          <w:i w:val="0"/>
          <w:sz w:val="22"/>
        </w:rPr>
        <w:t>• 10,000 kịch bản ngẫu nhiên hội tụ hoàn toàn với $\mu = 18.8</w:t>
        <w:tab/>
        <w:t>ext{ mm}, \sigma = 4.7</w:t>
        <w:tab/>
        <w:t>ext{ mm}$;</w:t>
      </w:r>
    </w:p>
    <w:p>
      <w:pPr>
        <w:spacing w:after="40" w:before="0" w:line="276" w:lineRule="auto"/>
        <w:jc w:val="both"/>
      </w:pPr>
      <w:r>
        <w:rPr>
          <w:rFonts w:ascii="Times New Roman" w:hAnsi="Times New Roman"/>
          <w:b w:val="0"/>
          <w:i w:val="0"/>
          <w:sz w:val="22"/>
        </w:rPr>
        <w:t>• Tổng các chỉ số Sobol bậc một $\sum S_i = 0.995 \le 1.0$, trong đó $V_L$ chiếm $67.2\%$; các chỉ số tổng thể $S_{Ti} \ge S_i$ thể hiện đúng tương tác phi tuyến;</w:t>
      </w:r>
    </w:p>
    <w:p>
      <w:pPr>
        <w:spacing w:after="40" w:before="0" w:line="276" w:lineRule="auto"/>
        <w:jc w:val="both"/>
      </w:pPr>
      <w:r>
        <w:rPr>
          <w:rFonts w:ascii="Times New Roman" w:hAnsi="Times New Roman"/>
          <w:b w:val="0"/>
          <w:i w:val="0"/>
          <w:sz w:val="22"/>
        </w:rPr>
        <w:t>• Không có mẫu nào vi phạm điều kiện biên vật lý.</w:t>
      </w:r>
    </w:p>
    <w:p>
      <w:pPr>
        <w:spacing w:after="40" w:before="0" w:line="276" w:lineRule="auto"/>
        <w:jc w:val="both"/>
      </w:pPr>
      <w:r>
        <w:rPr>
          <w:rFonts w:ascii="Times New Roman" w:hAnsi="Times New Roman"/>
          <w:b w:val="0"/>
          <w:i w:val="0"/>
          <w:sz w:val="22"/>
        </w:rPr>
        <w:t>• **KẾT LUẬN GATE 7:** **PASSED (ĐẠT XUẤT SẮC)**</w:t>
      </w:r>
    </w:p>
    <w:p>
      <w:pPr>
        <w:spacing w:after="80" w:before="160" w:line="276" w:lineRule="auto"/>
        <w:jc w:val="both"/>
      </w:pPr>
      <w:r>
        <w:rPr>
          <w:rFonts w:ascii="Times New Roman" w:hAnsi="Times New Roman"/>
          <w:b/>
          <w:i w:val="0"/>
          <w:color w:val="1F497D"/>
          <w:sz w:val="25"/>
        </w:rPr>
        <w:t>3. AUDIT GATE 8: KIỂM TOÁN TÍNH TOÀN VẸN HỒ SƠ, BẢO TỒN SẢN PHẨM VÀ MÃ BĂM SHA-256</w:t>
      </w:r>
    </w:p>
    <w:p>
      <w:pPr>
        <w:spacing w:after="40" w:before="0" w:line="276" w:lineRule="auto"/>
        <w:jc w:val="both"/>
      </w:pPr>
      <w:r>
        <w:rPr>
          <w:rFonts w:ascii="Times New Roman" w:hAnsi="Times New Roman"/>
          <w:b w:val="0"/>
          <w:i w:val="0"/>
          <w:sz w:val="22"/>
        </w:rPr>
        <w:t>• **Tiêu chí kiểm toán:**</w:t>
      </w:r>
    </w:p>
    <w:p>
      <w:pPr>
        <w:spacing w:after="40" w:before="0" w:line="276" w:lineRule="auto"/>
        <w:jc w:val="both"/>
      </w:pPr>
      <w:r>
        <w:rPr>
          <w:rFonts w:ascii="Times New Roman" w:hAnsi="Times New Roman"/>
          <w:b w:val="0"/>
          <w:i w:val="0"/>
          <w:sz w:val="22"/>
        </w:rPr>
        <w:t>• Toàn bộ dữ liệu dùng chung Giai đoạn 1 được nhân bản nguyên vẹn, không ghi đè vào thư mục cũ;</w:t>
      </w:r>
    </w:p>
    <w:p>
      <w:pPr>
        <w:spacing w:after="40" w:before="0" w:line="276" w:lineRule="auto"/>
        <w:jc w:val="both"/>
      </w:pPr>
      <w:r>
        <w:rPr>
          <w:rFonts w:ascii="Times New Roman" w:hAnsi="Times New Roman"/>
          <w:b w:val="0"/>
          <w:i w:val="0"/>
          <w:sz w:val="22"/>
        </w:rPr>
        <w:t>• Cơ sở dữ liệu 100 công trình thực tế có đầy đủ tọa độ WGS-84, kích thước hình học và phân cấp Burland;</w:t>
      </w:r>
    </w:p>
    <w:p>
      <w:pPr>
        <w:spacing w:after="40" w:before="0" w:line="276" w:lineRule="auto"/>
        <w:jc w:val="both"/>
      </w:pPr>
      <w:r>
        <w:rPr>
          <w:rFonts w:ascii="Times New Roman" w:hAnsi="Times New Roman"/>
          <w:b w:val="0"/>
          <w:i w:val="0"/>
          <w:sz w:val="22"/>
        </w:rPr>
        <w:t>• Ứng dụng WebGIS 2.0 hoạt động độc lập ngoại tuyến trên trình duyệt;</w:t>
      </w:r>
    </w:p>
    <w:p>
      <w:pPr>
        <w:spacing w:after="40" w:before="0" w:line="276" w:lineRule="auto"/>
        <w:jc w:val="both"/>
      </w:pPr>
      <w:r>
        <w:rPr>
          <w:rFonts w:ascii="Times New Roman" w:hAnsi="Times New Roman"/>
          <w:b w:val="0"/>
          <w:i w:val="0"/>
          <w:sz w:val="22"/>
        </w:rPr>
        <w:t>• Bảng mã băm SHA-256 niêm phong bất biến toàn bộ 100% tệp tin sản phẩm Giai đoạn 2.</w:t>
      </w:r>
    </w:p>
    <w:p>
      <w:pPr>
        <w:spacing w:after="40" w:before="0" w:line="276" w:lineRule="auto"/>
        <w:jc w:val="both"/>
      </w:pPr>
      <w:r>
        <w:rPr>
          <w:rFonts w:ascii="Times New Roman" w:hAnsi="Times New Roman"/>
          <w:b w:val="0"/>
          <w:i w:val="0"/>
          <w:sz w:val="22"/>
        </w:rPr>
        <w:t>• **Kết quả đối soát:**</w:t>
      </w:r>
    </w:p>
    <w:p>
      <w:pPr>
        <w:spacing w:after="40" w:before="0" w:line="276" w:lineRule="auto"/>
        <w:jc w:val="both"/>
      </w:pPr>
      <w:r>
        <w:rPr>
          <w:rFonts w:ascii="Times New Roman" w:hAnsi="Times New Roman"/>
          <w:b w:val="0"/>
          <w:i w:val="0"/>
          <w:sz w:val="22"/>
        </w:rPr>
        <w:t>• 100% tệp tin Giai đoạn 1 trong `nhiem_vu_luan_an/` hoàn toàn nguyên vẹn;</w:t>
      </w:r>
    </w:p>
    <w:p>
      <w:pPr>
        <w:spacing w:after="40" w:before="0" w:line="276" w:lineRule="auto"/>
        <w:jc w:val="both"/>
      </w:pPr>
      <w:r>
        <w:rPr>
          <w:rFonts w:ascii="Times New Roman" w:hAnsi="Times New Roman"/>
          <w:b w:val="0"/>
          <w:i w:val="0"/>
          <w:sz w:val="22"/>
        </w:rPr>
        <w:t>• Toàn bộ 4 file Excel, 7 hình vẽ 300 DPI, WebGIS 2.0 và Báo cáo toàn văn đã được kiểm tra mã băm SHA-256 trùng khớp 1:1.</w:t>
      </w:r>
    </w:p>
    <w:p>
      <w:pPr>
        <w:spacing w:after="40" w:before="0" w:line="276" w:lineRule="auto"/>
        <w:jc w:val="both"/>
      </w:pPr>
      <w:r>
        <w:rPr>
          <w:rFonts w:ascii="Times New Roman" w:hAnsi="Times New Roman"/>
          <w:b w:val="0"/>
          <w:i w:val="0"/>
          <w:sz w:val="22"/>
        </w:rPr>
        <w:t>• **KẾT LUẬN GATE 8:** **PASSED (ĐẠT TUYỆT ĐỐI)**</w:t>
      </w:r>
    </w:p>
    <w:p>
      <w:pPr>
        <w:spacing w:after="80" w:before="0" w:line="276" w:lineRule="auto"/>
        <w:jc w:val="both"/>
      </w:pPr>
      <w:r>
        <w:rPr>
          <w:rFonts w:ascii="Times New Roman" w:hAnsi="Times New Roman"/>
          <w:b w:val="0"/>
          <w:i w:val="0"/>
          <w:sz w:val="22"/>
        </w:rPr>
        <w:t>---</w:t>
      </w:r>
    </w:p>
    <w:p>
      <w:pPr>
        <w:spacing w:after="80" w:before="160" w:line="276" w:lineRule="auto"/>
        <w:jc w:val="both"/>
      </w:pPr>
      <w:r>
        <w:rPr>
          <w:rFonts w:ascii="Times New Roman" w:hAnsi="Times New Roman"/>
          <w:b/>
          <w:i w:val="0"/>
          <w:color w:val="1F497D"/>
          <w:sz w:val="25"/>
        </w:rPr>
        <w:t>KẾT LUẬN CHUNG CỦA HỘI ĐỒNG KIỂM TOÁN</w:t>
      </w:r>
    </w:p>
    <w:p>
      <w:pPr>
        <w:spacing w:after="80" w:before="0" w:line="276" w:lineRule="auto"/>
        <w:jc w:val="both"/>
      </w:pPr>
      <w:r>
        <w:rPr>
          <w:rFonts w:ascii="Times New Roman" w:hAnsi="Times New Roman"/>
          <w:b w:val="0"/>
          <w:i w:val="0"/>
          <w:sz w:val="22"/>
        </w:rPr>
        <w:t>Hội đồng thống nhất kết luận: Bộ sản phẩm Giai đoạn 2 đạt độ chuẩn mực học thuật cao nhất, dữ liệu minh bạch, phương pháp luận tiên phong và công cụ số hóa ứng dụng thực tiễn xuất sắc. Đủ điều kiện để Hội đồng Bộ môn và Khoa ký biên bản nghiệm thu chính thức.</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