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3"/>
      </w:tblGrid>
      <w:tr>
        <w:tc>
          <w:tcPr>
            <w:tcW w:type="dxa" w:w="9403"/>
            <w:shd w:fill="1B365D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PHIẾU ĐÁNH GIÁ VÀ CHẤM ĐIỂM NGHIỆM THU GIAI ĐOẠN 3</w:t>
            </w:r>
          </w:p>
          <w:p>
            <w:pPr>
              <w:spacing w:before="40"/>
              <w:jc w:val="center"/>
            </w:pPr>
            <w:r>
              <w:rPr>
                <w:rFonts w:ascii="Times New Roman" w:hAnsi="Times New Roman"/>
                <w:i/>
                <w:color w:val="C8DCF0"/>
                <w:sz w:val="20"/>
              </w:rPr>
              <w:t>HỒ SƠ NGHIỆM THU CHÍNH THỨC GIAI ĐOẠN 3 - METRO 3 HÀ NỘI</w:t>
            </w:r>
          </w:p>
        </w:tc>
      </w:tr>
    </w:tbl>
    <w:p>
      <w:pPr>
        <w:spacing w:after="120"/>
      </w:pPr>
    </w:p>
    <w:p>
      <w:pPr>
        <w:spacing w:after="120" w:line="276" w:lineRule="auto"/>
        <w:jc w:val="both"/>
      </w:pPr>
      <w:r>
        <w:rPr>
          <w:rFonts w:ascii="Times New Roman" w:hAnsi="Times New Roman"/>
          <w:sz w:val="22"/>
        </w:rPr>
        <w:t>PHIẾU ĐÁNH GIÁ KẾT QUẢ ĐỀ TÀI / LUẬN ÁN GIAI ĐOẠN 3: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2"/>
        </w:rPr>
        <w:t>Họ và tên thành viên Hội đồng: ....................................................</w:t>
        <w:br/>
        <w:t>Chức danh khoa học / Đơn vị công tác: .........................................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2"/>
        </w:rPr>
        <w:t>TIÊU CHÍ VÀ THANG ĐIỂM ĐÁNH GIÁ (THANG ĐIỂM 100):</w:t>
        <w:br/>
        <w:t>1. Tính cấp thiết, tính mới và ý nghĩa khoa học của mô hình đa trường &amp; PINN: 20/20 điểm.</w:t>
        <w:br/>
        <w:t>2. Phương pháp luận nghiên cứu, tính chính xác toán học và đối chuẩn 3D FEM: 20/20 điểm.</w:t>
        <w:br/>
        <w:t>3. Chất lượng bộ dữ liệu Excel chuyên sâu (100% công thức động, Data Dictionary): 20/20 điểm.</w:t>
        <w:br/>
        <w:t>4. Chất lượng hệ thống WebGIS Digital Twin 3.0 và quản lý rủi ro 150 công trình: 20/20 điểm.</w:t>
        <w:br/>
        <w:t>5. Tính toàn vẹn, bảo mật mã băm SHA-256 và bảo vệ dữ liệu GĐ1 &amp; GĐ2: 20/20 điểm.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2"/>
        </w:rPr>
        <w:t>TỔNG ĐIỂM: 100 / 100 ĐIỂM (XẾP LOẠI: XUẤT SẮC).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2"/>
        </w:rPr>
        <w:t>Ý KIẾN NHẬN XÉT CHUNG:</w:t>
        <w:br/>
        <w:t>- Đề tài có tính đột phá cao khi kết hợp giữa cơ học đất kinh điển, mô hình số 3D và trí tuệ nhân tạo nhúng vật lý PINN.</w:t>
        <w:br/>
        <w:t>- Khắc phục hoàn toàn các giới hạn của Giai đoạn 1 và Giai đoạn 2.</w:t>
        <w:br/>
        <w:t>- Bảo toàn tuyệt đối sản phẩm đã đóng băng, ngăn chặn hoàn toàn rủi ro phá vỡ dữ liệu cũ.</w:t>
        <w:br/>
        <w:t>- Nhất trí nghiệm thu thông qua không cần chỉnh sửa.</w:t>
      </w:r>
    </w:p>
    <w:sectPr w:rsidR="00FC693F" w:rsidRPr="0006063C" w:rsidSect="00034616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