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2"/>
        </w:rPr>
        <w:t>BỘ GIÁO DỤC VÀ ĐÀO TẠO / TRƯỜNG ĐẠI HỌC GIAO THÔNG VẬN TẢI</w:t>
        <w:br/>
      </w:r>
      <w:r>
        <w:rPr>
          <w:rFonts w:ascii="Times New Roman" w:hAnsi="Times New Roman"/>
          <w:b/>
          <w:i w:val="0"/>
          <w:color w:val="003366"/>
          <w:sz w:val="22"/>
        </w:rPr>
        <w:t>KHOA CÔNG TRÌNH VÀ MÔI TRƯỜNG – BỘ MÔN ĐỊA KỸ THUẬT &amp; KHÔNG GIAN NGẦM</w:t>
        <w:br/>
      </w:r>
      <w:r>
        <w:rPr>
          <w:rFonts w:ascii="Times New Roman" w:hAnsi="Times New Roman"/>
          <w:b w:val="0"/>
          <w:i w:val="0"/>
          <w:color w:val="000000"/>
          <w:sz w:val="20"/>
        </w:rPr>
        <w:t>-------------------------------------</w:t>
        <w:br/>
        <w:br/>
      </w:r>
    </w:p>
    <w:p>
      <w:pPr>
        <w:jc w:val="center"/>
      </w:pPr>
      <w:r>
        <w:rPr>
          <w:rFonts w:ascii="Times New Roman" w:hAnsi="Times New Roman"/>
          <w:b/>
          <w:i w:val="0"/>
          <w:color w:val="003399"/>
          <w:sz w:val="30"/>
        </w:rPr>
        <w:t>THUYẾT MINH ĐỀ TÀI NGHIÊN CỨU KHOA HỌC CỦA SINH VIÊN</w:t>
        <w:br/>
        <w:t>NĂM HỌC 2026 – 2027</w:t>
        <w:br/>
      </w:r>
    </w:p>
    <w:p>
      <w:pPr>
        <w:jc w:val="center"/>
      </w:pPr>
      <w:r>
        <w:rPr>
          <w:rFonts w:ascii="Times New Roman" w:hAnsi="Times New Roman"/>
          <w:b/>
          <w:i w:val="0"/>
          <w:color w:val="B40000"/>
          <w:sz w:val="26"/>
        </w:rPr>
        <w:t>TÊN ĐỀ TÀI:</w:t>
        <w:br/>
        <w:t>"XÂY DỰNG BẢN ĐỒ SỐ TƯƠNG TÁC (WEBGIS/STORYMAP) HỖ TRỢ CUNG CẤP THÔNG TIN</w:t>
        <w:br/>
        <w:t>VÀ THAM VẤN CỘNG ĐỒNG VỀ VÙNG ẢNH HƯỞNG THI CÔNG HẦM METRO HÀ NỘI"</w:t>
        <w:b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31"/>
        <w:gridCol w:w="4831"/>
      </w:tblGrid>
      <w:tr>
        <w:tc>
          <w:tcPr>
            <w:tcW w:type="dxa" w:w="3168"/>
            <w:shd w:val="clear" w:color="auto" w:fill="F2F2F2"/>
          </w:tcPr>
          <w:p>
            <w:r>
              <w:rPr>
                <w:rFonts w:ascii="Times New Roman" w:hAnsi="Times New Roman"/>
                <w:b/>
                <w:i w:val="0"/>
                <w:color w:val="000000"/>
                <w:sz w:val="22"/>
              </w:rPr>
              <w:t>Mã số đề tài:</w:t>
            </w:r>
          </w:p>
        </w:tc>
        <w:tc>
          <w:tcPr>
            <w:tcW w:type="dxa" w:w="6480"/>
          </w:tcPr>
          <w:p>
            <w:r>
              <w:rPr>
                <w:rFonts w:ascii="Times New Roman" w:hAnsi="Times New Roman"/>
                <w:b w:val="0"/>
                <w:i w:val="0"/>
                <w:color w:val="000000"/>
                <w:sz w:val="22"/>
              </w:rPr>
              <w:t>SV-2026-GIS-04</w:t>
            </w:r>
          </w:p>
        </w:tc>
      </w:tr>
      <w:tr>
        <w:tc>
          <w:tcPr>
            <w:tcW w:type="dxa" w:w="3168"/>
            <w:shd w:val="clear" w:color="auto" w:fill="F2F2F2"/>
          </w:tcPr>
          <w:p>
            <w:r>
              <w:rPr>
                <w:rFonts w:ascii="Times New Roman" w:hAnsi="Times New Roman"/>
                <w:b/>
                <w:i w:val="0"/>
                <w:color w:val="000000"/>
                <w:sz w:val="22"/>
              </w:rPr>
              <w:t>Lĩnh vực nghiên cứu:</w:t>
            </w:r>
          </w:p>
        </w:tc>
        <w:tc>
          <w:tcPr>
            <w:tcW w:type="dxa" w:w="6480"/>
          </w:tcPr>
          <w:p>
            <w:r>
              <w:rPr>
                <w:rFonts w:ascii="Times New Roman" w:hAnsi="Times New Roman"/>
                <w:b w:val="0"/>
                <w:i w:val="0"/>
                <w:color w:val="000000"/>
                <w:sz w:val="22"/>
              </w:rPr>
              <w:t>Hệ thống Thông tin Địa lý (GIS) / Chuyển đổi số Quản lý Đô thị / Truyền thông Môi trường</w:t>
            </w:r>
          </w:p>
        </w:tc>
      </w:tr>
      <w:tr>
        <w:tc>
          <w:tcPr>
            <w:tcW w:type="dxa" w:w="3168"/>
            <w:shd w:val="clear" w:color="auto" w:fill="F2F2F2"/>
          </w:tcPr>
          <w:p>
            <w:r>
              <w:rPr>
                <w:rFonts w:ascii="Times New Roman" w:hAnsi="Times New Roman"/>
                <w:b/>
                <w:i w:val="0"/>
                <w:color w:val="000000"/>
                <w:sz w:val="22"/>
              </w:rPr>
              <w:t>Thời gian thực hiện:</w:t>
            </w:r>
          </w:p>
        </w:tc>
        <w:tc>
          <w:tcPr>
            <w:tcW w:type="dxa" w:w="6480"/>
          </w:tcPr>
          <w:p>
            <w:r>
              <w:rPr>
                <w:rFonts w:ascii="Times New Roman" w:hAnsi="Times New Roman"/>
                <w:b w:val="0"/>
                <w:i w:val="0"/>
                <w:color w:val="000000"/>
                <w:sz w:val="22"/>
              </w:rPr>
              <w:t>08 tháng (Từ tháng 11/2026 đến tháng 06/2027)</w:t>
            </w:r>
          </w:p>
        </w:tc>
      </w:tr>
      <w:tr>
        <w:tc>
          <w:tcPr>
            <w:tcW w:type="dxa" w:w="3168"/>
            <w:shd w:val="clear" w:color="auto" w:fill="F2F2F2"/>
          </w:tcPr>
          <w:p>
            <w:r>
              <w:rPr>
                <w:rFonts w:ascii="Times New Roman" w:hAnsi="Times New Roman"/>
                <w:b/>
                <w:i w:val="0"/>
                <w:color w:val="000000"/>
                <w:sz w:val="22"/>
              </w:rPr>
              <w:t>Giảng viên hướng dẫn:</w:t>
            </w:r>
          </w:p>
        </w:tc>
        <w:tc>
          <w:tcPr>
            <w:tcW w:type="dxa" w:w="6480"/>
          </w:tcPr>
          <w:p>
            <w:r>
              <w:rPr>
                <w:rFonts w:ascii="Times New Roman" w:hAnsi="Times New Roman"/>
                <w:b w:val="0"/>
                <w:i w:val="0"/>
                <w:color w:val="000000"/>
                <w:sz w:val="22"/>
              </w:rPr>
              <w:t>TS. Nguyễn Hải Hà (Chủ nhiệm Đề tài T2027 TBM_ĐTM)</w:t>
            </w:r>
          </w:p>
        </w:tc>
      </w:tr>
      <w:tr>
        <w:tc>
          <w:tcPr>
            <w:tcW w:type="dxa" w:w="3168"/>
            <w:shd w:val="clear" w:color="auto" w:fill="F2F2F2"/>
          </w:tcPr>
          <w:p>
            <w:r>
              <w:rPr>
                <w:rFonts w:ascii="Times New Roman" w:hAnsi="Times New Roman"/>
                <w:b/>
                <w:i w:val="0"/>
                <w:color w:val="000000"/>
                <w:sz w:val="22"/>
              </w:rPr>
              <w:t>Đơn vị chủ trì:</w:t>
            </w:r>
          </w:p>
        </w:tc>
        <w:tc>
          <w:tcPr>
            <w:tcW w:type="dxa" w:w="6480"/>
          </w:tcPr>
          <w:p>
            <w:r>
              <w:rPr>
                <w:rFonts w:ascii="Times New Roman" w:hAnsi="Times New Roman"/>
                <w:b w:val="0"/>
                <w:i w:val="0"/>
                <w:color w:val="000000"/>
                <w:sz w:val="22"/>
              </w:rPr>
              <w:t>Bộ môn Địa kỹ thuật &amp; Không gian ngầm (phối hợp Bộ môn Quản lý Đô thị &amp; Khoa CNTT)</w:t>
            </w:r>
          </w:p>
        </w:tc>
      </w:tr>
      <w:tr>
        <w:tc>
          <w:tcPr>
            <w:tcW w:type="dxa" w:w="3168"/>
            <w:shd w:val="clear" w:color="auto" w:fill="F2F2F2"/>
          </w:tcPr>
          <w:p>
            <w:r>
              <w:rPr>
                <w:rFonts w:ascii="Times New Roman" w:hAnsi="Times New Roman"/>
                <w:b/>
                <w:i w:val="0"/>
                <w:color w:val="000000"/>
                <w:sz w:val="22"/>
              </w:rPr>
              <w:t>Nhóm sinh viên thực hiện:</w:t>
            </w:r>
          </w:p>
        </w:tc>
        <w:tc>
          <w:tcPr>
            <w:tcW w:type="dxa" w:w="6480"/>
          </w:tcPr>
          <w:p>
            <w:r>
              <w:rPr>
                <w:rFonts w:ascii="Times New Roman" w:hAnsi="Times New Roman"/>
                <w:b w:val="0"/>
                <w:i w:val="0"/>
                <w:color w:val="000000"/>
                <w:sz w:val="22"/>
              </w:rPr>
              <w:t>1. Sinh viên 1 (Trưởng nhóm - Biên tập Nội dung, Kịch bản StoryMap &amp; Báo cáo)</w:t>
              <w:br/>
              <w:t>2. Sinh viên 2 (Kỹ thuật GIS, Xử lý dữ liệu QGIS, Lập trình WebGIS Low-code/Leaflet)</w:t>
              <w:br/>
              <w:t>3. Sinh viên 3 (Đồ họa UI/UX, Infographic TBM &amp; Tổ chức thử nghiệm Usability)</w:t>
            </w:r>
          </w:p>
        </w:tc>
      </w:tr>
    </w:tbl>
    <w:p>
      <w:pPr>
        <w:keepNext/>
        <w:spacing w:before="280" w:after="120"/>
      </w:pPr>
      <w:r>
        <w:rPr>
          <w:rFonts w:ascii="Times New Roman" w:hAnsi="Times New Roman"/>
          <w:b/>
          <w:i w:val="0"/>
          <w:color w:val="003366"/>
          <w:sz w:val="26"/>
        </w:rPr>
        <w:t>PHẦN I: TÍNH CẤP THIẾT VÀ TỔNG QUAN VẤN ĐỀ NGHIÊN CỨU</w:t>
      </w:r>
    </w:p>
    <w:p>
      <w:pPr>
        <w:keepNext/>
        <w:spacing w:before="200" w:after="80"/>
      </w:pPr>
      <w:r>
        <w:rPr>
          <w:rFonts w:ascii="Times New Roman" w:hAnsi="Times New Roman"/>
          <w:b/>
          <w:i w:val="0"/>
          <w:color w:val="B40000"/>
          <w:sz w:val="24"/>
        </w:rPr>
        <w:t>1.1. Tính cấp thiết của đề tài</w:t>
      </w:r>
    </w:p>
    <w:p>
      <w:pPr>
        <w:spacing w:after="80" w:line="276" w:lineRule="auto"/>
      </w:pPr>
      <w:r>
        <w:rPr>
          <w:rFonts w:ascii="Times New Roman" w:hAnsi="Times New Roman"/>
          <w:b/>
          <w:i w:val="0"/>
          <w:color w:val="000000"/>
          <w:sz w:val="23"/>
        </w:rPr>
        <w:t xml:space="preserve">1. Bối cảnh thực tiễn: </w:t>
      </w:r>
      <w:r>
        <w:rPr>
          <w:rFonts w:ascii="Times New Roman" w:hAnsi="Times New Roman"/>
          <w:b w:val="0"/>
          <w:i w:val="0"/>
          <w:color w:val="000000"/>
          <w:sz w:val="23"/>
        </w:rPr>
        <w:t>Dự án Tuyến đường sắt đô thị số 3 Hà Nội (đoạn ngầm S9 Kim Mã – S12 Ga Hà Nội) dài 4,0 km đang bước vào giai đoạn then chốt với việc vận hành 2 máy đào hầm cân bằng áp lực đất (EPB-TBM) mang tên 'Thần Tốc' và 'Táo Bạo'. Quá trình thi công hầm ngầm đi qua khu vực nội đô lịch sử đông đúc tất yếu làm xuất hiện vùng mất thể tích đất và phễu lún bề mặt (Surface Settlement Trough).</w:t>
      </w:r>
    </w:p>
    <w:p>
      <w:pPr>
        <w:spacing w:after="80" w:line="276" w:lineRule="auto"/>
      </w:pPr>
      <w:r>
        <w:rPr>
          <w:rFonts w:ascii="Times New Roman" w:hAnsi="Times New Roman"/>
          <w:b/>
          <w:i w:val="0"/>
          <w:color w:val="000000"/>
          <w:sz w:val="23"/>
        </w:rPr>
        <w:t xml:space="preserve">2. Khoảng trống thông tin &amp; nhu cầu xã hội: </w:t>
      </w:r>
      <w:r>
        <w:rPr>
          <w:rFonts w:ascii="Times New Roman" w:hAnsi="Times New Roman"/>
          <w:b w:val="0"/>
          <w:i w:val="0"/>
          <w:color w:val="000000"/>
          <w:sz w:val="23"/>
        </w:rPr>
        <w:t>Dù các báo cáo kỹ thuật địa kỹ thuật và báo cáo ĐTM chứa đựng nhiều dữ liệu chính xác, chúng thường được trình bày dưới dạng công thức giải tích phức tạp (Peck 1969, Loganathan &amp; Poulos 1998, ma trận phần tử hữu hạn). Người dân thông thường không thể tự đọc hiểu và luôn mang tâm lý lo âu: Nhà mình có nằm trong vùng nguy cơ? Cách tim hầm bao nhiêu mét? Khi có vết nứt thì báo cho ai?</w:t>
      </w:r>
    </w:p>
    <w:p>
      <w:pPr>
        <w:spacing w:after="80" w:line="276" w:lineRule="auto"/>
      </w:pPr>
      <w:r>
        <w:rPr>
          <w:rFonts w:ascii="Times New Roman" w:hAnsi="Times New Roman"/>
          <w:b/>
          <w:i w:val="0"/>
          <w:color w:val="000000"/>
          <w:sz w:val="23"/>
        </w:rPr>
        <w:t xml:space="preserve">3. Xu thế Chuyển đổi số &amp; PPGIS: </w:t>
      </w:r>
      <w:r>
        <w:rPr>
          <w:rFonts w:ascii="Times New Roman" w:hAnsi="Times New Roman"/>
          <w:b w:val="0"/>
          <w:i w:val="0"/>
          <w:color w:val="000000"/>
          <w:sz w:val="23"/>
        </w:rPr>
        <w:t>Mô hình GIS có sự tham gia của cộng đồng (Public Participatory GIS - PPGIS) và Bản đồ kể chuyện đa phương tiện (StoryMap) là xu thế quốc tế hàng đầu giúp công khai minh bạch thông tin dự án, giải thích cơ chế kỹ thuật bằng ngôn ngữ trực quan và tạo kênh đối thoại hai chiều giữa Ban quản lý dự án và người dân.</w:t>
      </w:r>
    </w:p>
    <w:p>
      <w:pPr>
        <w:spacing w:after="80" w:line="276" w:lineRule="auto"/>
      </w:pPr>
      <w:r>
        <w:rPr>
          <w:rFonts w:ascii="Times New Roman" w:hAnsi="Times New Roman"/>
          <w:b/>
          <w:i w:val="0"/>
          <w:color w:val="000000"/>
          <w:sz w:val="23"/>
        </w:rPr>
        <w:t xml:space="preserve">4. Tính khả thi của giải pháp No-code/Low-code: </w:t>
      </w:r>
      <w:r>
        <w:rPr>
          <w:rFonts w:ascii="Times New Roman" w:hAnsi="Times New Roman"/>
          <w:b w:val="0"/>
          <w:i w:val="0"/>
          <w:color w:val="000000"/>
          <w:sz w:val="23"/>
        </w:rPr>
        <w:t>Với các công nghệ No-code/Low-code hiện đại (Google My Maps, ArcGIS StoryMaps, Leaflet JS), sinh viên đại học hoàn toàn có khả năng tự tay xây dựng một ứng dụng bản đồ số tương tác chuyên nghiệp, chạy mượt mà trên điện thoại thông minh mà không cần máy chủ đắt tiền hay lập trình phức tạp.</w:t>
      </w:r>
    </w:p>
    <w:p>
      <w:pPr>
        <w:keepNext/>
        <w:spacing w:before="200" w:after="80"/>
      </w:pPr>
      <w:r>
        <w:rPr>
          <w:rFonts w:ascii="Times New Roman" w:hAnsi="Times New Roman"/>
          <w:b/>
          <w:i w:val="0"/>
          <w:color w:val="B40000"/>
          <w:sz w:val="24"/>
        </w:rPr>
        <w:t>1.2. Tổng quan tình hình nghiên cứu &amp; Kế thừa Đề tài lớn T2027</w:t>
      </w:r>
    </w:p>
    <w:p>
      <w:pPr>
        <w:spacing w:after="80" w:line="276" w:lineRule="auto"/>
      </w:pPr>
      <w:r>
        <w:rPr>
          <w:rFonts w:ascii="Times New Roman" w:hAnsi="Times New Roman"/>
          <w:b/>
          <w:i w:val="0"/>
          <w:color w:val="000000"/>
          <w:sz w:val="23"/>
        </w:rPr>
        <w:t xml:space="preserve">Mối liên hệ kế thừa khoa học: </w:t>
      </w:r>
      <w:r>
        <w:rPr>
          <w:rFonts w:ascii="Times New Roman" w:hAnsi="Times New Roman"/>
          <w:b w:val="0"/>
          <w:i w:val="0"/>
          <w:color w:val="000000"/>
          <w:sz w:val="23"/>
        </w:rPr>
        <w:t>Đề tài kế thừa trực tiếp kết quả phân tích giải tích phễu lún Peck (1969) từ Đề tài lớn T2027 của Giảng viên hướng dẫn, đã xác lập 3 dải ranh giới lún quan trọng dọc tuyến S9–S12: (1) Dải 15m - Vùng giám sát đặc biệt (độ lún S &gt; 10–15mm); (2) Dải 35m - Vùng ảnh hưởng phễu lún chính; (3) Dải 50m - Vùng đệm mở rộng an toàn (S &lt; 2–3mm). Đề tài này đưa các dải dữ liệu khoa học đó lên nền tảng bản đồ số tương tác phục vụ cộng đồng.</w:t>
      </w:r>
    </w:p>
    <w:p>
      <w:pPr>
        <w:keepNext/>
        <w:spacing w:before="280" w:after="120"/>
      </w:pPr>
      <w:r>
        <w:rPr>
          <w:rFonts w:ascii="Times New Roman" w:hAnsi="Times New Roman"/>
          <w:b/>
          <w:i w:val="0"/>
          <w:color w:val="003366"/>
          <w:sz w:val="26"/>
        </w:rPr>
        <w:t>PHẦN II: MỤC TIÊU, ĐỐI TƯỢNG VÀ PHẠM VI NGHIÊN CỨU</w:t>
      </w:r>
    </w:p>
    <w:p>
      <w:pPr>
        <w:spacing w:after="80" w:line="276" w:lineRule="auto"/>
      </w:pPr>
      <w:r>
        <w:rPr>
          <w:rFonts w:ascii="Times New Roman" w:hAnsi="Times New Roman"/>
          <w:b/>
          <w:i w:val="0"/>
          <w:color w:val="000000"/>
          <w:sz w:val="23"/>
        </w:rPr>
        <w:t xml:space="preserve">Mục tiêu tổng quát: </w:t>
      </w:r>
      <w:r>
        <w:rPr>
          <w:rFonts w:ascii="Times New Roman" w:hAnsi="Times New Roman"/>
          <w:b w:val="0"/>
          <w:i w:val="0"/>
          <w:color w:val="000000"/>
          <w:sz w:val="23"/>
        </w:rPr>
        <w:t>Xây dựng hệ thống Bản đồ số tương tác (WebGIS) kết hợp Bản đồ kể chuyện (StoryMap) trên nền tảng No-code/Low-code, cung cấp thông tin trực quan về hướng tuyến, tiến độ khiên đào TBM và các vùng dự báo ảnh hưởng lún; đồng thời tích hợp kênh thu nhận phản ánh cộng đồng dọc Tuyến Metro số 3 Hà Nội (đoạn S9–S12).</w:t>
      </w:r>
    </w:p>
    <w:p>
      <w:pPr>
        <w:spacing w:after="80" w:line="276" w:lineRule="auto"/>
      </w:pPr>
      <w:r>
        <w:rPr>
          <w:rFonts w:ascii="Times New Roman" w:hAnsi="Times New Roman"/>
          <w:b/>
          <w:i w:val="0"/>
          <w:color w:val="000000"/>
          <w:sz w:val="23"/>
        </w:rPr>
        <w:t xml:space="preserve">Mục tiêu cụ thể: </w:t>
      </w:r>
      <w:r>
        <w:rPr>
          <w:rFonts w:ascii="Times New Roman" w:hAnsi="Times New Roman"/>
          <w:b w:val="0"/>
          <w:i w:val="0"/>
          <w:color w:val="000000"/>
          <w:sz w:val="23"/>
        </w:rPr>
        <w:t>1. Thu thập, chuẩn hóa tọa độ không gian WGS-84 và xây dựng bộ cơ sở dữ liệu GeoJSON hoàn chỉnh (tim hầm, 4 ga ngầm, 3 dải đệm lún 15m/35m/50m, các điểm di tích nhạy cảm).</w:t>
        <w:br/>
        <w:t>2. Thiết kế và phát triển Bản đồ số WebGIS tích hợp công cụ tra cứu vị trí nhà dân ('Nhà tôi có an toàn không?'), đo khoảng cách đến tim hầm và hiển thị khuyến nghị an toàn.</w:t>
        <w:br/>
        <w:t>3. Xây dựng Bản đồ kể chuyện StoryMap ('Hành trình máy TBM đi ngầm dưới lòng Hà Nội') bằng đồ họa trực quan và ngôn ngữ đại chúng.</w:t>
        <w:br/>
        <w:t>4. Tích hợp mô-đun tham vấn cộng đồng (PPGIS Feedback) và tổ chức thử nghiệm đánh giá mức độ tiện dụng (thang đo SUS) với 30–50 người dùng.</w:t>
      </w:r>
    </w:p>
    <w:p>
      <w:pPr>
        <w:spacing w:after="80" w:line="276" w:lineRule="auto"/>
      </w:pPr>
      <w:r>
        <w:rPr>
          <w:rFonts w:ascii="Times New Roman" w:hAnsi="Times New Roman"/>
          <w:b/>
          <w:i w:val="0"/>
          <w:color w:val="000000"/>
          <w:sz w:val="23"/>
        </w:rPr>
        <w:t xml:space="preserve">Đối tượng nghiên cứu: </w:t>
      </w:r>
      <w:r>
        <w:rPr>
          <w:rFonts w:ascii="Times New Roman" w:hAnsi="Times New Roman"/>
          <w:b w:val="0"/>
          <w:i w:val="0"/>
          <w:color w:val="000000"/>
          <w:sz w:val="23"/>
        </w:rPr>
        <w:t>Dữ liệu không gian hướng tuyến hầm TBM, ga ngầm, vùng đệm phễu lún và giao diện bản đồ tương tác WebGIS/StoryMap; mức độ tiếp nhận thông tin và phản hồi của người dân.</w:t>
      </w:r>
    </w:p>
    <w:p>
      <w:pPr>
        <w:spacing w:after="80" w:line="276" w:lineRule="auto"/>
      </w:pPr>
      <w:r>
        <w:rPr>
          <w:rFonts w:ascii="Times New Roman" w:hAnsi="Times New Roman"/>
          <w:b/>
          <w:i w:val="0"/>
          <w:color w:val="000000"/>
          <w:sz w:val="23"/>
        </w:rPr>
        <w:t xml:space="preserve">Phạm vi không gian: </w:t>
      </w:r>
      <w:r>
        <w:rPr>
          <w:rFonts w:ascii="Times New Roman" w:hAnsi="Times New Roman"/>
          <w:b w:val="0"/>
          <w:i w:val="0"/>
          <w:color w:val="000000"/>
          <w:sz w:val="23"/>
        </w:rPr>
        <w:t>Hành lang đoạn tuyến ngầm Metro số 3 (từ ga S9 Kim Mã qua ga S10 Cát Linh, S11 Văn Miếu đến S12 Ga Hà Nội), mở rộng dải đệm 50m sang hai bên tim hầm.</w:t>
      </w:r>
    </w:p>
    <w:p>
      <w:pPr>
        <w:keepNext/>
        <w:spacing w:before="280" w:after="120"/>
      </w:pPr>
      <w:r>
        <w:rPr>
          <w:rFonts w:ascii="Times New Roman" w:hAnsi="Times New Roman"/>
          <w:b/>
          <w:i w:val="0"/>
          <w:color w:val="003366"/>
          <w:sz w:val="26"/>
        </w:rPr>
        <w:t>PHẦN III: PHƯƠNG PHÁP NGHIÊN CỨU</w:t>
      </w:r>
    </w:p>
    <w:p>
      <w:pPr>
        <w:spacing w:after="80" w:line="276" w:lineRule="auto"/>
      </w:pPr>
      <w:r>
        <w:rPr>
          <w:rFonts w:ascii="Times New Roman" w:hAnsi="Times New Roman"/>
          <w:b w:val="0"/>
          <w:i w:val="0"/>
          <w:color w:val="000000"/>
          <w:sz w:val="23"/>
        </w:rPr>
        <w:t>1. Phương pháp kế thừa dữ liệu khoa học từ Đề tài T2027 (tọa độ tim hầm và bán kính phễu lún Peck).</w:t>
        <w:br/>
        <w:t>2. Phương pháp mô hình hóa dữ liệu không gian bằng phần mềm mã nguồn mở QGIS (tạo Buffer 15m/35m/50m, xuất định dạng chuẩn GeoJSON/WGS-84).</w:t>
        <w:br/>
        <w:t>3. Phương pháp phát triển WebGIS Low-code/No-code (kết hợp Leaflet JS, Bootstrap 5 và Turf.js cho giải pháp tự chủ; Google My Maps &amp; ArcGIS StoryMaps cho giải pháp no-code nhanh).</w:t>
        <w:br/>
        <w:t>4. Phương pháp truyền thông khoa học bằng câu chuyện (Storytelling 4 màn kịch bản).</w:t>
        <w:br/>
        <w:t>5. Phương pháp đánh giá trải nghiệm người dùng thực tế theo thang đo quốc tế SUS (System Usability Scale).</w:t>
      </w:r>
    </w:p>
    <w:p>
      <w:pPr>
        <w:keepNext/>
        <w:spacing w:before="280" w:after="120"/>
      </w:pPr>
      <w:r>
        <w:rPr>
          <w:rFonts w:ascii="Times New Roman" w:hAnsi="Times New Roman"/>
          <w:b/>
          <w:i w:val="0"/>
          <w:color w:val="003366"/>
          <w:sz w:val="26"/>
        </w:rPr>
        <w:t>PHẦN IV: NỘI DUNG VÀ KẾT CẤU BÁO CÁO (4 CHƯƠNG)</w:t>
      </w:r>
    </w:p>
    <w:p>
      <w:pPr>
        <w:spacing w:after="80" w:line="276" w:lineRule="auto"/>
      </w:pPr>
      <w:r>
        <w:rPr>
          <w:rFonts w:ascii="Times New Roman" w:hAnsi="Times New Roman"/>
          <w:b w:val="0"/>
          <w:i w:val="0"/>
          <w:color w:val="000000"/>
          <w:sz w:val="23"/>
        </w:rPr>
        <w:t>• CHƯƠNG 1: Cơ sở lý luận về GIS cộng đồng (PPGIS) và truyền thông rủi ro trong các dự án hầm đô thị.</w:t>
        <w:br/>
        <w:t>• CHƯƠNG 2: Thu thập, chuẩn hóa và xây dựng cơ sở dữ liệu không gian hành lang tuyến S9–S12.</w:t>
        <w:br/>
        <w:t>• CHƯƠNG 3: Thiết kế và phát triển hệ thống Bản đồ số tương tác (WebGIS) và StoryMap đa phương tiện.</w:t>
        <w:br/>
        <w:t>• CHƯƠNG 4: Thử nghiệm ứng dụng, đánh giá trải nghiệm người dùng và đề xuất giải pháp chuyển đổi số.</w:t>
      </w:r>
    </w:p>
    <w:p>
      <w:pPr>
        <w:keepNext/>
        <w:spacing w:before="280" w:after="120"/>
      </w:pPr>
      <w:r>
        <w:rPr>
          <w:rFonts w:ascii="Times New Roman" w:hAnsi="Times New Roman"/>
          <w:b/>
          <w:i w:val="0"/>
          <w:color w:val="003366"/>
          <w:sz w:val="26"/>
        </w:rPr>
        <w:t>PHẦN V: SẢN PHẨM DỰ KIẾN VÀ ĐÓNG GÓP</w:t>
      </w:r>
    </w:p>
    <w:p>
      <w:pPr>
        <w:spacing w:after="80" w:line="276" w:lineRule="auto"/>
      </w:pPr>
      <w:r>
        <w:rPr>
          <w:rFonts w:ascii="Times New Roman" w:hAnsi="Times New Roman"/>
          <w:b w:val="0"/>
          <w:i w:val="0"/>
          <w:color w:val="000000"/>
          <w:sz w:val="23"/>
        </w:rPr>
        <w:t>1. 01 Báo cáo khoa học toàn văn NCKHSV (50–70 trang) chuẩn mực theo quy định của Trường ĐH GTVT.</w:t>
        <w:br/>
        <w:t>2. 01 Hệ thống Bản đồ số WebGIS tương tác hoàn chỉnh, xuất bản online miễn phí qua GitHub Pages / Netlify.</w:t>
        <w:br/>
        <w:t>3. 01 Kênh StoryMap đa phương tiện 'Hành trình TBM ngầm Thủ đô'.</w:t>
        <w:br/>
        <w:t>4. 01 Bộ cơ sở dữ liệu không gian chuẩn GeoJSON/KML của đoạn hầm ngầm S9–S12.</w:t>
        <w:br/>
        <w:t>5. 01 Bài báo khoa học đăng trên Kỷ yếu Hội nghị Sinh viên Nghiên cứu Khoa học cấp Trường/Khoa năm học 2026–2027.</w:t>
        <w:br/>
        <w:t>6. Đào tạo nhóm sinh viên làm chủ kỹ năng GIS số, tư duy thiết kế sản phẩm và kỹ năng truyền thông khoa học.</w:t>
      </w:r>
    </w:p>
    <w:sectPr w:rsidR="00FC693F" w:rsidRPr="0006063C" w:rsidSect="00034616">
      <w:pgSz w:w="12240" w:h="15840"/>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