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7A9B" w14:textId="182D2B0D" w:rsidR="009008F6" w:rsidRDefault="00000000" w:rsidP="003E4C41">
      <w:pPr>
        <w:jc w:val="center"/>
      </w:pPr>
      <w:r>
        <w:rPr>
          <w:rFonts w:ascii="Times New Roman" w:hAnsi="Times New Roman"/>
          <w:b/>
          <w:color w:val="003399"/>
          <w:sz w:val="28"/>
        </w:rPr>
        <w:t>SỔ TAY HƯỚNG DẪN KỸ THUẬT VÀ PHƯƠNG PHÁP NGHIÊN CỨU</w:t>
      </w:r>
      <w:r>
        <w:rPr>
          <w:rFonts w:ascii="Times New Roman" w:hAnsi="Times New Roman"/>
          <w:b/>
          <w:color w:val="003399"/>
          <w:sz w:val="28"/>
        </w:rPr>
        <w:br/>
      </w:r>
      <w:r>
        <w:rPr>
          <w:rFonts w:ascii="Times New Roman" w:hAnsi="Times New Roman"/>
          <w:b/>
          <w:color w:val="003399"/>
          <w:sz w:val="28"/>
        </w:rPr>
        <w:br/>
      </w:r>
      <w:r>
        <w:rPr>
          <w:rFonts w:ascii="Times New Roman" w:hAnsi="Times New Roman"/>
          <w:b/>
          <w:color w:val="003366"/>
          <w:sz w:val="24"/>
        </w:rPr>
        <w:t>PHẦN 1: BẢNG KIỂM KHẢO SÁT HIỆN TRẠNG NHÀ Ở</w:t>
      </w:r>
    </w:p>
    <w:p w14:paraId="583E6207" w14:textId="77777777" w:rsidR="009008F6" w:rsidRDefault="00000000">
      <w:pPr>
        <w:spacing w:line="300" w:lineRule="auto"/>
      </w:pPr>
      <w:r>
        <w:rPr>
          <w:rFonts w:ascii="Times New Roman" w:hAnsi="Times New Roman"/>
          <w:color w:val="000000"/>
        </w:rPr>
        <w:t>1. Nhận diện loại móng từ vỉa hè qua 4 chỉ báo gián tiếp:</w:t>
      </w:r>
      <w:r>
        <w:rPr>
          <w:rFonts w:ascii="Times New Roman" w:hAnsi="Times New Roman"/>
          <w:color w:val="000000"/>
        </w:rPr>
        <w:br/>
        <w:t xml:space="preserve">  - Nhà trước 1990: Tường gạch chịu lực dày 220-330mm, vôi vữa cũ -&gt; Móng nông gạch/đá hoặc móng cọc tre (vùng đất yếu Kim Mã - Cát Linh).</w:t>
      </w:r>
      <w:r>
        <w:rPr>
          <w:rFonts w:ascii="Times New Roman" w:hAnsi="Times New Roman"/>
          <w:color w:val="000000"/>
        </w:rPr>
        <w:br/>
        <w:t xml:space="preserve">  - Nhà 1990-2005: Khung BTCT 3-4 tầng -&gt; Móng băng BTCT hoặc móng bè nông.</w:t>
      </w:r>
      <w:r>
        <w:rPr>
          <w:rFonts w:ascii="Times New Roman" w:hAnsi="Times New Roman"/>
          <w:color w:val="000000"/>
        </w:rPr>
        <w:br/>
        <w:t xml:space="preserve">  - Nhà sau 2005: 4-6 tầng dạng ống hiện đại, có thang máy -&gt; Bắt buộc móng cọc bê tông sâu.</w:t>
      </w:r>
      <w:r>
        <w:rPr>
          <w:rFonts w:ascii="Times New Roman" w:hAnsi="Times New Roman"/>
          <w:color w:val="000000"/>
        </w:rPr>
        <w:br/>
        <w:t>2. Tiêu chí phân biệt vết nứt co ngót vữa và vết nứt do lún TBM:</w:t>
      </w:r>
      <w:r>
        <w:rPr>
          <w:rFonts w:ascii="Times New Roman" w:hAnsi="Times New Roman"/>
          <w:color w:val="000000"/>
        </w:rPr>
        <w:br/>
        <w:t xml:space="preserve">  - Nứt co ngót: Chân chim, mạng nhện, bề rộng mảnh &lt;0.5mm, không kẹt cửa, chỉ ở lớp vữa ngoài.</w:t>
      </w:r>
      <w:r>
        <w:rPr>
          <w:rFonts w:ascii="Times New Roman" w:hAnsi="Times New Roman"/>
          <w:color w:val="000000"/>
        </w:rPr>
        <w:br/>
        <w:t xml:space="preserve">  - Nứt lún kết cấu do TBM: Vết nứt xiên 45° từ góc cửa sổ hướng về tim hầm, nứt bậc thang mạch vữa, nứt chữ V tách 2 nhà, kẹt lệch khuôn cửa, lún vênh nền gạch.</w:t>
      </w:r>
      <w:r>
        <w:rPr>
          <w:rFonts w:ascii="Times New Roman" w:hAnsi="Times New Roman"/>
          <w:color w:val="000000"/>
        </w:rPr>
        <w:br/>
        <w:t>3. Phân biệt Vùng uốn lõm (Sagging, d &lt;= 12m) chịu nén và Vùng uốn vồng (Hogging, 12m &lt; d &lt;= 35m) chịu kéo ngang xé rách chân tường.</w:t>
      </w:r>
    </w:p>
    <w:p w14:paraId="6C437896" w14:textId="54366C28" w:rsidR="009008F6" w:rsidRDefault="00000000">
      <w:r>
        <w:rPr>
          <w:rFonts w:ascii="Times New Roman" w:hAnsi="Times New Roman"/>
          <w:b/>
          <w:color w:val="003366"/>
          <w:sz w:val="24"/>
        </w:rPr>
        <w:t>PHẦN 2: BẢNG HỎI ĐIỀU TRA XÃ HỘI HỌC 15 CÂU</w:t>
      </w:r>
    </w:p>
    <w:p w14:paraId="73760EB8" w14:textId="77777777" w:rsidR="009008F6" w:rsidRDefault="00000000">
      <w:pPr>
        <w:spacing w:line="300" w:lineRule="auto"/>
      </w:pPr>
      <w:r>
        <w:rPr>
          <w:rFonts w:ascii="Times New Roman" w:hAnsi="Times New Roman"/>
          <w:color w:val="000000"/>
        </w:rPr>
        <w:t>• Nguyên tắc đạo đức nghiên cứu: Ẩn danh tuyệt đối, mã hóa ID, tự nguyện tham gia.</w:t>
      </w:r>
      <w:r>
        <w:rPr>
          <w:rFonts w:ascii="Times New Roman" w:hAnsi="Times New Roman"/>
          <w:color w:val="000000"/>
        </w:rPr>
        <w:br/>
        <w:t>• Cấu trúc 4 nhóm câu hỏi: (1) Nhân khẩu &amp; Sinh kế đô thị; (2) Nhận thức &amp; Kênh thông tin dự án Metro; (3) Cảm nhận rung chấn, hiện trạng nứt và thang đo lo lắng Likert 1-5; (4) Nhu cầu hỗ trợ, cơ chế bồi thường và nguyện vọng cộng đồng.</w:t>
      </w:r>
      <w:r>
        <w:rPr>
          <w:rFonts w:ascii="Times New Roman" w:hAnsi="Times New Roman"/>
          <w:color w:val="000000"/>
        </w:rPr>
        <w:br/>
        <w:t>• Giờ vàng tiếp cận: 14h30 - 16h30 với hộ kinh doanh; 18h30 - 20h00 với hộ dân ở; kết hợp Zalo Tổ dân phố.</w:t>
      </w:r>
    </w:p>
    <w:p w14:paraId="131FAF58" w14:textId="46E018F1" w:rsidR="009008F6" w:rsidRDefault="00000000">
      <w:r>
        <w:rPr>
          <w:rFonts w:ascii="Times New Roman" w:hAnsi="Times New Roman"/>
          <w:b/>
          <w:color w:val="003366"/>
          <w:sz w:val="24"/>
        </w:rPr>
        <w:t>PHẦN 3: BẢN ĐỒ SỐ WEBGIS VÀ CẨM NANG INFOGRAPHIC</w:t>
      </w:r>
    </w:p>
    <w:p w14:paraId="4196783E" w14:textId="77777777" w:rsidR="009008F6" w:rsidRDefault="00000000">
      <w:pPr>
        <w:spacing w:line="300" w:lineRule="auto"/>
      </w:pPr>
      <w:r>
        <w:rPr>
          <w:rFonts w:ascii="Times New Roman" w:hAnsi="Times New Roman"/>
          <w:color w:val="000000"/>
        </w:rPr>
        <w:t>• Giải pháp Bản đồ số tiếp cận lai: Google My Maps dùng nội bộ tác chiến; WebGIS Leaflet.js host trên GitHub Pages phục vụ báo cáo với bộ lọc tương tác và pop-up công trình.</w:t>
      </w:r>
      <w:r>
        <w:rPr>
          <w:rFonts w:ascii="Times New Roman" w:hAnsi="Times New Roman"/>
          <w:color w:val="000000"/>
        </w:rPr>
        <w:br/>
        <w:t>• Đồng bộ GPS WGS84: Định dạng thập phân (21.0315, 105.8192), mã định danh S9_KM_001 liên kết ảnh đối chứng.</w:t>
      </w:r>
      <w:r>
        <w:rPr>
          <w:rFonts w:ascii="Times New Roman" w:hAnsi="Times New Roman"/>
          <w:color w:val="000000"/>
        </w:rPr>
        <w:br/>
        <w:t>• Thiết kế Sổ tay Infographic 8 trang trên Canva: Phong cách Flat Design, tông màu Xanh Metro và Cam San hô; 'bình dân hóa' thuật ngữ TBM và phễu lún Peck cánh chim.</w:t>
      </w:r>
      <w:r>
        <w:rPr>
          <w:rFonts w:ascii="Times New Roman" w:hAnsi="Times New Roman"/>
          <w:color w:val="000000"/>
        </w:rPr>
        <w:br/>
        <w:t>• Poster A0 và Slide thuyết trình: Tích hợp 2 mã QR trải nghiệm trực tiếp WebGIS và tải Cẩm nang PDF.</w:t>
      </w:r>
    </w:p>
    <w:p w14:paraId="448FC1FB" w14:textId="1E29AA4C" w:rsidR="009008F6" w:rsidRDefault="00000000">
      <w:r>
        <w:rPr>
          <w:rFonts w:ascii="Times New Roman" w:hAnsi="Times New Roman"/>
          <w:b/>
          <w:color w:val="003366"/>
          <w:sz w:val="24"/>
        </w:rPr>
        <w:t>PHẦN 4: TỔNG HỢP VĂN PHONG VÀ KHUNG THỂ CHẾ</w:t>
      </w:r>
    </w:p>
    <w:p w14:paraId="5A11A3C2" w14:textId="77777777" w:rsidR="009008F6" w:rsidRDefault="00000000">
      <w:pPr>
        <w:spacing w:line="300" w:lineRule="auto"/>
      </w:pPr>
      <w:r>
        <w:rPr>
          <w:rFonts w:ascii="Times New Roman" w:hAnsi="Times New Roman"/>
          <w:color w:val="000000"/>
        </w:rPr>
        <w:t>• Cơ sở pháp lý: Điều 44-45 Nghị định 06/2021/NĐ-CP (sự cố công trình và thỏa thuận bồi thường), Thông tư 10/2021/TT-BXD, Luật Thủ đô 2024.</w:t>
      </w:r>
      <w:r>
        <w:rPr>
          <w:rFonts w:ascii="Times New Roman" w:hAnsi="Times New Roman"/>
          <w:color w:val="000000"/>
        </w:rPr>
        <w:br/>
        <w:t>• Thẩm quyền UBND Phường: Tiếp nhận đơn, lập biên bản trong 24-48h, đóng vai trò trọng tài trung gian hòa giải 3 bên.</w:t>
      </w:r>
      <w:r>
        <w:rPr>
          <w:rFonts w:ascii="Times New Roman" w:hAnsi="Times New Roman"/>
          <w:color w:val="000000"/>
        </w:rPr>
        <w:br/>
        <w:t>• Văn phong khoa học khách quan, quản lý 4 mốc Audit Gates nghiêm ngặt.</w:t>
      </w:r>
    </w:p>
    <w:sectPr w:rsidR="009008F6" w:rsidSect="00034616">
      <w:pgSz w:w="12240" w:h="15840"/>
      <w:pgMar w:top="1138" w:right="1138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03345">
    <w:abstractNumId w:val="8"/>
  </w:num>
  <w:num w:numId="2" w16cid:durableId="1558281867">
    <w:abstractNumId w:val="6"/>
  </w:num>
  <w:num w:numId="3" w16cid:durableId="697505492">
    <w:abstractNumId w:val="5"/>
  </w:num>
  <w:num w:numId="4" w16cid:durableId="1360009319">
    <w:abstractNumId w:val="4"/>
  </w:num>
  <w:num w:numId="5" w16cid:durableId="600139250">
    <w:abstractNumId w:val="7"/>
  </w:num>
  <w:num w:numId="6" w16cid:durableId="68355115">
    <w:abstractNumId w:val="3"/>
  </w:num>
  <w:num w:numId="7" w16cid:durableId="260528164">
    <w:abstractNumId w:val="2"/>
  </w:num>
  <w:num w:numId="8" w16cid:durableId="1985966993">
    <w:abstractNumId w:val="1"/>
  </w:num>
  <w:num w:numId="9" w16cid:durableId="70675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2B1"/>
    <w:rsid w:val="0029639D"/>
    <w:rsid w:val="00326F90"/>
    <w:rsid w:val="003E4C41"/>
    <w:rsid w:val="00674E23"/>
    <w:rsid w:val="009008F6"/>
    <w:rsid w:val="00AA1D8D"/>
    <w:rsid w:val="00B47730"/>
    <w:rsid w:val="00C30C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618F229-BDAA-461B-B8DA-C16C8ABB7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Hai Ha</cp:lastModifiedBy>
  <cp:revision>4</cp:revision>
  <dcterms:created xsi:type="dcterms:W3CDTF">2013-12-23T23:15:00Z</dcterms:created>
  <dcterms:modified xsi:type="dcterms:W3CDTF">2026-10-22T03:44:00Z</dcterms:modified>
  <cp:category/>
</cp:coreProperties>
</file>