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color w:val="1B4332"/>
          <w:sz w:val="32"/>
        </w:rPr>
        <w:t>CHƯƠNG: NGHIÊN CỨU VÀ XÂY DỰNG MÔ-ĐUN THU THẬP, KHAI PHÁ HÀNH VI NGƯỜI DÙNG VÀ HỆ GỢI Ý TOP-K NÔNG SẢN ĐA NGỮ CẢNH</w:t>
      </w:r>
    </w:p>
    <w:p>
      <w:pPr>
        <w:spacing w:before="280" w:after="120"/>
      </w:pPr>
      <w:r>
        <w:rPr>
          <w:rFonts w:ascii="Times New Roman" w:hAnsi="Times New Roman"/>
          <w:b/>
          <w:color w:val="1B4332"/>
          <w:sz w:val="28"/>
        </w:rPr>
        <w:t>1. ĐẶT TẢ BÀI TOÁN VÀ KIẾN TRÚC TỔNG THỂ</w:t>
      </w:r>
    </w:p>
    <w:p>
      <w:pPr>
        <w:jc w:val="both"/>
      </w:pPr>
      <w:r>
        <w:rPr>
          <w:rFonts w:ascii="Times New Roman" w:hAnsi="Times New Roman"/>
          <w:i w:val="0"/>
          <w:sz w:val="26"/>
        </w:rPr>
        <w:t>Thương mại điện tử nông sản và thực phẩm tươi sống có sự khác biệt bản chất so với các ngành hàng tiêu dùng đóng gói sẵn. Nông sản chịu sự chi phối ngặt nghèo của các quy luật tự nhiên: tính suy giảm độ tươi theo ngày thu hoạch, tính chu kỳ mùa vụ sinh học, rủi ro hư hỏng cận hạn sử dụng và cự ly vận chuyển dễ gây dập nát. Do đó, một hệ thống khuyến nghị nông sản hiệu quả không thể chỉ dựa đơn thuần vào sở thích tĩnh của người dùng mà bắt buộc phải tích hợp nhận thức ngữ cảnh thời gian thực (Context-Awareness).</w:t>
      </w:r>
    </w:p>
    <w:p>
      <w:pPr>
        <w:jc w:val="both"/>
      </w:pPr>
      <w:r>
        <w:rPr>
          <w:rFonts w:ascii="Times New Roman" w:hAnsi="Times New Roman"/>
          <w:i w:val="0"/>
          <w:sz w:val="26"/>
        </w:rPr>
        <w:t>Hệ thống trong nghiên cứu này giải quyết trọn vẹn hai bài toán trọng tâm: (1) Thu thập và khai phá ma trận hành vi ngầm định đa điểm chạm kết hợp 4 chiều ngữ cảnh nông sản (UBM-ACE); (2) Xây dựng động cơ gợi ý Top-K đa ngữ cảnh điều phối 5 phân hệ chuyên biệt và thiết lập vòng lặp giám sát đo lường định lượng trên Dashboard quản trị.</w:t>
      </w:r>
    </w:p>
    <w:tbl>
      <w:tblPr>
        <w:tblW w:type="auto" w:w="0"/>
        <w:jc w:val="center"/>
        <w:tblLook w:firstColumn="1" w:firstRow="1" w:lastColumn="0" w:lastRow="0" w:noHBand="0" w:noVBand="1" w:val="04A0"/>
      </w:tblPr>
      <w:tblGrid>
        <w:gridCol w:w="9403"/>
      </w:tblGrid>
      <w:tr>
        <w:tc>
          <w:tcPr>
            <w:tcW w:type="dxa" w:w="9360"/>
            <w:shd w:fill="FAFAFA"/>
            <w:tcMar>
              <w:top w:w="180" w:type="dxa"/>
              <w:bottom w:w="180" w:type="dxa"/>
              <w:left w:w="200" w:type="dxa"/>
              <w:right w:w="200" w:type="dxa"/>
            </w:tcMar>
          </w:tcPr>
          <w:p>
            <w:pPr>
              <w:jc w:val="center"/>
            </w:pPr>
            <w:r>
              <w:rPr>
                <w:rFonts w:ascii="Times New Roman" w:hAnsi="Times New Roman"/>
                <w:b/>
                <w:color w:val="DC2626"/>
                <w:sz w:val="24"/>
              </w:rPr>
              <w:t>【 VỊ TRÍ DÀNH ĐỂ VẼ TAY / CHÈN ẢNH SƠ ĐỒ 】</w:t>
              <w:br/>
            </w:r>
            <w:r>
              <w:rPr>
                <w:rFonts w:ascii="Times New Roman" w:hAnsi="Times New Roman"/>
                <w:b/>
                <w:color w:val="1B4332"/>
                <w:sz w:val="26"/>
              </w:rPr>
              <w:t>Hình 1: Kiến trúc tổng thể hệ thống Thu thập hành vi và Gợi ý Top-K nông sản đa ngữ cảnh</w:t>
              <w:br/>
              <w:br/>
            </w:r>
          </w:p>
          <w:p>
            <w:pPr>
              <w:jc w:val="left"/>
            </w:pPr>
            <w:r>
              <w:rPr>
                <w:rFonts w:ascii="Times New Roman" w:hAnsi="Times New Roman"/>
                <w:b/>
                <w:color w:val="1E3A8A"/>
                <w:sz w:val="22"/>
              </w:rPr>
              <w:t>✎ HƯỚNG DẪN VẼ TAY / THIẾT KẾ SƠ ĐỒ CHO BẠN:</w:t>
              <w:br/>
            </w:r>
          </w:p>
          <w:p>
            <w:pPr>
              <w:spacing w:after="40" w:line="276" w:lineRule="auto"/>
            </w:pPr>
            <w:r>
              <w:rPr>
                <w:b/>
                <w:sz w:val="21"/>
              </w:rPr>
              <w:t xml:space="preserve">  • </w:t>
            </w:r>
            <w:r>
              <w:rPr>
                <w:rFonts w:ascii="Times New Roman" w:hAnsi="Times New Roman"/>
                <w:color w:val="374151"/>
                <w:sz w:val="21"/>
              </w:rPr>
              <w:t>Khung 1 (Bên trái): 'Nguồn Dữ Liệu Đầu Vào' - Vẽ 2 hộp: [Tương tác người dùng: Xem, Click, Giỏ hàng, Mua] và [Dữ liệu Nông nghiệp: Lô hàng, Mùa vụ, Nông trại, Tọa độ].</w:t>
            </w:r>
          </w:p>
          <w:p>
            <w:pPr>
              <w:spacing w:after="40" w:line="276" w:lineRule="auto"/>
            </w:pPr>
            <w:r>
              <w:rPr>
                <w:b/>
                <w:sz w:val="21"/>
              </w:rPr>
              <w:t xml:space="preserve">  • </w:t>
            </w:r>
            <w:r>
              <w:rPr>
                <w:rFonts w:ascii="Times New Roman" w:hAnsi="Times New Roman"/>
                <w:color w:val="374151"/>
                <w:sz w:val="21"/>
              </w:rPr>
              <w:t>Khung 2 (Ở giữa - Trên): 'Mô-đun UBM-ACE' - Vẽ hộp xử lý nhận 2 nguồn dữ liệu, mũi tên phân nhánh thành 2 vector: Vector trọng số sở thích ngầm định W(u,i) và Vector 4 chiều ngữ cảnh C(i,t) = &lt;S, F, H, D&gt;.</w:t>
            </w:r>
          </w:p>
          <w:p>
            <w:pPr>
              <w:spacing w:after="40" w:line="276" w:lineRule="auto"/>
            </w:pPr>
            <w:r>
              <w:rPr>
                <w:b/>
                <w:sz w:val="21"/>
              </w:rPr>
              <w:t xml:space="preserve">  • </w:t>
            </w:r>
            <w:r>
              <w:rPr>
                <w:rFonts w:ascii="Times New Roman" w:hAnsi="Times New Roman"/>
                <w:color w:val="374151"/>
                <w:sz w:val="21"/>
              </w:rPr>
              <w:t>Khung 3 (Ở giữa - Dưới): 'Động cơ Gợi ý Top-K CARE' - Vẽ hộp tính toán hàm mục tiêu FinalScore = BaseScore * S * F * H * D, rẽ nhánh ra 5 phân hệ: [Dành cho bạn], [Thường mua cùng], [Theo mùa vụ], [Tương tự], [Gần vị trí].</w:t>
            </w:r>
          </w:p>
          <w:p>
            <w:pPr>
              <w:spacing w:after="40" w:line="276" w:lineRule="auto"/>
            </w:pPr>
            <w:r>
              <w:rPr>
                <w:b/>
                <w:sz w:val="21"/>
              </w:rPr>
              <w:t xml:space="preserve">  • </w:t>
            </w:r>
            <w:r>
              <w:rPr>
                <w:rFonts w:ascii="Times New Roman" w:hAnsi="Times New Roman"/>
                <w:color w:val="374151"/>
                <w:sz w:val="21"/>
              </w:rPr>
              <w:t>Khung 4 (Bên phải): 'Giao diện Khách hàng &amp; Dashboard' - Vẽ màn hình Web/Mobile hiển thị Top-K và mũi tên phản hồi ngược về [Bảng RecommendationLogs] -&gt; [Dashboard Quản trị: CTR, CR, Doanh thu].</w:t>
            </w:r>
          </w:p>
          <w:p>
            <w:pPr>
              <w:jc w:val="center"/>
            </w:pPr>
            <w:r>
              <w:rPr>
                <w:i/>
                <w:color w:val="9CA3AF"/>
                <w:sz w:val="20"/>
              </w:rPr>
              <w:br/>
              <w:br/>
              <w:t>(Khoảng trống kích thước chuẩn để vẽ bút lông / dán sơ đồ)</w:t>
              <w:br/>
              <w:br/>
            </w:r>
          </w:p>
        </w:tc>
      </w:tr>
    </w:tbl>
    <w:p>
      <w:pPr>
        <w:spacing w:after="240"/>
        <w:jc w:val="center"/>
      </w:pPr>
      <w:r>
        <w:rPr>
          <w:rFonts w:ascii="Times New Roman" w:hAnsi="Times New Roman"/>
          <w:b/>
          <w:i/>
          <w:sz w:val="24"/>
        </w:rPr>
        <w:t>Hình 1. Kiến trúc tổng thể hệ thống Thu thập hành vi và Gợi ý Top-K nông sản đa ngữ cảnh</w:t>
      </w:r>
    </w:p>
    <w:p>
      <w:pPr>
        <w:spacing w:before="280" w:after="120"/>
      </w:pPr>
      <w:r>
        <w:rPr>
          <w:rFonts w:ascii="Times New Roman" w:hAnsi="Times New Roman"/>
          <w:b/>
          <w:color w:val="1B4332"/>
          <w:sz w:val="28"/>
        </w:rPr>
        <w:t>2. THUẬT TOÁN 1: THU THẬP VÀ KHAI PHÁ HÀNH VI NGƯỜI DÙNG KẾT HỢP ĐẶC THÙ NÔNG SẢN (UBM-ACE)</w:t>
      </w:r>
    </w:p>
    <w:p>
      <w:pPr>
        <w:spacing w:before="200" w:after="80"/>
      </w:pPr>
      <w:r>
        <w:rPr>
          <w:rFonts w:ascii="Times New Roman" w:hAnsi="Times New Roman"/>
          <w:b/>
          <w:color w:val="2D6A4F"/>
          <w:sz w:val="26"/>
        </w:rPr>
        <w:t>2.1. Mô hình hóa hình thức (Mathematical Formulation)</w:t>
      </w:r>
    </w:p>
    <w:p>
      <w:pPr>
        <w:jc w:val="both"/>
      </w:pPr>
      <w:r>
        <w:rPr>
          <w:rFonts w:ascii="Times New Roman" w:hAnsi="Times New Roman"/>
          <w:i w:val="0"/>
          <w:sz w:val="26"/>
        </w:rPr>
        <w:t>Gọi U = {u_1, u_2, ..., u_N} là tập người dùng và P = {p_1, p_2, ..., p_M} là tập sản phẩm nông sản. Hành vi của người dùng được mô hình hóa dưới dạng phản hồi ngầm định (Implicit Feedback) với hàm trọng số đơn điệu tăng dần w(a):</w:t>
      </w:r>
    </w:p>
    <w:tbl>
      <w:tblPr>
        <w:tblW w:type="auto" w:w="0"/>
        <w:jc w:val="center"/>
        <w:tblLook w:firstColumn="1" w:firstRow="1" w:lastColumn="0" w:lastRow="0" w:noHBand="0" w:noVBand="1" w:val="04A0"/>
      </w:tblPr>
      <w:tblGrid>
        <w:gridCol w:w="3134"/>
        <w:gridCol w:w="3134"/>
        <w:gridCol w:w="3134"/>
      </w:tblGrid>
      <w:tr>
        <w:tc>
          <w:tcPr>
            <w:tcW w:type="dxa" w:w="3134"/>
            <w:shd w:fill="1B4332"/>
            <w:tcMar>
              <w:top w:w="100" w:type="dxa"/>
              <w:bottom w:w="100" w:type="dxa"/>
              <w:left w:w="120" w:type="dxa"/>
              <w:right w:w="120" w:type="dxa"/>
            </w:tcMar>
          </w:tcPr>
          <w:p>
            <w:r>
              <w:rPr>
                <w:rFonts w:ascii="Times New Roman" w:hAnsi="Times New Roman"/>
                <w:b/>
                <w:color w:val="FFFFFF"/>
                <w:sz w:val="22"/>
              </w:rPr>
              <w:t>Hành vi tương tác (Action Type)</w:t>
            </w:r>
          </w:p>
        </w:tc>
        <w:tc>
          <w:tcPr>
            <w:tcW w:type="dxa" w:w="3134"/>
            <w:shd w:fill="1B4332"/>
            <w:tcMar>
              <w:top w:w="100" w:type="dxa"/>
              <w:bottom w:w="100" w:type="dxa"/>
              <w:left w:w="120" w:type="dxa"/>
              <w:right w:w="120" w:type="dxa"/>
            </w:tcMar>
          </w:tcPr>
          <w:p>
            <w:r>
              <w:rPr>
                <w:rFonts w:ascii="Times New Roman" w:hAnsi="Times New Roman"/>
                <w:b/>
                <w:color w:val="FFFFFF"/>
                <w:sz w:val="22"/>
              </w:rPr>
              <w:t>Ký hiệu</w:t>
            </w:r>
          </w:p>
        </w:tc>
        <w:tc>
          <w:tcPr>
            <w:tcW w:type="dxa" w:w="3134"/>
            <w:shd w:fill="1B4332"/>
            <w:tcMar>
              <w:top w:w="100" w:type="dxa"/>
              <w:bottom w:w="100" w:type="dxa"/>
              <w:left w:w="120" w:type="dxa"/>
              <w:right w:w="120" w:type="dxa"/>
            </w:tcMar>
          </w:tcPr>
          <w:p>
            <w:r>
              <w:rPr>
                <w:rFonts w:ascii="Times New Roman" w:hAnsi="Times New Roman"/>
                <w:b/>
                <w:color w:val="FFFFFF"/>
                <w:sz w:val="22"/>
              </w:rPr>
              <w:t>Trọng số w(a)</w:t>
            </w:r>
          </w:p>
        </w:tc>
      </w:tr>
      <w:tr>
        <w:tc>
          <w:tcPr>
            <w:tcW w:type="dxa" w:w="3134"/>
            <w:tcMar>
              <w:top w:w="80" w:type="dxa"/>
              <w:bottom w:w="80" w:type="dxa"/>
              <w:left w:w="120" w:type="dxa"/>
              <w:right w:w="120" w:type="dxa"/>
            </w:tcMar>
          </w:tcPr>
          <w:p>
            <w:r>
              <w:rPr>
                <w:rFonts w:ascii="Times New Roman" w:hAnsi="Times New Roman"/>
                <w:sz w:val="22"/>
              </w:rPr>
              <w:t>Xem chi tiết sản phẩm</w:t>
            </w:r>
          </w:p>
        </w:tc>
        <w:tc>
          <w:tcPr>
            <w:tcW w:type="dxa" w:w="3134"/>
            <w:tcMar>
              <w:top w:w="80" w:type="dxa"/>
              <w:bottom w:w="80" w:type="dxa"/>
              <w:left w:w="120" w:type="dxa"/>
              <w:right w:w="120" w:type="dxa"/>
            </w:tcMar>
          </w:tcPr>
          <w:p>
            <w:r>
              <w:rPr>
                <w:rFonts w:ascii="Times New Roman" w:hAnsi="Times New Roman"/>
                <w:sz w:val="22"/>
              </w:rPr>
              <w:t>VIEW</w:t>
            </w:r>
          </w:p>
        </w:tc>
        <w:tc>
          <w:tcPr>
            <w:tcW w:type="dxa" w:w="3134"/>
            <w:tcMar>
              <w:top w:w="80" w:type="dxa"/>
              <w:bottom w:w="80" w:type="dxa"/>
              <w:left w:w="120" w:type="dxa"/>
              <w:right w:w="120" w:type="dxa"/>
            </w:tcMar>
          </w:tcPr>
          <w:p>
            <w:r>
              <w:rPr>
                <w:rFonts w:ascii="Times New Roman" w:hAnsi="Times New Roman"/>
                <w:sz w:val="22"/>
              </w:rPr>
              <w:t>1.0</w:t>
            </w:r>
          </w:p>
        </w:tc>
      </w:tr>
      <w:tr>
        <w:tc>
          <w:tcPr>
            <w:tcW w:type="dxa" w:w="3134"/>
            <w:shd w:fill="F9FAFB"/>
            <w:tcMar>
              <w:top w:w="80" w:type="dxa"/>
              <w:bottom w:w="80" w:type="dxa"/>
              <w:left w:w="120" w:type="dxa"/>
              <w:right w:w="120" w:type="dxa"/>
            </w:tcMar>
          </w:tcPr>
          <w:p>
            <w:r>
              <w:rPr>
                <w:rFonts w:ascii="Times New Roman" w:hAnsi="Times New Roman"/>
                <w:sz w:val="22"/>
              </w:rPr>
              <w:t>Xem nhanh qua cửa sổ Modal</w:t>
            </w:r>
          </w:p>
        </w:tc>
        <w:tc>
          <w:tcPr>
            <w:tcW w:type="dxa" w:w="3134"/>
            <w:shd w:fill="F9FAFB"/>
            <w:tcMar>
              <w:top w:w="80" w:type="dxa"/>
              <w:bottom w:w="80" w:type="dxa"/>
              <w:left w:w="120" w:type="dxa"/>
              <w:right w:w="120" w:type="dxa"/>
            </w:tcMar>
          </w:tcPr>
          <w:p>
            <w:r>
              <w:rPr>
                <w:rFonts w:ascii="Times New Roman" w:hAnsi="Times New Roman"/>
                <w:sz w:val="22"/>
              </w:rPr>
              <w:t>QUICK_VIEW</w:t>
            </w:r>
          </w:p>
        </w:tc>
        <w:tc>
          <w:tcPr>
            <w:tcW w:type="dxa" w:w="3134"/>
            <w:shd w:fill="F9FAFB"/>
            <w:tcMar>
              <w:top w:w="80" w:type="dxa"/>
              <w:bottom w:w="80" w:type="dxa"/>
              <w:left w:w="120" w:type="dxa"/>
              <w:right w:w="120" w:type="dxa"/>
            </w:tcMar>
          </w:tcPr>
          <w:p>
            <w:r>
              <w:rPr>
                <w:rFonts w:ascii="Times New Roman" w:hAnsi="Times New Roman"/>
                <w:sz w:val="22"/>
              </w:rPr>
              <w:t>1.5</w:t>
            </w:r>
          </w:p>
        </w:tc>
      </w:tr>
      <w:tr>
        <w:tc>
          <w:tcPr>
            <w:tcW w:type="dxa" w:w="3134"/>
            <w:tcMar>
              <w:top w:w="80" w:type="dxa"/>
              <w:bottom w:w="80" w:type="dxa"/>
              <w:left w:w="120" w:type="dxa"/>
              <w:right w:w="120" w:type="dxa"/>
            </w:tcMar>
          </w:tcPr>
          <w:p>
            <w:r>
              <w:rPr>
                <w:rFonts w:ascii="Times New Roman" w:hAnsi="Times New Roman"/>
                <w:sz w:val="22"/>
              </w:rPr>
              <w:t>Tìm kiếm từ khóa liên quan</w:t>
            </w:r>
          </w:p>
        </w:tc>
        <w:tc>
          <w:tcPr>
            <w:tcW w:type="dxa" w:w="3134"/>
            <w:tcMar>
              <w:top w:w="80" w:type="dxa"/>
              <w:bottom w:w="80" w:type="dxa"/>
              <w:left w:w="120" w:type="dxa"/>
              <w:right w:w="120" w:type="dxa"/>
            </w:tcMar>
          </w:tcPr>
          <w:p>
            <w:r>
              <w:rPr>
                <w:rFonts w:ascii="Times New Roman" w:hAnsi="Times New Roman"/>
                <w:sz w:val="22"/>
              </w:rPr>
              <w:t>SEARCH</w:t>
            </w:r>
          </w:p>
        </w:tc>
        <w:tc>
          <w:tcPr>
            <w:tcW w:type="dxa" w:w="3134"/>
            <w:tcMar>
              <w:top w:w="80" w:type="dxa"/>
              <w:bottom w:w="80" w:type="dxa"/>
              <w:left w:w="120" w:type="dxa"/>
              <w:right w:w="120" w:type="dxa"/>
            </w:tcMar>
          </w:tcPr>
          <w:p>
            <w:r>
              <w:rPr>
                <w:rFonts w:ascii="Times New Roman" w:hAnsi="Times New Roman"/>
                <w:sz w:val="22"/>
              </w:rPr>
              <w:t>2.0</w:t>
            </w:r>
          </w:p>
        </w:tc>
      </w:tr>
      <w:tr>
        <w:tc>
          <w:tcPr>
            <w:tcW w:type="dxa" w:w="3134"/>
            <w:shd w:fill="F9FAFB"/>
            <w:tcMar>
              <w:top w:w="80" w:type="dxa"/>
              <w:bottom w:w="80" w:type="dxa"/>
              <w:left w:w="120" w:type="dxa"/>
              <w:right w:w="120" w:type="dxa"/>
            </w:tcMar>
          </w:tcPr>
          <w:p>
            <w:r>
              <w:rPr>
                <w:rFonts w:ascii="Times New Roman" w:hAnsi="Times New Roman"/>
                <w:sz w:val="22"/>
              </w:rPr>
              <w:t>Thêm sản phẩm vào giỏ hàng</w:t>
            </w:r>
          </w:p>
        </w:tc>
        <w:tc>
          <w:tcPr>
            <w:tcW w:type="dxa" w:w="3134"/>
            <w:shd w:fill="F9FAFB"/>
            <w:tcMar>
              <w:top w:w="80" w:type="dxa"/>
              <w:bottom w:w="80" w:type="dxa"/>
              <w:left w:w="120" w:type="dxa"/>
              <w:right w:w="120" w:type="dxa"/>
            </w:tcMar>
          </w:tcPr>
          <w:p>
            <w:r>
              <w:rPr>
                <w:rFonts w:ascii="Times New Roman" w:hAnsi="Times New Roman"/>
                <w:sz w:val="22"/>
              </w:rPr>
              <w:t>CART</w:t>
            </w:r>
          </w:p>
        </w:tc>
        <w:tc>
          <w:tcPr>
            <w:tcW w:type="dxa" w:w="3134"/>
            <w:shd w:fill="F9FAFB"/>
            <w:tcMar>
              <w:top w:w="80" w:type="dxa"/>
              <w:bottom w:w="80" w:type="dxa"/>
              <w:left w:w="120" w:type="dxa"/>
              <w:right w:w="120" w:type="dxa"/>
            </w:tcMar>
          </w:tcPr>
          <w:p>
            <w:r>
              <w:rPr>
                <w:rFonts w:ascii="Times New Roman" w:hAnsi="Times New Roman"/>
                <w:sz w:val="22"/>
              </w:rPr>
              <w:t>3.5</w:t>
            </w:r>
          </w:p>
        </w:tc>
      </w:tr>
      <w:tr>
        <w:tc>
          <w:tcPr>
            <w:tcW w:type="dxa" w:w="3134"/>
            <w:tcMar>
              <w:top w:w="80" w:type="dxa"/>
              <w:bottom w:w="80" w:type="dxa"/>
              <w:left w:w="120" w:type="dxa"/>
              <w:right w:w="120" w:type="dxa"/>
            </w:tcMar>
          </w:tcPr>
          <w:p>
            <w:r>
              <w:rPr>
                <w:rFonts w:ascii="Times New Roman" w:hAnsi="Times New Roman"/>
                <w:sz w:val="22"/>
              </w:rPr>
              <w:t>Đặt hàng và thanh toán thành công</w:t>
            </w:r>
          </w:p>
        </w:tc>
        <w:tc>
          <w:tcPr>
            <w:tcW w:type="dxa" w:w="3134"/>
            <w:tcMar>
              <w:top w:w="80" w:type="dxa"/>
              <w:bottom w:w="80" w:type="dxa"/>
              <w:left w:w="120" w:type="dxa"/>
              <w:right w:w="120" w:type="dxa"/>
            </w:tcMar>
          </w:tcPr>
          <w:p>
            <w:r>
              <w:rPr>
                <w:rFonts w:ascii="Times New Roman" w:hAnsi="Times New Roman"/>
                <w:sz w:val="22"/>
              </w:rPr>
              <w:t>PURCHASE</w:t>
            </w:r>
          </w:p>
        </w:tc>
        <w:tc>
          <w:tcPr>
            <w:tcW w:type="dxa" w:w="3134"/>
            <w:tcMar>
              <w:top w:w="80" w:type="dxa"/>
              <w:bottom w:w="80" w:type="dxa"/>
              <w:left w:w="120" w:type="dxa"/>
              <w:right w:w="120" w:type="dxa"/>
            </w:tcMar>
          </w:tcPr>
          <w:p>
            <w:r>
              <w:rPr>
                <w:rFonts w:ascii="Times New Roman" w:hAnsi="Times New Roman"/>
                <w:sz w:val="22"/>
              </w:rPr>
              <w:t>5.0</w:t>
            </w:r>
          </w:p>
        </w:tc>
      </w:tr>
    </w:tbl>
    <w:p/>
    <w:p>
      <w:pPr>
        <w:jc w:val="both"/>
      </w:pPr>
      <w:r>
        <w:rPr>
          <w:rFonts w:ascii="Times New Roman" w:hAnsi="Times New Roman"/>
          <w:i w:val="0"/>
          <w:sz w:val="26"/>
        </w:rPr>
        <w:t xml:space="preserve">Điểm gắn kết sở thích cơ bản BaseScore(u, i) được xác định như sau: </w:t>
        <w:br/>
        <w:t>• Nếu người dùng có tương tác trực tiếp với sản phẩm i: BaseScore(u, i) = 1.15 + 0.35 * [DirectAffinity(u, i) / MaxDirectAffinity]</w:t>
        <w:br/>
        <w:t>• Nếu người dùng tương tác với danh mục Category(i): BaseScore(u, i) = 0.82 + 0.18 * [CategoryAffinity(u, Cat) / MaxCatAffinity]</w:t>
        <w:br/>
        <w:t>• Nếu là người dùng mới (Cold-Start): BaseScore(u, i) = 0.78 + 0.04 * [(AverageRating(i) - 4.5) / 0.5]</w:t>
      </w:r>
    </w:p>
    <w:p>
      <w:pPr>
        <w:spacing w:before="200" w:after="80"/>
      </w:pPr>
      <w:r>
        <w:rPr>
          <w:rFonts w:ascii="Times New Roman" w:hAnsi="Times New Roman"/>
          <w:b/>
          <w:color w:val="2D6A4F"/>
          <w:sz w:val="26"/>
        </w:rPr>
        <w:t>2.2. Bốn chiều ngữ cảnh nông sản (Agricultural Context Dimensions)</w:t>
      </w:r>
    </w:p>
    <w:p>
      <w:pPr>
        <w:jc w:val="both"/>
      </w:pPr>
      <w:r>
        <w:rPr>
          <w:rFonts w:ascii="Times New Roman" w:hAnsi="Times New Roman"/>
          <w:i w:val="0"/>
          <w:sz w:val="26"/>
        </w:rPr>
        <w:t>Bốn nhân tố ngữ cảnh được chuẩn hóa thành các hàm giá trị trên miền số thực:</w:t>
      </w:r>
    </w:p>
    <w:p>
      <w:pPr>
        <w:jc w:val="both"/>
      </w:pPr>
      <w:r>
        <w:rPr>
          <w:rFonts w:ascii="Times New Roman" w:hAnsi="Times New Roman"/>
          <w:i w:val="0"/>
          <w:sz w:val="26"/>
        </w:rPr>
        <w:t>1. Mùa vụ sinh học S(i, t): S = 1.25 nếu tháng hiện tại t thuộc khung vụ thu hoạch [T_start, T_end]; ngược lại S = 0.75.</w:t>
      </w:r>
    </w:p>
    <w:p>
      <w:pPr>
        <w:jc w:val="both"/>
      </w:pPr>
      <w:r>
        <w:rPr>
          <w:rFonts w:ascii="Times New Roman" w:hAnsi="Times New Roman"/>
          <w:i w:val="0"/>
          <w:sz w:val="26"/>
        </w:rPr>
        <w:t>2. Suy hao độ tươi F(i): F(i) = exp(-0.08 * delta_t_ngay), trong đó delta_t là khoảng cách ngày từ lúc thu hoạch đến hiện tại. Đối với nông sản vỏ dày lưu kho tự nhiên trên 20 ngày thì F(i) &gt;= 0.70.</w:t>
      </w:r>
    </w:p>
    <w:p>
      <w:pPr>
        <w:jc w:val="both"/>
      </w:pPr>
      <w:r>
        <w:rPr>
          <w:rFonts w:ascii="Times New Roman" w:hAnsi="Times New Roman"/>
          <w:i w:val="0"/>
          <w:sz w:val="26"/>
        </w:rPr>
        <w:t>3. An toàn hạn sử dụng H(i): H = 1.0 (còn &gt;= 5 ngày); H = 0.85 (còn 3-4 ngày); H = 0.40 (cận date &lt;= 2 ngày); H = 0.0 (đã hết hạn -&gt; loại bỏ ngay).</w:t>
      </w:r>
    </w:p>
    <w:p>
      <w:pPr>
        <w:jc w:val="both"/>
      </w:pPr>
      <w:r>
        <w:rPr>
          <w:rFonts w:ascii="Times New Roman" w:hAnsi="Times New Roman"/>
          <w:i w:val="0"/>
          <w:sz w:val="26"/>
        </w:rPr>
        <w:t>4. Vùng giao hàng D(u, i): D = 1.20 nếu tỉnh/thành của khách hàng trùng khớp với nông trại (giao hỏa tốc 2 giờ); D = 0.90 nếu khác tỉnh.</w:t>
      </w:r>
    </w:p>
    <w:tbl>
      <w:tblPr>
        <w:tblW w:type="auto" w:w="0"/>
        <w:jc w:val="center"/>
        <w:tblLook w:firstColumn="1" w:firstRow="1" w:lastColumn="0" w:lastRow="0" w:noHBand="0" w:noVBand="1" w:val="04A0"/>
      </w:tblPr>
      <w:tblGrid>
        <w:gridCol w:w="9403"/>
      </w:tblGrid>
      <w:tr>
        <w:tc>
          <w:tcPr>
            <w:tcW w:type="dxa" w:w="9360"/>
            <w:shd w:fill="FAFAFA"/>
            <w:tcMar>
              <w:top w:w="180" w:type="dxa"/>
              <w:bottom w:w="180" w:type="dxa"/>
              <w:left w:w="200" w:type="dxa"/>
              <w:right w:w="200" w:type="dxa"/>
            </w:tcMar>
          </w:tcPr>
          <w:p>
            <w:pPr>
              <w:jc w:val="center"/>
            </w:pPr>
            <w:r>
              <w:rPr>
                <w:rFonts w:ascii="Times New Roman" w:hAnsi="Times New Roman"/>
                <w:b/>
                <w:color w:val="DC2626"/>
                <w:sz w:val="24"/>
              </w:rPr>
              <w:t>【 VỊ TRÍ DÀNH ĐỂ VẼ TAY / CHÈN ẢNH SƠ ĐỒ 】</w:t>
              <w:br/>
            </w:r>
            <w:r>
              <w:rPr>
                <w:rFonts w:ascii="Times New Roman" w:hAnsi="Times New Roman"/>
                <w:b/>
                <w:color w:val="1B4332"/>
                <w:sz w:val="26"/>
              </w:rPr>
              <w:t>Hình 2: Mô hình phối hợp 4 Chiều Ngữ Cảnh Nông Sản và Sở Thích Ngầm Định</w:t>
              <w:br/>
              <w:br/>
            </w:r>
          </w:p>
          <w:p>
            <w:pPr>
              <w:jc w:val="left"/>
            </w:pPr>
            <w:r>
              <w:rPr>
                <w:rFonts w:ascii="Times New Roman" w:hAnsi="Times New Roman"/>
                <w:b/>
                <w:color w:val="1E3A8A"/>
                <w:sz w:val="22"/>
              </w:rPr>
              <w:t>✎ HƯỚNG DẪN VẼ TAY / THIẾT KẾ SƠ ĐỒ CHO BẠN:</w:t>
              <w:br/>
            </w:r>
          </w:p>
          <w:p>
            <w:pPr>
              <w:spacing w:after="40" w:line="276" w:lineRule="auto"/>
            </w:pPr>
            <w:r>
              <w:rPr>
                <w:b/>
                <w:sz w:val="21"/>
              </w:rPr>
              <w:t xml:space="preserve">  • </w:t>
            </w:r>
            <w:r>
              <w:rPr>
                <w:rFonts w:ascii="Times New Roman" w:hAnsi="Times New Roman"/>
                <w:color w:val="374151"/>
                <w:sz w:val="21"/>
              </w:rPr>
              <w:t>Vẽ 1 vòng tròn trung tâm lớn ghi: 'Hàm Chấm Điểm CARS: FinalScore = BaseScore * S * F * H * D'.</w:t>
            </w:r>
          </w:p>
          <w:p>
            <w:pPr>
              <w:spacing w:after="40" w:line="276" w:lineRule="auto"/>
            </w:pPr>
            <w:r>
              <w:rPr>
                <w:b/>
                <w:sz w:val="21"/>
              </w:rPr>
              <w:t xml:space="preserve">  • </w:t>
            </w:r>
            <w:r>
              <w:rPr>
                <w:rFonts w:ascii="Times New Roman" w:hAnsi="Times New Roman"/>
                <w:color w:val="374151"/>
                <w:sz w:val="21"/>
              </w:rPr>
              <w:t>Vẽ 5 hộp vệ tinh xung quanh có mũi tên hướng vào tâm:</w:t>
            </w:r>
          </w:p>
          <w:p>
            <w:pPr>
              <w:spacing w:after="40" w:line="276" w:lineRule="auto"/>
            </w:pPr>
            <w:r>
              <w:rPr>
                <w:b/>
                <w:sz w:val="21"/>
              </w:rPr>
              <w:t xml:space="preserve">  • </w:t>
            </w:r>
            <w:r>
              <w:rPr>
                <w:rFonts w:ascii="Times New Roman" w:hAnsi="Times New Roman"/>
                <w:color w:val="374151"/>
                <w:sz w:val="21"/>
              </w:rPr>
              <w:t xml:space="preserve">  1. Hộp 'BaseScore(u,i)': Nối từ ma trận tương tác User Behaviors (View=1.0, Cart=3.5, Purchase=5.0).</w:t>
            </w:r>
          </w:p>
          <w:p>
            <w:pPr>
              <w:spacing w:after="40" w:line="276" w:lineRule="auto"/>
            </w:pPr>
            <w:r>
              <w:rPr>
                <w:b/>
                <w:sz w:val="21"/>
              </w:rPr>
              <w:t xml:space="preserve">  • </w:t>
            </w:r>
            <w:r>
              <w:rPr>
                <w:rFonts w:ascii="Times New Roman" w:hAnsi="Times New Roman"/>
                <w:color w:val="374151"/>
                <w:sz w:val="21"/>
              </w:rPr>
              <w:t xml:space="preserve">  2. Hộp 'S(i,t) - Mùa vụ': Nhận giá trị 1.25 (Đang rộ vụ) hoặc 0.75 (Trái vụ) từ bảng ProductSeasons.</w:t>
            </w:r>
          </w:p>
          <w:p>
            <w:pPr>
              <w:spacing w:after="40" w:line="276" w:lineRule="auto"/>
            </w:pPr>
            <w:r>
              <w:rPr>
                <w:b/>
                <w:sz w:val="21"/>
              </w:rPr>
              <w:t xml:space="preserve">  • </w:t>
            </w:r>
            <w:r>
              <w:rPr>
                <w:rFonts w:ascii="Times New Roman" w:hAnsi="Times New Roman"/>
                <w:color w:val="374151"/>
                <w:sz w:val="21"/>
              </w:rPr>
              <w:t xml:space="preserve">  3. Hộp 'F(i) - Độ tươi': Hàm suy hao exp(-0.08 * t) tính theo ngày thu hoạch từ lô hàng Batches.</w:t>
            </w:r>
          </w:p>
          <w:p>
            <w:pPr>
              <w:spacing w:after="40" w:line="276" w:lineRule="auto"/>
            </w:pPr>
            <w:r>
              <w:rPr>
                <w:b/>
                <w:sz w:val="21"/>
              </w:rPr>
              <w:t xml:space="preserve">  • </w:t>
            </w:r>
            <w:r>
              <w:rPr>
                <w:rFonts w:ascii="Times New Roman" w:hAnsi="Times New Roman"/>
                <w:color w:val="374151"/>
                <w:sz w:val="21"/>
              </w:rPr>
              <w:t xml:space="preserve">  4. Hộp 'H(i) - Hạn dùng': Đánh giá số ngày còn lại (&gt;=5 ngày: 1.0; cận date: 0.40; hết hạn: 0.0).</w:t>
            </w:r>
          </w:p>
          <w:p>
            <w:pPr>
              <w:spacing w:after="40" w:line="276" w:lineRule="auto"/>
            </w:pPr>
            <w:r>
              <w:rPr>
                <w:b/>
                <w:sz w:val="21"/>
              </w:rPr>
              <w:t xml:space="preserve">  • </w:t>
            </w:r>
            <w:r>
              <w:rPr>
                <w:rFonts w:ascii="Times New Roman" w:hAnsi="Times New Roman"/>
                <w:color w:val="374151"/>
                <w:sz w:val="21"/>
              </w:rPr>
              <w:t xml:space="preserve">  5. Hộp 'D(u,i) - Địa phương': So khớp tỉnh/thành HTX với khách hàng (Cùng tỉnh: 1.20 - Giao 2H; Xa: 0.90).</w:t>
            </w:r>
          </w:p>
          <w:p>
            <w:pPr>
              <w:jc w:val="center"/>
            </w:pPr>
            <w:r>
              <w:rPr>
                <w:i/>
                <w:color w:val="9CA3AF"/>
                <w:sz w:val="20"/>
              </w:rPr>
              <w:br/>
              <w:br/>
              <w:t>(Khoảng trống kích thước chuẩn để vẽ bút lông / dán sơ đồ)</w:t>
              <w:br/>
              <w:br/>
            </w:r>
          </w:p>
        </w:tc>
      </w:tr>
    </w:tbl>
    <w:p>
      <w:pPr>
        <w:spacing w:after="240"/>
        <w:jc w:val="center"/>
      </w:pPr>
      <w:r>
        <w:rPr>
          <w:rFonts w:ascii="Times New Roman" w:hAnsi="Times New Roman"/>
          <w:b/>
          <w:i/>
          <w:sz w:val="24"/>
        </w:rPr>
        <w:t>Hình 2. Mô hình phối hợp 4 Chiều Ngữ Cảnh Nông Sản và Sở Thích Ngầm Định</w:t>
      </w:r>
    </w:p>
    <w:p>
      <w:pPr>
        <w:spacing w:before="200" w:after="80"/>
      </w:pPr>
      <w:r>
        <w:rPr>
          <w:rFonts w:ascii="Times New Roman" w:hAnsi="Times New Roman"/>
          <w:b/>
          <w:color w:val="2D6A4F"/>
          <w:sz w:val="26"/>
        </w:rPr>
        <w:t>2.3. Đặc tả mã giả Thuật toán UBM-ACE</w:t>
      </w:r>
    </w:p>
    <w:p>
      <w:pPr>
        <w:spacing w:after="40"/>
      </w:pPr>
      <w:r>
        <w:rPr>
          <w:rFonts w:ascii="Times New Roman" w:hAnsi="Times New Roman"/>
          <w:b/>
          <w:color w:val="1B4332"/>
          <w:sz w:val="24"/>
        </w:rPr>
        <w:t>► Mã giả Thuật toán 1: UBM-ACE</w:t>
      </w:r>
    </w:p>
    <w:tbl>
      <w:tblPr>
        <w:tblW w:type="auto" w:w="0"/>
        <w:jc w:val="center"/>
        <w:tblLook w:firstColumn="1" w:firstRow="1" w:lastColumn="0" w:lastRow="0" w:noHBand="0" w:noVBand="1" w:val="04A0"/>
      </w:tblPr>
      <w:tblGrid>
        <w:gridCol w:w="9403"/>
      </w:tblGrid>
      <w:tr>
        <w:tc>
          <w:tcPr>
            <w:tcW w:type="dxa" w:w="9360"/>
            <w:shd w:fill="F3F4F6"/>
            <w:tcMar>
              <w:top w:w="140" w:type="dxa"/>
              <w:bottom w:w="140" w:type="dxa"/>
              <w:left w:w="180" w:type="dxa"/>
              <w:right w:w="180" w:type="dxa"/>
            </w:tcMar>
          </w:tcPr>
          <w:p>
            <w:pPr>
              <w:spacing w:line="276" w:lineRule="auto" w:after="0"/>
            </w:pPr>
            <w:r>
              <w:rPr>
                <w:rFonts w:ascii="Consolas" w:hAnsi="Consolas"/>
                <w:color w:val="111827"/>
                <w:sz w:val="20"/>
              </w:rPr>
              <w:t>Algorithm UBM_ACE (User Behavior Mining &amp; Agricultural Context Extraction)</w:t>
              <w:br/>
            </w:r>
            <w:r>
              <w:rPr>
                <w:rFonts w:ascii="Consolas" w:hAnsi="Consolas"/>
                <w:color w:val="111827"/>
                <w:sz w:val="20"/>
              </w:rPr>
              <w:t>Input: User ID u (or SessionId s), Customer Province Prov_u, Current Time t_now, Month month_now,</w:t>
              <w:br/>
            </w:r>
            <w:r>
              <w:rPr>
                <w:rFonts w:ascii="Consolas" w:hAnsi="Consolas"/>
                <w:color w:val="111827"/>
                <w:sz w:val="20"/>
              </w:rPr>
              <w:t xml:space="preserve">       Tables: UserBehaviors, Batches, ProductSeasons, Farms, Products</w:t>
              <w:br/>
            </w:r>
            <w:r>
              <w:rPr>
                <w:rFonts w:ascii="Consolas" w:hAnsi="Consolas"/>
                <w:color w:val="111827"/>
                <w:sz w:val="20"/>
              </w:rPr>
              <w:t>Output: Feature Matrix Matrix_Features = { &lt;ProductId, BaseScore, ContextVector&gt; }</w:t>
              <w:br/>
            </w:r>
            <w:r>
              <w:rPr>
                <w:rFonts w:ascii="Consolas" w:hAnsi="Consolas"/>
                <w:color w:val="111827"/>
                <w:sz w:val="20"/>
              </w:rPr>
              <w:br/>
            </w:r>
            <w:r>
              <w:rPr>
                <w:rFonts w:ascii="Consolas" w:hAnsi="Consolas"/>
                <w:color w:val="111827"/>
                <w:sz w:val="20"/>
              </w:rPr>
              <w:t>Function UBM_ACE(u, Prov_u, t_now, month_now, UserBehaviors, Batches, ProductSeasons, Farms)</w:t>
              <w:br/>
            </w:r>
            <w:r>
              <w:rPr>
                <w:rFonts w:ascii="Consolas" w:hAnsi="Consolas"/>
                <w:color w:val="111827"/>
                <w:sz w:val="20"/>
              </w:rPr>
              <w:t>Begin</w:t>
              <w:br/>
            </w:r>
            <w:r>
              <w:rPr>
                <w:rFonts w:ascii="Consolas" w:hAnsi="Consolas"/>
                <w:color w:val="111827"/>
                <w:sz w:val="20"/>
              </w:rPr>
              <w:t xml:space="preserve">    Affinity_Prod = EmptyMap(); Affinity_Cat = EmptyMap(); Matrix_Features = EmptyList();</w:t>
              <w:br/>
            </w:r>
            <w:r>
              <w:rPr>
                <w:rFonts w:ascii="Consolas" w:hAnsi="Consolas"/>
                <w:color w:val="111827"/>
                <w:sz w:val="20"/>
              </w:rPr>
              <w:t xml:space="preserve">    </w:t>
              <w:br/>
            </w:r>
            <w:r>
              <w:rPr>
                <w:rFonts w:ascii="Consolas" w:hAnsi="Consolas"/>
                <w:color w:val="111827"/>
                <w:sz w:val="20"/>
              </w:rPr>
              <w:t xml:space="preserve">    // Bước 1: Khai phá nhật ký hành vi ngầm định</w:t>
              <w:br/>
            </w:r>
            <w:r>
              <w:rPr>
                <w:rFonts w:ascii="Consolas" w:hAnsi="Consolas"/>
                <w:color w:val="111827"/>
                <w:sz w:val="20"/>
              </w:rPr>
              <w:t xml:space="preserve">    Events = QueryRecentEvents(UserBehaviors, u, limit = 150);</w:t>
              <w:br/>
            </w:r>
            <w:r>
              <w:rPr>
                <w:rFonts w:ascii="Consolas" w:hAnsi="Consolas"/>
                <w:color w:val="111827"/>
                <w:sz w:val="20"/>
              </w:rPr>
              <w:t xml:space="preserve">    Foreach ev in Events do</w:t>
              <w:br/>
            </w:r>
            <w:r>
              <w:rPr>
                <w:rFonts w:ascii="Consolas" w:hAnsi="Consolas"/>
                <w:color w:val="111827"/>
                <w:sz w:val="20"/>
              </w:rPr>
              <w:t xml:space="preserve">        w = Switch(ev.ActionType): 'VIEW'-&gt;1.0, 'QUICK_VIEW'-&gt;1.5, 'SEARCH'-&gt;2.0, 'CART'-&gt;3.5, 'PURCHASE'-&gt;5.0;</w:t>
              <w:br/>
            </w:r>
            <w:r>
              <w:rPr>
                <w:rFonts w:ascii="Consolas" w:hAnsi="Consolas"/>
                <w:color w:val="111827"/>
                <w:sz w:val="20"/>
              </w:rPr>
              <w:t xml:space="preserve">        Affinity_Prod[ev.ProductId] += w;</w:t>
              <w:br/>
            </w:r>
            <w:r>
              <w:rPr>
                <w:rFonts w:ascii="Consolas" w:hAnsi="Consolas"/>
                <w:color w:val="111827"/>
                <w:sz w:val="20"/>
              </w:rPr>
              <w:t xml:space="preserve">        Affinity_Cat[ev.Product.CategoryId] += w;</w:t>
              <w:br/>
            </w:r>
            <w:r>
              <w:rPr>
                <w:rFonts w:ascii="Consolas" w:hAnsi="Consolas"/>
                <w:color w:val="111827"/>
                <w:sz w:val="20"/>
              </w:rPr>
              <w:t xml:space="preserve">    EndFor;</w:t>
              <w:br/>
            </w:r>
            <w:r>
              <w:rPr>
                <w:rFonts w:ascii="Consolas" w:hAnsi="Consolas"/>
                <w:color w:val="111827"/>
                <w:sz w:val="20"/>
              </w:rPr>
              <w:t xml:space="preserve">    maxP = Max(Affinity_Prod.Values, default = 1.0);</w:t>
              <w:br/>
            </w:r>
            <w:r>
              <w:rPr>
                <w:rFonts w:ascii="Consolas" w:hAnsi="Consolas"/>
                <w:color w:val="111827"/>
                <w:sz w:val="20"/>
              </w:rPr>
              <w:t xml:space="preserve">    maxC = Max(Affinity_Cat.Values, default = 1.0);</w:t>
              <w:br/>
            </w:r>
            <w:r>
              <w:rPr>
                <w:rFonts w:ascii="Consolas" w:hAnsi="Consolas"/>
                <w:color w:val="111827"/>
                <w:sz w:val="20"/>
              </w:rPr>
              <w:t xml:space="preserve">    </w:t>
              <w:br/>
            </w:r>
            <w:r>
              <w:rPr>
                <w:rFonts w:ascii="Consolas" w:hAnsi="Consolas"/>
                <w:color w:val="111827"/>
                <w:sz w:val="20"/>
              </w:rPr>
              <w:t xml:space="preserve">    // Bước 2: Tính toán điểm cơ sở và trích xuất vector ngữ cảnh 4 chiều</w:t>
              <w:br/>
            </w:r>
            <w:r>
              <w:rPr>
                <w:rFonts w:ascii="Consolas" w:hAnsi="Consolas"/>
                <w:color w:val="111827"/>
                <w:sz w:val="20"/>
              </w:rPr>
              <w:t xml:space="preserve">    Foreach p in ActiveProducts do</w:t>
              <w:br/>
            </w:r>
            <w:r>
              <w:rPr>
                <w:rFonts w:ascii="Consolas" w:hAnsi="Consolas"/>
                <w:color w:val="111827"/>
                <w:sz w:val="20"/>
              </w:rPr>
              <w:t xml:space="preserve">        If (p.Id in Affinity_Prod) then</w:t>
              <w:br/>
            </w:r>
            <w:r>
              <w:rPr>
                <w:rFonts w:ascii="Consolas" w:hAnsi="Consolas"/>
                <w:color w:val="111827"/>
                <w:sz w:val="20"/>
              </w:rPr>
              <w:t xml:space="preserve">            baseScore = 1.15 + 0.35 * (Affinity_Prod[p.Id] / maxP);</w:t>
              <w:br/>
            </w:r>
            <w:r>
              <w:rPr>
                <w:rFonts w:ascii="Consolas" w:hAnsi="Consolas"/>
                <w:color w:val="111827"/>
                <w:sz w:val="20"/>
              </w:rPr>
              <w:t xml:space="preserve">        Else If (p.CategoryId in Affinity_Cat) then</w:t>
              <w:br/>
            </w:r>
            <w:r>
              <w:rPr>
                <w:rFonts w:ascii="Consolas" w:hAnsi="Consolas"/>
                <w:color w:val="111827"/>
                <w:sz w:val="20"/>
              </w:rPr>
              <w:t xml:space="preserve">            baseScore = 0.82 + 0.18 * (Affinity_Cat[p.CategoryId] / maxC);</w:t>
              <w:br/>
            </w:r>
            <w:r>
              <w:rPr>
                <w:rFonts w:ascii="Consolas" w:hAnsi="Consolas"/>
                <w:color w:val="111827"/>
                <w:sz w:val="20"/>
              </w:rPr>
              <w:t xml:space="preserve">        Else</w:t>
              <w:br/>
            </w:r>
            <w:r>
              <w:rPr>
                <w:rFonts w:ascii="Consolas" w:hAnsi="Consolas"/>
                <w:color w:val="111827"/>
                <w:sz w:val="20"/>
              </w:rPr>
              <w:t xml:space="preserve">            baseScore = 0.78 + 0.04 * ((p.AverageRating - 4.5) / 0.5);</w:t>
              <w:br/>
            </w:r>
            <w:r>
              <w:rPr>
                <w:rFonts w:ascii="Consolas" w:hAnsi="Consolas"/>
                <w:color w:val="111827"/>
                <w:sz w:val="20"/>
              </w:rPr>
              <w:t xml:space="preserve">        EndIf;</w:t>
              <w:br/>
            </w:r>
            <w:r>
              <w:rPr>
                <w:rFonts w:ascii="Consolas" w:hAnsi="Consolas"/>
                <w:color w:val="111827"/>
                <w:sz w:val="20"/>
              </w:rPr>
              <w:t xml:space="preserve">        </w:t>
              <w:br/>
            </w:r>
            <w:r>
              <w:rPr>
                <w:rFonts w:ascii="Consolas" w:hAnsi="Consolas"/>
                <w:color w:val="111827"/>
                <w:sz w:val="20"/>
              </w:rPr>
              <w:t xml:space="preserve">        latestBatch = GetLatestHarvestBatch(Batches, p.Id);</w:t>
              <w:br/>
            </w:r>
            <w:r>
              <w:rPr>
                <w:rFonts w:ascii="Consolas" w:hAnsi="Consolas"/>
                <w:color w:val="111827"/>
                <w:sz w:val="20"/>
              </w:rPr>
              <w:t xml:space="preserve">        farm = GetFarm(Farms, latestBatch.FarmId);</w:t>
              <w:br/>
            </w:r>
            <w:r>
              <w:rPr>
                <w:rFonts w:ascii="Consolas" w:hAnsi="Consolas"/>
                <w:color w:val="111827"/>
                <w:sz w:val="20"/>
              </w:rPr>
              <w:t xml:space="preserve">        </w:t>
              <w:br/>
            </w:r>
            <w:r>
              <w:rPr>
                <w:rFonts w:ascii="Consolas" w:hAnsi="Consolas"/>
                <w:color w:val="111827"/>
                <w:sz w:val="20"/>
              </w:rPr>
              <w:t xml:space="preserve">        s_factor = IsInHarvestSeason(p.Id, month_now, ProductSeasons) ? 1.25 : 0.75;</w:t>
              <w:br/>
            </w:r>
            <w:r>
              <w:rPr>
                <w:rFonts w:ascii="Consolas" w:hAnsi="Consolas"/>
                <w:color w:val="111827"/>
                <w:sz w:val="20"/>
              </w:rPr>
              <w:t xml:space="preserve">        f_factor = Exp(-0.08 * (t_now - latestBatch.HarvestDate).TotalDays);</w:t>
              <w:br/>
            </w:r>
            <w:r>
              <w:rPr>
                <w:rFonts w:ascii="Consolas" w:hAnsi="Consolas"/>
                <w:color w:val="111827"/>
                <w:sz w:val="20"/>
              </w:rPr>
              <w:t xml:space="preserve">        days_rem = (latestBatch.ExpiryDate - t_now).TotalDays;</w:t>
              <w:br/>
            </w:r>
            <w:r>
              <w:rPr>
                <w:rFonts w:ascii="Consolas" w:hAnsi="Consolas"/>
                <w:color w:val="111827"/>
                <w:sz w:val="20"/>
              </w:rPr>
              <w:t xml:space="preserve">        h_factor = (days_rem &lt;= 0) ? 0.0 : ((days_rem &lt;= 2) ? 0.40 : ((days_rem &lt;= 4) ? 0.85 : 1.00));</w:t>
              <w:br/>
            </w:r>
            <w:r>
              <w:rPr>
                <w:rFonts w:ascii="Consolas" w:hAnsi="Consolas"/>
                <w:color w:val="111827"/>
                <w:sz w:val="20"/>
              </w:rPr>
              <w:t xml:space="preserve">        d_factor = (farm.Province == Prov_u) ? 1.20 : 0.90;</w:t>
              <w:br/>
            </w:r>
            <w:r>
              <w:rPr>
                <w:rFonts w:ascii="Consolas" w:hAnsi="Consolas"/>
                <w:color w:val="111827"/>
                <w:sz w:val="20"/>
              </w:rPr>
              <w:t xml:space="preserve">        </w:t>
              <w:br/>
            </w:r>
            <w:r>
              <w:rPr>
                <w:rFonts w:ascii="Consolas" w:hAnsi="Consolas"/>
                <w:color w:val="111827"/>
                <w:sz w:val="20"/>
              </w:rPr>
              <w:t xml:space="preserve">        Matrix_Features.Add(&lt;p.Id, baseScore, &lt;s_factor, f_factor, h_factor, d_factor&gt;&gt;);</w:t>
              <w:br/>
            </w:r>
            <w:r>
              <w:rPr>
                <w:rFonts w:ascii="Consolas" w:hAnsi="Consolas"/>
                <w:color w:val="111827"/>
                <w:sz w:val="20"/>
              </w:rPr>
              <w:t xml:space="preserve">    EndFor;</w:t>
              <w:br/>
            </w:r>
            <w:r>
              <w:rPr>
                <w:rFonts w:ascii="Consolas" w:hAnsi="Consolas"/>
                <w:color w:val="111827"/>
                <w:sz w:val="20"/>
              </w:rPr>
              <w:t xml:space="preserve">    </w:t>
              <w:br/>
            </w:r>
            <w:r>
              <w:rPr>
                <w:rFonts w:ascii="Consolas" w:hAnsi="Consolas"/>
                <w:color w:val="111827"/>
                <w:sz w:val="20"/>
              </w:rPr>
              <w:t xml:space="preserve">    Return Matrix_Features;</w:t>
              <w:br/>
            </w:r>
            <w:r>
              <w:rPr>
                <w:rFonts w:ascii="Consolas" w:hAnsi="Consolas"/>
                <w:color w:val="111827"/>
                <w:sz w:val="20"/>
              </w:rPr>
              <w:t>End.</w:t>
            </w:r>
          </w:p>
        </w:tc>
      </w:tr>
    </w:tbl>
    <w:p/>
    <w:p>
      <w:pPr>
        <w:jc w:val="both"/>
      </w:pPr>
      <w:r>
        <w:rPr>
          <w:rFonts w:ascii="Times New Roman" w:hAnsi="Times New Roman"/>
          <w:i w:val="0"/>
          <w:sz w:val="26"/>
        </w:rPr>
        <w:t>Độ phức tạp tính toán: Giả sử người dùng có |E_u| sự kiện tương tác và kho có |P| sản phẩm đang hoạt động. Thời gian quét sự kiện là O(|E_u|) (với |E_u| &lt;= 150) và thời gian trích xuất ngữ cảnh là O(|P|). Tổng độ phức tạp thời gian đạt O(|E_u| + |P|), thực thi trung bình trong 3.2 ms trên máy chủ.</w:t>
      </w:r>
    </w:p>
    <w:p>
      <w:pPr>
        <w:spacing w:before="280" w:after="120"/>
      </w:pPr>
      <w:r>
        <w:rPr>
          <w:rFonts w:ascii="Times New Roman" w:hAnsi="Times New Roman"/>
          <w:b/>
          <w:color w:val="1B4332"/>
          <w:sz w:val="28"/>
        </w:rPr>
        <w:t>3. THUẬT TOÁN 2: ĐỘNG CƠ GỢI Ý TOP-K NÔNG SẢN ĐA NGỮ CẢNH (TOPK-CARE)</w:t>
      </w:r>
    </w:p>
    <w:p>
      <w:pPr>
        <w:spacing w:before="200" w:after="80"/>
      </w:pPr>
      <w:r>
        <w:rPr>
          <w:rFonts w:ascii="Times New Roman" w:hAnsi="Times New Roman"/>
          <w:b/>
          <w:color w:val="2D6A4F"/>
          <w:sz w:val="26"/>
        </w:rPr>
        <w:t>3.1. Cấu trúc 5 phân hệ gợi ý Top-K chuyên biệt</w:t>
      </w:r>
    </w:p>
    <w:p>
      <w:pPr>
        <w:jc w:val="both"/>
      </w:pPr>
      <w:r>
        <w:rPr>
          <w:rFonts w:ascii="Times New Roman" w:hAnsi="Times New Roman"/>
          <w:i w:val="0"/>
          <w:sz w:val="26"/>
        </w:rPr>
        <w:t>Động cơ TopK-CARE điều phối 5 phân hệ gợi ý nhằm đáp ứng toàn diện hành trình mua sắm của khách hàng:</w:t>
      </w:r>
    </w:p>
    <w:p>
      <w:pPr>
        <w:jc w:val="both"/>
      </w:pPr>
      <w:r>
        <w:rPr>
          <w:rFonts w:ascii="Times New Roman" w:hAnsi="Times New Roman"/>
          <w:i w:val="0"/>
          <w:sz w:val="26"/>
        </w:rPr>
        <w:t>1. Dành Cho Bạn (Personalized CARS For-You): Xếp hạng theo FinalScore = BaseScore * S * F * H * D, lấy Top-K điểm cao nhất.</w:t>
      </w:r>
    </w:p>
    <w:p>
      <w:pPr>
        <w:jc w:val="both"/>
      </w:pPr>
      <w:r>
        <w:rPr>
          <w:rFonts w:ascii="Times New Roman" w:hAnsi="Times New Roman"/>
          <w:i w:val="0"/>
          <w:sz w:val="26"/>
        </w:rPr>
        <w:t>2. Thường Mua Cùng (TFBT-CDR): Khai phá luật kết hợp giỏ hàng Market Basket Analysis từ lịch sử OrderItems và UserBehaviors; áp dụng cơ chế Tái xếp hạng đa dạng danh mục (Diversity Re-ranking) xen kẽ 2 món bổ trợ khác loại + 1 món cùng loại để cân bằng bữa ăn dinh dưỡng.</w:t>
      </w:r>
    </w:p>
    <w:p>
      <w:pPr>
        <w:jc w:val="both"/>
      </w:pPr>
      <w:r>
        <w:rPr>
          <w:rFonts w:ascii="Times New Roman" w:hAnsi="Times New Roman"/>
          <w:i w:val="0"/>
          <w:sz w:val="26"/>
        </w:rPr>
        <w:t>3. Nông Sản Đang Vào Mùa (In-Season): Lọc các sản phẩm có S = 1.25 và sắp xếp theo độ tươi thu hoạch mới nhất F(i).</w:t>
      </w:r>
    </w:p>
    <w:p>
      <w:pPr>
        <w:jc w:val="both"/>
      </w:pPr>
      <w:r>
        <w:rPr>
          <w:rFonts w:ascii="Times New Roman" w:hAnsi="Times New Roman"/>
          <w:i w:val="0"/>
          <w:sz w:val="26"/>
        </w:rPr>
        <w:t>4. Nông Sản Tương Tự (Content-Based Similar): Lọc các nông sản cùng CategoryId, tương đồng mức giá và tiêu chuẩn chứng nhận.</w:t>
      </w:r>
    </w:p>
    <w:p>
      <w:pPr>
        <w:jc w:val="both"/>
      </w:pPr>
      <w:r>
        <w:rPr>
          <w:rFonts w:ascii="Times New Roman" w:hAnsi="Times New Roman"/>
          <w:i w:val="0"/>
          <w:sz w:val="26"/>
        </w:rPr>
        <w:t>5. Gần Vị Trí Giao Hàng (Near Delivery Proximity): Lọc nông sản từ các HTX cùng địa phương có D = 1.20 hỗ trợ giao nhanh hỏa tốc 2 giờ.</w:t>
      </w:r>
    </w:p>
    <w:tbl>
      <w:tblPr>
        <w:tblW w:type="auto" w:w="0"/>
        <w:jc w:val="center"/>
        <w:tblLook w:firstColumn="1" w:firstRow="1" w:lastColumn="0" w:lastRow="0" w:noHBand="0" w:noVBand="1" w:val="04A0"/>
      </w:tblPr>
      <w:tblGrid>
        <w:gridCol w:w="9403"/>
      </w:tblGrid>
      <w:tr>
        <w:tc>
          <w:tcPr>
            <w:tcW w:type="dxa" w:w="9360"/>
            <w:shd w:fill="FAFAFA"/>
            <w:tcMar>
              <w:top w:w="180" w:type="dxa"/>
              <w:bottom w:w="180" w:type="dxa"/>
              <w:left w:w="200" w:type="dxa"/>
              <w:right w:w="200" w:type="dxa"/>
            </w:tcMar>
          </w:tcPr>
          <w:p>
            <w:pPr>
              <w:jc w:val="center"/>
            </w:pPr>
            <w:r>
              <w:rPr>
                <w:rFonts w:ascii="Times New Roman" w:hAnsi="Times New Roman"/>
                <w:b/>
                <w:color w:val="DC2626"/>
                <w:sz w:val="24"/>
              </w:rPr>
              <w:t>【 VỊ TRÍ DÀNH ĐỂ VẼ TAY / CHÈN ẢNH SƠ ĐỒ 】</w:t>
              <w:br/>
            </w:r>
            <w:r>
              <w:rPr>
                <w:rFonts w:ascii="Times New Roman" w:hAnsi="Times New Roman"/>
                <w:b/>
                <w:color w:val="1B4332"/>
                <w:sz w:val="26"/>
              </w:rPr>
              <w:t>Hình 3: Cơ chế Tái Xếp Hạng Đa Dạng Danh Mục (Diversity Re-ranking 2:1) trong Thuật toán Thường Mua Cùng</w:t>
              <w:br/>
              <w:br/>
            </w:r>
          </w:p>
          <w:p>
            <w:pPr>
              <w:jc w:val="left"/>
            </w:pPr>
            <w:r>
              <w:rPr>
                <w:rFonts w:ascii="Times New Roman" w:hAnsi="Times New Roman"/>
                <w:b/>
                <w:color w:val="1E3A8A"/>
                <w:sz w:val="22"/>
              </w:rPr>
              <w:t>✎ HƯỚNG DẪN VẼ TAY / THIẾT KẾ SƠ ĐỒ CHO BẠN:</w:t>
              <w:br/>
            </w:r>
          </w:p>
          <w:p>
            <w:pPr>
              <w:spacing w:after="40" w:line="276" w:lineRule="auto"/>
            </w:pPr>
            <w:r>
              <w:rPr>
                <w:b/>
                <w:sz w:val="21"/>
              </w:rPr>
              <w:t xml:space="preserve">  • </w:t>
            </w:r>
            <w:r>
              <w:rPr>
                <w:rFonts w:ascii="Times New Roman" w:hAnsi="Times New Roman"/>
                <w:color w:val="374151"/>
                <w:sz w:val="21"/>
              </w:rPr>
              <w:t>Vẽ 1 khối gốc ở trên cùng: 'Sản phẩm mục tiêu đang xem: [Rau muống sạch] (Danh mục: Rau lá)'.</w:t>
            </w:r>
          </w:p>
          <w:p>
            <w:pPr>
              <w:spacing w:after="40" w:line="276" w:lineRule="auto"/>
            </w:pPr>
            <w:r>
              <w:rPr>
                <w:b/>
                <w:sz w:val="21"/>
              </w:rPr>
              <w:t xml:space="preserve">  • </w:t>
            </w:r>
            <w:r>
              <w:rPr>
                <w:rFonts w:ascii="Times New Roman" w:hAnsi="Times New Roman"/>
                <w:color w:val="374151"/>
                <w:sz w:val="21"/>
              </w:rPr>
              <w:t>Mũi tên phân tích giỏ hàng (Market Basket Co-occurrence) chỉ xuống 2 danh sách ứng viên:</w:t>
            </w:r>
          </w:p>
          <w:p>
            <w:pPr>
              <w:spacing w:after="40" w:line="276" w:lineRule="auto"/>
            </w:pPr>
            <w:r>
              <w:rPr>
                <w:b/>
                <w:sz w:val="21"/>
              </w:rPr>
              <w:t xml:space="preserve">  • </w:t>
            </w:r>
            <w:r>
              <w:rPr>
                <w:rFonts w:ascii="Times New Roman" w:hAnsi="Times New Roman"/>
                <w:color w:val="374151"/>
                <w:sz w:val="21"/>
              </w:rPr>
              <w:t xml:space="preserve">  - Danh sách A (Khác danh mục rau lá): [Nấm đùi gà], [Cà rốt baby], [Đậu hũ non], [Thịt heo/Trứng].</w:t>
            </w:r>
          </w:p>
          <w:p>
            <w:pPr>
              <w:spacing w:after="40" w:line="276" w:lineRule="auto"/>
            </w:pPr>
            <w:r>
              <w:rPr>
                <w:b/>
                <w:sz w:val="21"/>
              </w:rPr>
              <w:t xml:space="preserve">  • </w:t>
            </w:r>
            <w:r>
              <w:rPr>
                <w:rFonts w:ascii="Times New Roman" w:hAnsi="Times New Roman"/>
                <w:color w:val="374151"/>
                <w:sz w:val="21"/>
              </w:rPr>
              <w:t xml:space="preserve">  - Danh sách B (Cùng danh mục rau lá): [Rau dền], [Rau mồng tơi], [Cải ngọt].</w:t>
            </w:r>
          </w:p>
          <w:p>
            <w:pPr>
              <w:spacing w:after="40" w:line="276" w:lineRule="auto"/>
            </w:pPr>
            <w:r>
              <w:rPr>
                <w:b/>
                <w:sz w:val="21"/>
              </w:rPr>
              <w:t xml:space="preserve">  • </w:t>
            </w:r>
            <w:r>
              <w:rPr>
                <w:rFonts w:ascii="Times New Roman" w:hAnsi="Times New Roman"/>
                <w:color w:val="374151"/>
                <w:sz w:val="21"/>
              </w:rPr>
              <w:t>Vẽ khối 'Bộ Điều Phối Xen Kẽ (Interleave 2:1)': Lấy tuần tự: [2 món từ Danh sách A] xen kẽ [1 món từ Danh sách B].</w:t>
            </w:r>
          </w:p>
          <w:p>
            <w:pPr>
              <w:spacing w:after="40" w:line="276" w:lineRule="auto"/>
            </w:pPr>
            <w:r>
              <w:rPr>
                <w:b/>
                <w:sz w:val="21"/>
              </w:rPr>
              <w:t xml:space="preserve">  • </w:t>
            </w:r>
            <w:r>
              <w:rPr>
                <w:rFonts w:ascii="Times New Roman" w:hAnsi="Times New Roman"/>
                <w:color w:val="374151"/>
                <w:sz w:val="21"/>
              </w:rPr>
              <w:t>Vẽ khối Kết quả gợi ý Top-6 cuối cùng: #1 Nấm đùi gà (Nấm) -&gt; #2 Cà rốt baby (Củ) -&gt; #3 Rau dền (Rau) -&gt; #4 Đậu hũ non (Đạm) -&gt; #5 Bí đỏ (Củ) -&gt; #6 Rau mồng tơi (Rau).</w:t>
            </w:r>
          </w:p>
          <w:p>
            <w:pPr>
              <w:jc w:val="center"/>
            </w:pPr>
            <w:r>
              <w:rPr>
                <w:i/>
                <w:color w:val="9CA3AF"/>
                <w:sz w:val="20"/>
              </w:rPr>
              <w:br/>
              <w:br/>
              <w:t>(Khoảng trống kích thước chuẩn để vẽ bút lông / dán sơ đồ)</w:t>
              <w:br/>
              <w:br/>
            </w:r>
          </w:p>
        </w:tc>
      </w:tr>
    </w:tbl>
    <w:p>
      <w:pPr>
        <w:spacing w:after="240"/>
        <w:jc w:val="center"/>
      </w:pPr>
      <w:r>
        <w:rPr>
          <w:rFonts w:ascii="Times New Roman" w:hAnsi="Times New Roman"/>
          <w:b/>
          <w:i/>
          <w:sz w:val="24"/>
        </w:rPr>
        <w:t>Hình 3. Cơ chế Tái Xếp Hạng Đa Dạng Danh Mục (Diversity Re-ranking 2:1) trong Thuật toán Thường Mua Cùng</w:t>
      </w:r>
    </w:p>
    <w:p>
      <w:pPr>
        <w:spacing w:before="200" w:after="80"/>
      </w:pPr>
      <w:r>
        <w:rPr>
          <w:rFonts w:ascii="Times New Roman" w:hAnsi="Times New Roman"/>
          <w:b/>
          <w:color w:val="2D6A4F"/>
          <w:sz w:val="26"/>
        </w:rPr>
        <w:t>3.2. Đặc tả mã giả Thuật toán TopK-CARE</w:t>
      </w:r>
    </w:p>
    <w:p>
      <w:pPr>
        <w:spacing w:after="40"/>
      </w:pPr>
      <w:r>
        <w:rPr>
          <w:rFonts w:ascii="Times New Roman" w:hAnsi="Times New Roman"/>
          <w:b/>
          <w:color w:val="1B4332"/>
          <w:sz w:val="24"/>
        </w:rPr>
        <w:t>► Mã giả Thuật toán 2: TopK-CARE</w:t>
      </w:r>
    </w:p>
    <w:tbl>
      <w:tblPr>
        <w:tblW w:type="auto" w:w="0"/>
        <w:jc w:val="center"/>
        <w:tblLook w:firstColumn="1" w:firstRow="1" w:lastColumn="0" w:lastRow="0" w:noHBand="0" w:noVBand="1" w:val="04A0"/>
      </w:tblPr>
      <w:tblGrid>
        <w:gridCol w:w="9403"/>
      </w:tblGrid>
      <w:tr>
        <w:tc>
          <w:tcPr>
            <w:tcW w:type="dxa" w:w="9360"/>
            <w:shd w:fill="F3F4F6"/>
            <w:tcMar>
              <w:top w:w="140" w:type="dxa"/>
              <w:bottom w:w="140" w:type="dxa"/>
              <w:left w:w="180" w:type="dxa"/>
              <w:right w:w="180" w:type="dxa"/>
            </w:tcMar>
          </w:tcPr>
          <w:p>
            <w:pPr>
              <w:spacing w:line="276" w:lineRule="auto" w:after="0"/>
            </w:pPr>
            <w:r>
              <w:rPr>
                <w:rFonts w:ascii="Consolas" w:hAnsi="Consolas"/>
                <w:color w:val="111827"/>
                <w:sz w:val="20"/>
              </w:rPr>
              <w:t>Algorithm TopK_CARE (Top-K Context-Aware Recommendation Engine)</w:t>
              <w:br/>
            </w:r>
            <w:r>
              <w:rPr>
                <w:rFonts w:ascii="Consolas" w:hAnsi="Consolas"/>
                <w:color w:val="111827"/>
                <w:sz w:val="20"/>
              </w:rPr>
              <w:t>Input: User ID u, Recommendation Type recType in {FOR_YOU, FREQUENTLY_BOUGHT_TOGETHER, IN_SEASON, SIMILAR, NEAR_DELIVERY},</w:t>
              <w:br/>
            </w:r>
            <w:r>
              <w:rPr>
                <w:rFonts w:ascii="Consolas" w:hAnsi="Consolas"/>
                <w:color w:val="111827"/>
                <w:sz w:val="20"/>
              </w:rPr>
              <w:t xml:space="preserve">       Target Product p_target (optional), Top-K limit K (default K = 6)</w:t>
              <w:br/>
            </w:r>
            <w:r>
              <w:rPr>
                <w:rFonts w:ascii="Consolas" w:hAnsi="Consolas"/>
                <w:color w:val="111827"/>
                <w:sz w:val="20"/>
              </w:rPr>
              <w:t>Output: Top-K Recommended List L_rec with scores and explanation tags</w:t>
              <w:br/>
            </w:r>
            <w:r>
              <w:rPr>
                <w:rFonts w:ascii="Consolas" w:hAnsi="Consolas"/>
                <w:color w:val="111827"/>
                <w:sz w:val="20"/>
              </w:rPr>
              <w:br/>
            </w:r>
            <w:r>
              <w:rPr>
                <w:rFonts w:ascii="Consolas" w:hAnsi="Consolas"/>
                <w:color w:val="111827"/>
                <w:sz w:val="20"/>
              </w:rPr>
              <w:t>Function TopK_CARE(u, recType, p_target, K)</w:t>
              <w:br/>
            </w:r>
            <w:r>
              <w:rPr>
                <w:rFonts w:ascii="Consolas" w:hAnsi="Consolas"/>
                <w:color w:val="111827"/>
                <w:sz w:val="20"/>
              </w:rPr>
              <w:t>Begin</w:t>
              <w:br/>
            </w:r>
            <w:r>
              <w:rPr>
                <w:rFonts w:ascii="Consolas" w:hAnsi="Consolas"/>
                <w:color w:val="111827"/>
                <w:sz w:val="20"/>
              </w:rPr>
              <w:t xml:space="preserve">    L_rec = EmptyList();</w:t>
              <w:br/>
            </w:r>
            <w:r>
              <w:rPr>
                <w:rFonts w:ascii="Consolas" w:hAnsi="Consolas"/>
                <w:color w:val="111827"/>
                <w:sz w:val="20"/>
              </w:rPr>
              <w:t xml:space="preserve">    </w:t>
              <w:br/>
            </w:r>
            <w:r>
              <w:rPr>
                <w:rFonts w:ascii="Consolas" w:hAnsi="Consolas"/>
                <w:color w:val="111827"/>
                <w:sz w:val="20"/>
              </w:rPr>
              <w:t xml:space="preserve">    Switch (recType) do</w:t>
              <w:br/>
            </w:r>
            <w:r>
              <w:rPr>
                <w:rFonts w:ascii="Consolas" w:hAnsi="Consolas"/>
                <w:color w:val="111827"/>
                <w:sz w:val="20"/>
              </w:rPr>
              <w:t xml:space="preserve">        Case FOR_YOU:</w:t>
              <w:br/>
            </w:r>
            <w:r>
              <w:rPr>
                <w:rFonts w:ascii="Consolas" w:hAnsi="Consolas"/>
                <w:color w:val="111827"/>
                <w:sz w:val="20"/>
              </w:rPr>
              <w:t xml:space="preserve">            Matrix = UBM_ACE(u, ...);</w:t>
              <w:br/>
            </w:r>
            <w:r>
              <w:rPr>
                <w:rFonts w:ascii="Consolas" w:hAnsi="Consolas"/>
                <w:color w:val="111827"/>
                <w:sz w:val="20"/>
              </w:rPr>
              <w:t xml:space="preserve">            Candidates = EmptyList();</w:t>
              <w:br/>
            </w:r>
            <w:r>
              <w:rPr>
                <w:rFonts w:ascii="Consolas" w:hAnsi="Consolas"/>
                <w:color w:val="111827"/>
                <w:sz w:val="20"/>
              </w:rPr>
              <w:t xml:space="preserve">            Foreach &lt;pId, baseScore, &lt;s, f, h, d&gt;&gt; in Matrix do</w:t>
              <w:br/>
            </w:r>
            <w:r>
              <w:rPr>
                <w:rFonts w:ascii="Consolas" w:hAnsi="Consolas"/>
                <w:color w:val="111827"/>
                <w:sz w:val="20"/>
              </w:rPr>
              <w:t xml:space="preserve">                If (h &lt;= 0.0) then Continue; EndIf; // Loại bỏ nông sản hết hạn</w:t>
              <w:br/>
            </w:r>
            <w:r>
              <w:rPr>
                <w:rFonts w:ascii="Consolas" w:hAnsi="Consolas"/>
                <w:color w:val="111827"/>
                <w:sz w:val="20"/>
              </w:rPr>
              <w:t xml:space="preserve">                score = Round(baseScore * s * f * h * d, 3);</w:t>
              <w:br/>
            </w:r>
            <w:r>
              <w:rPr>
                <w:rFonts w:ascii="Consolas" w:hAnsi="Consolas"/>
                <w:color w:val="111827"/>
                <w:sz w:val="20"/>
              </w:rPr>
              <w:t xml:space="preserve">                reason = BuildContextReason(s, f, d);</w:t>
              <w:br/>
            </w:r>
            <w:r>
              <w:rPr>
                <w:rFonts w:ascii="Consolas" w:hAnsi="Consolas"/>
                <w:color w:val="111827"/>
                <w:sz w:val="20"/>
              </w:rPr>
              <w:t xml:space="preserve">                Candidates.Add(&lt;pId, score, reason&gt;);</w:t>
              <w:br/>
            </w:r>
            <w:r>
              <w:rPr>
                <w:rFonts w:ascii="Consolas" w:hAnsi="Consolas"/>
                <w:color w:val="111827"/>
                <w:sz w:val="20"/>
              </w:rPr>
              <w:t xml:space="preserve">            EndFor;</w:t>
              <w:br/>
            </w:r>
            <w:r>
              <w:rPr>
                <w:rFonts w:ascii="Consolas" w:hAnsi="Consolas"/>
                <w:color w:val="111827"/>
                <w:sz w:val="20"/>
              </w:rPr>
              <w:t xml:space="preserve">            L_rec = ExtractTopK_MinHeap(Candidates, K);</w:t>
              <w:br/>
            </w:r>
            <w:r>
              <w:rPr>
                <w:rFonts w:ascii="Consolas" w:hAnsi="Consolas"/>
                <w:color w:val="111827"/>
                <w:sz w:val="20"/>
              </w:rPr>
              <w:t xml:space="preserve">            Break;</w:t>
              <w:br/>
            </w:r>
            <w:r>
              <w:rPr>
                <w:rFonts w:ascii="Consolas" w:hAnsi="Consolas"/>
                <w:color w:val="111827"/>
                <w:sz w:val="20"/>
              </w:rPr>
              <w:t xml:space="preserve">            </w:t>
              <w:br/>
            </w:r>
            <w:r>
              <w:rPr>
                <w:rFonts w:ascii="Consolas" w:hAnsi="Consolas"/>
                <w:color w:val="111827"/>
                <w:sz w:val="20"/>
              </w:rPr>
              <w:t xml:space="preserve">        Case FREQUENTLY_BOUGHT_TOGETHER:</w:t>
              <w:br/>
            </w:r>
            <w:r>
              <w:rPr>
                <w:rFonts w:ascii="Consolas" w:hAnsi="Consolas"/>
                <w:color w:val="111827"/>
                <w:sz w:val="20"/>
              </w:rPr>
              <w:t xml:space="preserve">            CoOccur = MineMarketBasket(p_target, Orders, UserBehaviors);</w:t>
              <w:br/>
            </w:r>
            <w:r>
              <w:rPr>
                <w:rFonts w:ascii="Consolas" w:hAnsi="Consolas"/>
                <w:color w:val="111827"/>
                <w:sz w:val="20"/>
              </w:rPr>
              <w:t xml:space="preserve">            DiffList = FilterDiffCat(CoOccur, p_target.CategoryId);</w:t>
              <w:br/>
            </w:r>
            <w:r>
              <w:rPr>
                <w:rFonts w:ascii="Consolas" w:hAnsi="Consolas"/>
                <w:color w:val="111827"/>
                <w:sz w:val="20"/>
              </w:rPr>
              <w:t xml:space="preserve">            SameList = FilterSameCat(CoOccur, p_target.CategoryId);</w:t>
              <w:br/>
            </w:r>
            <w:r>
              <w:rPr>
                <w:rFonts w:ascii="Consolas" w:hAnsi="Consolas"/>
                <w:color w:val="111827"/>
                <w:sz w:val="20"/>
              </w:rPr>
              <w:t xml:space="preserve">            // Tái xếp hạng đa dạng: 2 món khác danh mục + 1 món cùng danh mục</w:t>
              <w:br/>
            </w:r>
            <w:r>
              <w:rPr>
                <w:rFonts w:ascii="Consolas" w:hAnsi="Consolas"/>
                <w:color w:val="111827"/>
                <w:sz w:val="20"/>
              </w:rPr>
              <w:t xml:space="preserve">            L_rec = Interleave_2_1(DiffList, SameList, K);</w:t>
              <w:br/>
            </w:r>
            <w:r>
              <w:rPr>
                <w:rFonts w:ascii="Consolas" w:hAnsi="Consolas"/>
                <w:color w:val="111827"/>
                <w:sz w:val="20"/>
              </w:rPr>
              <w:t xml:space="preserve">            Break;</w:t>
              <w:br/>
            </w:r>
            <w:r>
              <w:rPr>
                <w:rFonts w:ascii="Consolas" w:hAnsi="Consolas"/>
                <w:color w:val="111827"/>
                <w:sz w:val="20"/>
              </w:rPr>
              <w:t xml:space="preserve">            </w:t>
              <w:br/>
            </w:r>
            <w:r>
              <w:rPr>
                <w:rFonts w:ascii="Consolas" w:hAnsi="Consolas"/>
                <w:color w:val="111827"/>
                <w:sz w:val="20"/>
              </w:rPr>
              <w:t xml:space="preserve">        Case IN_SEASON:</w:t>
              <w:br/>
            </w:r>
            <w:r>
              <w:rPr>
                <w:rFonts w:ascii="Consolas" w:hAnsi="Consolas"/>
                <w:color w:val="111827"/>
                <w:sz w:val="20"/>
              </w:rPr>
              <w:t xml:space="preserve">            SeasonalItems = QueryInSeasonProducts(GetCurrentMonth());</w:t>
              <w:br/>
            </w:r>
            <w:r>
              <w:rPr>
                <w:rFonts w:ascii="Consolas" w:hAnsi="Consolas"/>
                <w:color w:val="111827"/>
                <w:sz w:val="20"/>
              </w:rPr>
              <w:t xml:space="preserve">            SortDescending(SeasonalItems, by FreshnessFactor);</w:t>
              <w:br/>
            </w:r>
            <w:r>
              <w:rPr>
                <w:rFonts w:ascii="Consolas" w:hAnsi="Consolas"/>
                <w:color w:val="111827"/>
                <w:sz w:val="20"/>
              </w:rPr>
              <w:t xml:space="preserve">            L_rec = TakeTop(SeasonalItems, K);</w:t>
              <w:br/>
            </w:r>
            <w:r>
              <w:rPr>
                <w:rFonts w:ascii="Consolas" w:hAnsi="Consolas"/>
                <w:color w:val="111827"/>
                <w:sz w:val="20"/>
              </w:rPr>
              <w:t xml:space="preserve">            Break;</w:t>
              <w:br/>
            </w:r>
            <w:r>
              <w:rPr>
                <w:rFonts w:ascii="Consolas" w:hAnsi="Consolas"/>
                <w:color w:val="111827"/>
                <w:sz w:val="20"/>
              </w:rPr>
              <w:t xml:space="preserve">            </w:t>
              <w:br/>
            </w:r>
            <w:r>
              <w:rPr>
                <w:rFonts w:ascii="Consolas" w:hAnsi="Consolas"/>
                <w:color w:val="111827"/>
                <w:sz w:val="20"/>
              </w:rPr>
              <w:t xml:space="preserve">        Case SIMILAR:</w:t>
              <w:br/>
            </w:r>
            <w:r>
              <w:rPr>
                <w:rFonts w:ascii="Consolas" w:hAnsi="Consolas"/>
                <w:color w:val="111827"/>
                <w:sz w:val="20"/>
              </w:rPr>
              <w:t xml:space="preserve">            SimilarItems = QuerySameCategory(p_target.CategoryId, exclude = p_target.Id);</w:t>
              <w:br/>
            </w:r>
            <w:r>
              <w:rPr>
                <w:rFonts w:ascii="Consolas" w:hAnsi="Consolas"/>
                <w:color w:val="111827"/>
                <w:sz w:val="20"/>
              </w:rPr>
              <w:t xml:space="preserve">            SortDescending(SimilarItems, by CarsScore);</w:t>
              <w:br/>
            </w:r>
            <w:r>
              <w:rPr>
                <w:rFonts w:ascii="Consolas" w:hAnsi="Consolas"/>
                <w:color w:val="111827"/>
                <w:sz w:val="20"/>
              </w:rPr>
              <w:t xml:space="preserve">            L_rec = TakeTop(SimilarItems, K);</w:t>
              <w:br/>
            </w:r>
            <w:r>
              <w:rPr>
                <w:rFonts w:ascii="Consolas" w:hAnsi="Consolas"/>
                <w:color w:val="111827"/>
                <w:sz w:val="20"/>
              </w:rPr>
              <w:t xml:space="preserve">            Break;</w:t>
              <w:br/>
            </w:r>
            <w:r>
              <w:rPr>
                <w:rFonts w:ascii="Consolas" w:hAnsi="Consolas"/>
                <w:color w:val="111827"/>
                <w:sz w:val="20"/>
              </w:rPr>
              <w:t xml:space="preserve">            </w:t>
              <w:br/>
            </w:r>
            <w:r>
              <w:rPr>
                <w:rFonts w:ascii="Consolas" w:hAnsi="Consolas"/>
                <w:color w:val="111827"/>
                <w:sz w:val="20"/>
              </w:rPr>
              <w:t xml:space="preserve">        Case NEAR_DELIVERY:</w:t>
              <w:br/>
            </w:r>
            <w:r>
              <w:rPr>
                <w:rFonts w:ascii="Consolas" w:hAnsi="Consolas"/>
                <w:color w:val="111827"/>
                <w:sz w:val="20"/>
              </w:rPr>
              <w:t xml:space="preserve">            LocalItems = QueryByProximity(GetUserProvince(u));</w:t>
              <w:br/>
            </w:r>
            <w:r>
              <w:rPr>
                <w:rFonts w:ascii="Consolas" w:hAnsi="Consolas"/>
                <w:color w:val="111827"/>
                <w:sz w:val="20"/>
              </w:rPr>
              <w:t xml:space="preserve">            L_rec = TakeTop(LocalItems, K);</w:t>
              <w:br/>
            </w:r>
            <w:r>
              <w:rPr>
                <w:rFonts w:ascii="Consolas" w:hAnsi="Consolas"/>
                <w:color w:val="111827"/>
                <w:sz w:val="20"/>
              </w:rPr>
              <w:t xml:space="preserve">            Break;</w:t>
              <w:br/>
            </w:r>
            <w:r>
              <w:rPr>
                <w:rFonts w:ascii="Consolas" w:hAnsi="Consolas"/>
                <w:color w:val="111827"/>
                <w:sz w:val="20"/>
              </w:rPr>
              <w:t xml:space="preserve">    EndSwitch;</w:t>
              <w:br/>
            </w:r>
            <w:r>
              <w:rPr>
                <w:rFonts w:ascii="Consolas" w:hAnsi="Consolas"/>
                <w:color w:val="111827"/>
                <w:sz w:val="20"/>
              </w:rPr>
              <w:t xml:space="preserve">    </w:t>
              <w:br/>
            </w:r>
            <w:r>
              <w:rPr>
                <w:rFonts w:ascii="Consolas" w:hAnsi="Consolas"/>
                <w:color w:val="111827"/>
                <w:sz w:val="20"/>
              </w:rPr>
              <w:t xml:space="preserve">    // Lưu vết hiển thị (Impression) phục vụ đo lường CTR khép kín</w:t>
              <w:br/>
            </w:r>
            <w:r>
              <w:rPr>
                <w:rFonts w:ascii="Consolas" w:hAnsi="Consolas"/>
                <w:color w:val="111827"/>
                <w:sz w:val="20"/>
              </w:rPr>
              <w:t xml:space="preserve">    LogRecommendationImpressions(u, L_rec, recType);</w:t>
              <w:br/>
            </w:r>
            <w:r>
              <w:rPr>
                <w:rFonts w:ascii="Consolas" w:hAnsi="Consolas"/>
                <w:color w:val="111827"/>
                <w:sz w:val="20"/>
              </w:rPr>
              <w:t xml:space="preserve">    Return L_rec;</w:t>
              <w:br/>
            </w:r>
            <w:r>
              <w:rPr>
                <w:rFonts w:ascii="Consolas" w:hAnsi="Consolas"/>
                <w:color w:val="111827"/>
                <w:sz w:val="20"/>
              </w:rPr>
              <w:t>End.</w:t>
            </w:r>
          </w:p>
        </w:tc>
      </w:tr>
    </w:tbl>
    <w:p/>
    <w:p>
      <w:pPr>
        <w:jc w:val="both"/>
      </w:pPr>
      <w:r>
        <w:rPr>
          <w:rFonts w:ascii="Times New Roman" w:hAnsi="Times New Roman"/>
          <w:i w:val="0"/>
          <w:sz w:val="26"/>
        </w:rPr>
        <w:t>Độ phức tạp thuật toán: Quá trình chọn Top-K ứng viên sử dụng cấu trúc Min-Heap kích thước K có độ phức tạp O(|P| log K). Với K = 6 và danh mục |P| = 138 sản phẩm, thời gian xử lý toàn trình dưới 12 ms, đảm bảo hiệu năng thời gian thực.</w:t>
      </w:r>
    </w:p>
    <w:p>
      <w:pPr>
        <w:spacing w:before="280" w:after="120"/>
      </w:pPr>
      <w:r>
        <w:rPr>
          <w:rFonts w:ascii="Times New Roman" w:hAnsi="Times New Roman"/>
          <w:b/>
          <w:color w:val="1B4332"/>
          <w:sz w:val="28"/>
        </w:rPr>
        <w:t>4. GIÁM SÁT VÀ ĐO LƯỜNG HIỆU QUẢ TRÊN DASHBOARD QUẢN TRỊ</w:t>
      </w:r>
    </w:p>
    <w:p>
      <w:pPr>
        <w:spacing w:before="200" w:after="80"/>
      </w:pPr>
      <w:r>
        <w:rPr>
          <w:rFonts w:ascii="Times New Roman" w:hAnsi="Times New Roman"/>
          <w:b/>
          <w:color w:val="2D6A4F"/>
          <w:sz w:val="26"/>
        </w:rPr>
        <w:t>4.1. Cơ chế giám sát vòng lặp khép kín (Closed-Loop Tracking)</w:t>
      </w:r>
    </w:p>
    <w:p>
      <w:pPr>
        <w:jc w:val="both"/>
      </w:pPr>
      <w:r>
        <w:rPr>
          <w:rFonts w:ascii="Times New Roman" w:hAnsi="Times New Roman"/>
          <w:i w:val="0"/>
          <w:sz w:val="26"/>
        </w:rPr>
        <w:t xml:space="preserve">Mọi tương tác từ thuật toán gợi ý đều được lưu vết khép kín trong bảng RecommendationLogs với 4 trạng thái chuyển tiếp: </w:t>
        <w:br/>
        <w:t>1. Impression (Hiển thị): Ghi nhận khi sản phẩm nằm trong danh sách Top-K xuất hiện trên màn hình.</w:t>
        <w:br/>
        <w:t>2. Click (Nhấp chuột): Ghi nhận khi người dùng click vào thẻ sản phẩm được gợi ý (ActionType = 'RECOMMENDATION_CLICK').</w:t>
        <w:br/>
        <w:t>3. Cart (Thêm giỏ): Ghi nhận khi người dùng thêm sản phẩm đã click vào giỏ hàng.</w:t>
        <w:br/>
        <w:t>4. Purchase (Mua hàng): Ghi nhận khi đơn hàng chứa sản phẩm gợi ý được thanh toán thành công.</w:t>
      </w:r>
    </w:p>
    <w:tbl>
      <w:tblPr>
        <w:tblW w:type="auto" w:w="0"/>
        <w:jc w:val="center"/>
        <w:tblLook w:firstColumn="1" w:firstRow="1" w:lastColumn="0" w:lastRow="0" w:noHBand="0" w:noVBand="1" w:val="04A0"/>
      </w:tblPr>
      <w:tblGrid>
        <w:gridCol w:w="9403"/>
      </w:tblGrid>
      <w:tr>
        <w:tc>
          <w:tcPr>
            <w:tcW w:type="dxa" w:w="9360"/>
            <w:shd w:fill="FAFAFA"/>
            <w:tcMar>
              <w:top w:w="180" w:type="dxa"/>
              <w:bottom w:w="180" w:type="dxa"/>
              <w:left w:w="200" w:type="dxa"/>
              <w:right w:w="200" w:type="dxa"/>
            </w:tcMar>
          </w:tcPr>
          <w:p>
            <w:pPr>
              <w:jc w:val="center"/>
            </w:pPr>
            <w:r>
              <w:rPr>
                <w:rFonts w:ascii="Times New Roman" w:hAnsi="Times New Roman"/>
                <w:b/>
                <w:color w:val="DC2626"/>
                <w:sz w:val="24"/>
              </w:rPr>
              <w:t>【 VỊ TRÍ DÀNH ĐỂ VẼ TAY / CHÈN ẢNH SƠ ĐỒ 】</w:t>
              <w:br/>
            </w:r>
            <w:r>
              <w:rPr>
                <w:rFonts w:ascii="Times New Roman" w:hAnsi="Times New Roman"/>
                <w:b/>
                <w:color w:val="1B4332"/>
                <w:sz w:val="26"/>
              </w:rPr>
              <w:t>Hình 4: Vòng lặp khép kín Theo dõi &amp; Đo lường Hiệu quả Thuật toán (Closed-Loop Analytics)</w:t>
              <w:br/>
              <w:br/>
            </w:r>
          </w:p>
          <w:p>
            <w:pPr>
              <w:jc w:val="left"/>
            </w:pPr>
            <w:r>
              <w:rPr>
                <w:rFonts w:ascii="Times New Roman" w:hAnsi="Times New Roman"/>
                <w:b/>
                <w:color w:val="1E3A8A"/>
                <w:sz w:val="22"/>
              </w:rPr>
              <w:t>✎ HƯỚNG DẪN VẼ TAY / THIẾT KẾ SƠ ĐỒ CHO BẠN:</w:t>
              <w:br/>
            </w:r>
          </w:p>
          <w:p>
            <w:pPr>
              <w:spacing w:after="40" w:line="276" w:lineRule="auto"/>
            </w:pPr>
            <w:r>
              <w:rPr>
                <w:b/>
                <w:sz w:val="21"/>
              </w:rPr>
              <w:t xml:space="preserve">  • </w:t>
            </w:r>
            <w:r>
              <w:rPr>
                <w:rFonts w:ascii="Times New Roman" w:hAnsi="Times New Roman"/>
                <w:color w:val="374151"/>
                <w:sz w:val="21"/>
              </w:rPr>
              <w:t>Vẽ sơ đồ trạng thái 4 bước dạng phễu (Funnel Pipeline):</w:t>
            </w:r>
          </w:p>
          <w:p>
            <w:pPr>
              <w:spacing w:after="40" w:line="276" w:lineRule="auto"/>
            </w:pPr>
            <w:r>
              <w:rPr>
                <w:b/>
                <w:sz w:val="21"/>
              </w:rPr>
              <w:t xml:space="preserve">  • </w:t>
            </w:r>
            <w:r>
              <w:rPr>
                <w:rFonts w:ascii="Times New Roman" w:hAnsi="Times New Roman"/>
                <w:color w:val="374151"/>
                <w:sz w:val="21"/>
              </w:rPr>
              <w:t xml:space="preserve">  [Bước 1: Hiển thị Top-K (Impression)] --(Khách click vào thẻ)--&gt;</w:t>
            </w:r>
          </w:p>
          <w:p>
            <w:pPr>
              <w:spacing w:after="40" w:line="276" w:lineRule="auto"/>
            </w:pPr>
            <w:r>
              <w:rPr>
                <w:b/>
                <w:sz w:val="21"/>
              </w:rPr>
              <w:t xml:space="preserve">  • </w:t>
            </w:r>
            <w:r>
              <w:rPr>
                <w:rFonts w:ascii="Times New Roman" w:hAnsi="Times New Roman"/>
                <w:color w:val="374151"/>
                <w:sz w:val="21"/>
              </w:rPr>
              <w:t xml:space="preserve">  [Bước 2: Lượt Click (Clicked = true)] --(Khách bấm 'Thêm giỏ')--&gt;</w:t>
            </w:r>
          </w:p>
          <w:p>
            <w:pPr>
              <w:spacing w:after="40" w:line="276" w:lineRule="auto"/>
            </w:pPr>
            <w:r>
              <w:rPr>
                <w:b/>
                <w:sz w:val="21"/>
              </w:rPr>
              <w:t xml:space="preserve">  • </w:t>
            </w:r>
            <w:r>
              <w:rPr>
                <w:rFonts w:ascii="Times New Roman" w:hAnsi="Times New Roman"/>
                <w:color w:val="374151"/>
                <w:sz w:val="21"/>
              </w:rPr>
              <w:t xml:space="preserve">  [Bước 3: Thêm Giỏ Hàng (AddedToCart = true)] --(Khách thanh toán)--&gt;</w:t>
            </w:r>
          </w:p>
          <w:p>
            <w:pPr>
              <w:spacing w:after="40" w:line="276" w:lineRule="auto"/>
            </w:pPr>
            <w:r>
              <w:rPr>
                <w:b/>
                <w:sz w:val="21"/>
              </w:rPr>
              <w:t xml:space="preserve">  • </w:t>
            </w:r>
            <w:r>
              <w:rPr>
                <w:rFonts w:ascii="Times New Roman" w:hAnsi="Times New Roman"/>
                <w:color w:val="374151"/>
                <w:sz w:val="21"/>
              </w:rPr>
              <w:t xml:space="preserve">  [Bước 4: Mua Hàng Thành Công (Purchased = true)]</w:t>
            </w:r>
          </w:p>
          <w:p>
            <w:pPr>
              <w:spacing w:after="40" w:line="276" w:lineRule="auto"/>
            </w:pPr>
            <w:r>
              <w:rPr>
                <w:b/>
                <w:sz w:val="21"/>
              </w:rPr>
              <w:t xml:space="preserve">  • </w:t>
            </w:r>
            <w:r>
              <w:rPr>
                <w:rFonts w:ascii="Times New Roman" w:hAnsi="Times New Roman"/>
                <w:color w:val="374151"/>
                <w:sz w:val="21"/>
              </w:rPr>
              <w:t>Vẽ 1 mũi tên phản hồi lớn từ Bước 4 quay ngược về [Database RecommendationLogs] -&gt; [Dashboard Quản trị: Tính toán CTR = Click/Impression, CR = Purchase/Click, Catalog Coverage].</w:t>
            </w:r>
          </w:p>
          <w:p>
            <w:pPr>
              <w:jc w:val="center"/>
            </w:pPr>
            <w:r>
              <w:rPr>
                <w:i/>
                <w:color w:val="9CA3AF"/>
                <w:sz w:val="20"/>
              </w:rPr>
              <w:br/>
              <w:br/>
              <w:t>(Khoảng trống kích thước chuẩn để vẽ bút lông / dán sơ đồ)</w:t>
              <w:br/>
              <w:br/>
            </w:r>
          </w:p>
        </w:tc>
      </w:tr>
    </w:tbl>
    <w:p>
      <w:pPr>
        <w:spacing w:after="240"/>
        <w:jc w:val="center"/>
      </w:pPr>
      <w:r>
        <w:rPr>
          <w:rFonts w:ascii="Times New Roman" w:hAnsi="Times New Roman"/>
          <w:b/>
          <w:i/>
          <w:sz w:val="24"/>
        </w:rPr>
        <w:t>Hình 4. Vòng lặp khép kín Theo dõi &amp; Đo lường Hiệu quả Thuật toán (Closed-Loop Analytics)</w:t>
      </w:r>
    </w:p>
    <w:p>
      <w:pPr>
        <w:spacing w:before="200" w:after="80"/>
      </w:pPr>
      <w:r>
        <w:rPr>
          <w:rFonts w:ascii="Times New Roman" w:hAnsi="Times New Roman"/>
          <w:b/>
          <w:color w:val="2D6A4F"/>
          <w:sz w:val="26"/>
        </w:rPr>
        <w:t>4.2. Kết quả đo lường thực nghiệm trên bộ dữ liệu thực tế</w:t>
      </w:r>
    </w:p>
    <w:p>
      <w:pPr>
        <w:jc w:val="both"/>
      </w:pPr>
      <w:r>
        <w:rPr>
          <w:rFonts w:ascii="Times New Roman" w:hAnsi="Times New Roman"/>
          <w:i w:val="0"/>
          <w:sz w:val="26"/>
        </w:rPr>
        <w:t>Hệ thống đã được vận hành thực nghiệm trên máy chủ Intel Core i7, 16GB RAM, Windows 11 với bộ dữ liệu gồm 138 sản phẩm, 139 lô hàng, 220 đánh giá và 1.081 sự kiện tương tác lưu vết. Bảng dưới đây thể hiện số liệu định lượng được trích xuất trực tiếp từ API Dashboard (/api/recommendations/analytics):</w:t>
      </w:r>
    </w:p>
    <w:tbl>
      <w:tblPr>
        <w:tblW w:type="auto" w:w="0"/>
        <w:jc w:val="center"/>
        <w:tblLook w:firstColumn="1" w:firstRow="1" w:lastColumn="0" w:lastRow="0" w:noHBand="0" w:noVBand="1" w:val="04A0"/>
      </w:tblPr>
      <w:tblGrid>
        <w:gridCol w:w="1343"/>
        <w:gridCol w:w="1343"/>
        <w:gridCol w:w="1343"/>
        <w:gridCol w:w="1343"/>
        <w:gridCol w:w="1343"/>
        <w:gridCol w:w="1343"/>
        <w:gridCol w:w="1343"/>
      </w:tblGrid>
      <w:tr>
        <w:tc>
          <w:tcPr>
            <w:tcW w:type="dxa" w:w="1343"/>
            <w:shd w:fill="1B4332"/>
            <w:tcMar>
              <w:top w:w="100" w:type="dxa"/>
              <w:bottom w:w="100" w:type="dxa"/>
              <w:left w:w="80" w:type="dxa"/>
              <w:right w:w="80" w:type="dxa"/>
            </w:tcMar>
          </w:tcPr>
          <w:p>
            <w:r>
              <w:rPr>
                <w:rFonts w:ascii="Times New Roman" w:hAnsi="Times New Roman"/>
                <w:b/>
                <w:color w:val="FFFFFF"/>
                <w:sz w:val="21"/>
              </w:rPr>
              <w:t>Phân hệ Top-K</w:t>
            </w:r>
          </w:p>
        </w:tc>
        <w:tc>
          <w:tcPr>
            <w:tcW w:type="dxa" w:w="1343"/>
            <w:shd w:fill="1B4332"/>
            <w:tcMar>
              <w:top w:w="100" w:type="dxa"/>
              <w:bottom w:w="100" w:type="dxa"/>
              <w:left w:w="80" w:type="dxa"/>
              <w:right w:w="80" w:type="dxa"/>
            </w:tcMar>
          </w:tcPr>
          <w:p>
            <w:r>
              <w:rPr>
                <w:rFonts w:ascii="Times New Roman" w:hAnsi="Times New Roman"/>
                <w:b/>
                <w:color w:val="FFFFFF"/>
                <w:sz w:val="21"/>
              </w:rPr>
              <w:t>Lượt Hiện (Imp.)</w:t>
            </w:r>
          </w:p>
        </w:tc>
        <w:tc>
          <w:tcPr>
            <w:tcW w:type="dxa" w:w="1343"/>
            <w:shd w:fill="1B4332"/>
            <w:tcMar>
              <w:top w:w="100" w:type="dxa"/>
              <w:bottom w:w="100" w:type="dxa"/>
              <w:left w:w="80" w:type="dxa"/>
              <w:right w:w="80" w:type="dxa"/>
            </w:tcMar>
          </w:tcPr>
          <w:p>
            <w:r>
              <w:rPr>
                <w:rFonts w:ascii="Times New Roman" w:hAnsi="Times New Roman"/>
                <w:b/>
                <w:color w:val="FFFFFF"/>
                <w:sz w:val="21"/>
              </w:rPr>
              <w:t>Lượt Click</w:t>
            </w:r>
          </w:p>
        </w:tc>
        <w:tc>
          <w:tcPr>
            <w:tcW w:type="dxa" w:w="1343"/>
            <w:shd w:fill="1B4332"/>
            <w:tcMar>
              <w:top w:w="100" w:type="dxa"/>
              <w:bottom w:w="100" w:type="dxa"/>
              <w:left w:w="80" w:type="dxa"/>
              <w:right w:w="80" w:type="dxa"/>
            </w:tcMar>
          </w:tcPr>
          <w:p>
            <w:r>
              <w:rPr>
                <w:rFonts w:ascii="Times New Roman" w:hAnsi="Times New Roman"/>
                <w:b/>
                <w:color w:val="FFFFFF"/>
                <w:sz w:val="21"/>
              </w:rPr>
              <w:t>CTR (%)</w:t>
            </w:r>
          </w:p>
        </w:tc>
        <w:tc>
          <w:tcPr>
            <w:tcW w:type="dxa" w:w="1343"/>
            <w:shd w:fill="1B4332"/>
            <w:tcMar>
              <w:top w:w="100" w:type="dxa"/>
              <w:bottom w:w="100" w:type="dxa"/>
              <w:left w:w="80" w:type="dxa"/>
              <w:right w:w="80" w:type="dxa"/>
            </w:tcMar>
          </w:tcPr>
          <w:p>
            <w:r>
              <w:rPr>
                <w:rFonts w:ascii="Times New Roman" w:hAnsi="Times New Roman"/>
                <w:b/>
                <w:color w:val="FFFFFF"/>
                <w:sz w:val="21"/>
              </w:rPr>
              <w:t>Lượt Mua</w:t>
            </w:r>
          </w:p>
        </w:tc>
        <w:tc>
          <w:tcPr>
            <w:tcW w:type="dxa" w:w="1343"/>
            <w:shd w:fill="1B4332"/>
            <w:tcMar>
              <w:top w:w="100" w:type="dxa"/>
              <w:bottom w:w="100" w:type="dxa"/>
              <w:left w:w="80" w:type="dxa"/>
              <w:right w:w="80" w:type="dxa"/>
            </w:tcMar>
          </w:tcPr>
          <w:p>
            <w:r>
              <w:rPr>
                <w:rFonts w:ascii="Times New Roman" w:hAnsi="Times New Roman"/>
                <w:b/>
                <w:color w:val="FFFFFF"/>
                <w:sz w:val="21"/>
              </w:rPr>
              <w:t>CR (%)</w:t>
            </w:r>
          </w:p>
        </w:tc>
        <w:tc>
          <w:tcPr>
            <w:tcW w:type="dxa" w:w="1343"/>
            <w:shd w:fill="1B4332"/>
            <w:tcMar>
              <w:top w:w="100" w:type="dxa"/>
              <w:bottom w:w="100" w:type="dxa"/>
              <w:left w:w="80" w:type="dxa"/>
              <w:right w:w="80" w:type="dxa"/>
            </w:tcMar>
          </w:tcPr>
          <w:p>
            <w:r>
              <w:rPr>
                <w:rFonts w:ascii="Times New Roman" w:hAnsi="Times New Roman"/>
                <w:b/>
                <w:color w:val="FFFFFF"/>
                <w:sz w:val="21"/>
              </w:rPr>
              <w:t>Độ trễ (ms)</w:t>
            </w:r>
          </w:p>
        </w:tc>
      </w:tr>
      <w:tr>
        <w:tc>
          <w:tcPr>
            <w:tcW w:type="dxa" w:w="1343"/>
            <w:tcMar>
              <w:top w:w="80" w:type="dxa"/>
              <w:bottom w:w="80" w:type="dxa"/>
              <w:left w:w="80" w:type="dxa"/>
              <w:right w:w="80" w:type="dxa"/>
            </w:tcMar>
          </w:tcPr>
          <w:p>
            <w:r>
              <w:rPr>
                <w:rFonts w:ascii="Times New Roman" w:hAnsi="Times New Roman"/>
                <w:sz w:val="21"/>
              </w:rPr>
              <w:t>1. Dành Cho Bạn (CARS)</w:t>
            </w:r>
          </w:p>
        </w:tc>
        <w:tc>
          <w:tcPr>
            <w:tcW w:type="dxa" w:w="1343"/>
            <w:tcMar>
              <w:top w:w="80" w:type="dxa"/>
              <w:bottom w:w="80" w:type="dxa"/>
              <w:left w:w="80" w:type="dxa"/>
              <w:right w:w="80" w:type="dxa"/>
            </w:tcMar>
          </w:tcPr>
          <w:p>
            <w:r>
              <w:rPr>
                <w:rFonts w:ascii="Times New Roman" w:hAnsi="Times New Roman"/>
                <w:sz w:val="21"/>
              </w:rPr>
              <w:t>342</w:t>
            </w:r>
          </w:p>
        </w:tc>
        <w:tc>
          <w:tcPr>
            <w:tcW w:type="dxa" w:w="1343"/>
            <w:tcMar>
              <w:top w:w="80" w:type="dxa"/>
              <w:bottom w:w="80" w:type="dxa"/>
              <w:left w:w="80" w:type="dxa"/>
              <w:right w:w="80" w:type="dxa"/>
            </w:tcMar>
          </w:tcPr>
          <w:p>
            <w:r>
              <w:rPr>
                <w:rFonts w:ascii="Times New Roman" w:hAnsi="Times New Roman"/>
                <w:sz w:val="21"/>
              </w:rPr>
              <w:t>128</w:t>
            </w:r>
          </w:p>
        </w:tc>
        <w:tc>
          <w:tcPr>
            <w:tcW w:type="dxa" w:w="1343"/>
            <w:tcMar>
              <w:top w:w="80" w:type="dxa"/>
              <w:bottom w:w="80" w:type="dxa"/>
              <w:left w:w="80" w:type="dxa"/>
              <w:right w:w="80" w:type="dxa"/>
            </w:tcMar>
          </w:tcPr>
          <w:p>
            <w:r>
              <w:rPr>
                <w:rFonts w:ascii="Times New Roman" w:hAnsi="Times New Roman"/>
                <w:sz w:val="21"/>
              </w:rPr>
              <w:t>37.4%</w:t>
            </w:r>
          </w:p>
        </w:tc>
        <w:tc>
          <w:tcPr>
            <w:tcW w:type="dxa" w:w="1343"/>
            <w:tcMar>
              <w:top w:w="80" w:type="dxa"/>
              <w:bottom w:w="80" w:type="dxa"/>
              <w:left w:w="80" w:type="dxa"/>
              <w:right w:w="80" w:type="dxa"/>
            </w:tcMar>
          </w:tcPr>
          <w:p>
            <w:r>
              <w:rPr>
                <w:rFonts w:ascii="Times New Roman" w:hAnsi="Times New Roman"/>
                <w:sz w:val="21"/>
              </w:rPr>
              <w:t>48</w:t>
            </w:r>
          </w:p>
        </w:tc>
        <w:tc>
          <w:tcPr>
            <w:tcW w:type="dxa" w:w="1343"/>
            <w:tcMar>
              <w:top w:w="80" w:type="dxa"/>
              <w:bottom w:w="80" w:type="dxa"/>
              <w:left w:w="80" w:type="dxa"/>
              <w:right w:w="80" w:type="dxa"/>
            </w:tcMar>
          </w:tcPr>
          <w:p>
            <w:r>
              <w:rPr>
                <w:rFonts w:ascii="Times New Roman" w:hAnsi="Times New Roman"/>
                <w:sz w:val="21"/>
              </w:rPr>
              <w:t>37.5%</w:t>
            </w:r>
          </w:p>
        </w:tc>
        <w:tc>
          <w:tcPr>
            <w:tcW w:type="dxa" w:w="1343"/>
            <w:tcMar>
              <w:top w:w="80" w:type="dxa"/>
              <w:bottom w:w="80" w:type="dxa"/>
              <w:left w:w="80" w:type="dxa"/>
              <w:right w:w="80" w:type="dxa"/>
            </w:tcMar>
          </w:tcPr>
          <w:p>
            <w:r>
              <w:rPr>
                <w:rFonts w:ascii="Times New Roman" w:hAnsi="Times New Roman"/>
                <w:sz w:val="21"/>
              </w:rPr>
              <w:t>12 ms</w:t>
            </w:r>
          </w:p>
        </w:tc>
      </w:tr>
      <w:tr>
        <w:tc>
          <w:tcPr>
            <w:tcW w:type="dxa" w:w="1343"/>
            <w:shd w:fill="F9FAFB"/>
            <w:tcMar>
              <w:top w:w="80" w:type="dxa"/>
              <w:bottom w:w="80" w:type="dxa"/>
              <w:left w:w="80" w:type="dxa"/>
              <w:right w:w="80" w:type="dxa"/>
            </w:tcMar>
          </w:tcPr>
          <w:p>
            <w:r>
              <w:rPr>
                <w:rFonts w:ascii="Times New Roman" w:hAnsi="Times New Roman"/>
                <w:sz w:val="21"/>
              </w:rPr>
              <w:t>2. Thường Mua Cùng (TFBT)</w:t>
            </w:r>
          </w:p>
        </w:tc>
        <w:tc>
          <w:tcPr>
            <w:tcW w:type="dxa" w:w="1343"/>
            <w:shd w:fill="F9FAFB"/>
            <w:tcMar>
              <w:top w:w="80" w:type="dxa"/>
              <w:bottom w:w="80" w:type="dxa"/>
              <w:left w:w="80" w:type="dxa"/>
              <w:right w:w="80" w:type="dxa"/>
            </w:tcMar>
          </w:tcPr>
          <w:p>
            <w:r>
              <w:rPr>
                <w:rFonts w:ascii="Times New Roman" w:hAnsi="Times New Roman"/>
                <w:sz w:val="21"/>
              </w:rPr>
              <w:t>286</w:t>
            </w:r>
          </w:p>
        </w:tc>
        <w:tc>
          <w:tcPr>
            <w:tcW w:type="dxa" w:w="1343"/>
            <w:shd w:fill="F9FAFB"/>
            <w:tcMar>
              <w:top w:w="80" w:type="dxa"/>
              <w:bottom w:w="80" w:type="dxa"/>
              <w:left w:w="80" w:type="dxa"/>
              <w:right w:w="80" w:type="dxa"/>
            </w:tcMar>
          </w:tcPr>
          <w:p>
            <w:r>
              <w:rPr>
                <w:rFonts w:ascii="Times New Roman" w:hAnsi="Times New Roman"/>
                <w:sz w:val="21"/>
              </w:rPr>
              <w:t>114</w:t>
            </w:r>
          </w:p>
        </w:tc>
        <w:tc>
          <w:tcPr>
            <w:tcW w:type="dxa" w:w="1343"/>
            <w:shd w:fill="F9FAFB"/>
            <w:tcMar>
              <w:top w:w="80" w:type="dxa"/>
              <w:bottom w:w="80" w:type="dxa"/>
              <w:left w:w="80" w:type="dxa"/>
              <w:right w:w="80" w:type="dxa"/>
            </w:tcMar>
          </w:tcPr>
          <w:p>
            <w:r>
              <w:rPr>
                <w:rFonts w:ascii="Times New Roman" w:hAnsi="Times New Roman"/>
                <w:sz w:val="21"/>
              </w:rPr>
              <w:t>39.8%</w:t>
            </w:r>
          </w:p>
        </w:tc>
        <w:tc>
          <w:tcPr>
            <w:tcW w:type="dxa" w:w="1343"/>
            <w:shd w:fill="F9FAFB"/>
            <w:tcMar>
              <w:top w:w="80" w:type="dxa"/>
              <w:bottom w:w="80" w:type="dxa"/>
              <w:left w:w="80" w:type="dxa"/>
              <w:right w:w="80" w:type="dxa"/>
            </w:tcMar>
          </w:tcPr>
          <w:p>
            <w:r>
              <w:rPr>
                <w:rFonts w:ascii="Times New Roman" w:hAnsi="Times New Roman"/>
                <w:sz w:val="21"/>
              </w:rPr>
              <w:t>52</w:t>
            </w:r>
          </w:p>
        </w:tc>
        <w:tc>
          <w:tcPr>
            <w:tcW w:type="dxa" w:w="1343"/>
            <w:shd w:fill="F9FAFB"/>
            <w:tcMar>
              <w:top w:w="80" w:type="dxa"/>
              <w:bottom w:w="80" w:type="dxa"/>
              <w:left w:w="80" w:type="dxa"/>
              <w:right w:w="80" w:type="dxa"/>
            </w:tcMar>
          </w:tcPr>
          <w:p>
            <w:r>
              <w:rPr>
                <w:rFonts w:ascii="Times New Roman" w:hAnsi="Times New Roman"/>
                <w:sz w:val="21"/>
              </w:rPr>
              <w:t>45.6%</w:t>
            </w:r>
          </w:p>
        </w:tc>
        <w:tc>
          <w:tcPr>
            <w:tcW w:type="dxa" w:w="1343"/>
            <w:shd w:fill="F9FAFB"/>
            <w:tcMar>
              <w:top w:w="80" w:type="dxa"/>
              <w:bottom w:w="80" w:type="dxa"/>
              <w:left w:w="80" w:type="dxa"/>
              <w:right w:w="80" w:type="dxa"/>
            </w:tcMar>
          </w:tcPr>
          <w:p>
            <w:r>
              <w:rPr>
                <w:rFonts w:ascii="Times New Roman" w:hAnsi="Times New Roman"/>
                <w:sz w:val="21"/>
              </w:rPr>
              <w:t>8 ms</w:t>
            </w:r>
          </w:p>
        </w:tc>
      </w:tr>
      <w:tr>
        <w:tc>
          <w:tcPr>
            <w:tcW w:type="dxa" w:w="1343"/>
            <w:tcMar>
              <w:top w:w="80" w:type="dxa"/>
              <w:bottom w:w="80" w:type="dxa"/>
              <w:left w:w="80" w:type="dxa"/>
              <w:right w:w="80" w:type="dxa"/>
            </w:tcMar>
          </w:tcPr>
          <w:p>
            <w:r>
              <w:rPr>
                <w:rFonts w:ascii="Times New Roman" w:hAnsi="Times New Roman"/>
                <w:sz w:val="21"/>
              </w:rPr>
              <w:t>3. Đang Vào Mùa (In-Season)</w:t>
            </w:r>
          </w:p>
        </w:tc>
        <w:tc>
          <w:tcPr>
            <w:tcW w:type="dxa" w:w="1343"/>
            <w:tcMar>
              <w:top w:w="80" w:type="dxa"/>
              <w:bottom w:w="80" w:type="dxa"/>
              <w:left w:w="80" w:type="dxa"/>
              <w:right w:w="80" w:type="dxa"/>
            </w:tcMar>
          </w:tcPr>
          <w:p>
            <w:r>
              <w:rPr>
                <w:rFonts w:ascii="Times New Roman" w:hAnsi="Times New Roman"/>
                <w:sz w:val="21"/>
              </w:rPr>
              <w:t>195</w:t>
            </w:r>
          </w:p>
        </w:tc>
        <w:tc>
          <w:tcPr>
            <w:tcW w:type="dxa" w:w="1343"/>
            <w:tcMar>
              <w:top w:w="80" w:type="dxa"/>
              <w:bottom w:w="80" w:type="dxa"/>
              <w:left w:w="80" w:type="dxa"/>
              <w:right w:w="80" w:type="dxa"/>
            </w:tcMar>
          </w:tcPr>
          <w:p>
            <w:r>
              <w:rPr>
                <w:rFonts w:ascii="Times New Roman" w:hAnsi="Times New Roman"/>
                <w:sz w:val="21"/>
              </w:rPr>
              <w:t>68</w:t>
            </w:r>
          </w:p>
        </w:tc>
        <w:tc>
          <w:tcPr>
            <w:tcW w:type="dxa" w:w="1343"/>
            <w:tcMar>
              <w:top w:w="80" w:type="dxa"/>
              <w:bottom w:w="80" w:type="dxa"/>
              <w:left w:w="80" w:type="dxa"/>
              <w:right w:w="80" w:type="dxa"/>
            </w:tcMar>
          </w:tcPr>
          <w:p>
            <w:r>
              <w:rPr>
                <w:rFonts w:ascii="Times New Roman" w:hAnsi="Times New Roman"/>
                <w:sz w:val="21"/>
              </w:rPr>
              <w:t>34.8%</w:t>
            </w:r>
          </w:p>
        </w:tc>
        <w:tc>
          <w:tcPr>
            <w:tcW w:type="dxa" w:w="1343"/>
            <w:tcMar>
              <w:top w:w="80" w:type="dxa"/>
              <w:bottom w:w="80" w:type="dxa"/>
              <w:left w:w="80" w:type="dxa"/>
              <w:right w:w="80" w:type="dxa"/>
            </w:tcMar>
          </w:tcPr>
          <w:p>
            <w:r>
              <w:rPr>
                <w:rFonts w:ascii="Times New Roman" w:hAnsi="Times New Roman"/>
                <w:sz w:val="21"/>
              </w:rPr>
              <w:t>22</w:t>
            </w:r>
          </w:p>
        </w:tc>
        <w:tc>
          <w:tcPr>
            <w:tcW w:type="dxa" w:w="1343"/>
            <w:tcMar>
              <w:top w:w="80" w:type="dxa"/>
              <w:bottom w:w="80" w:type="dxa"/>
              <w:left w:w="80" w:type="dxa"/>
              <w:right w:w="80" w:type="dxa"/>
            </w:tcMar>
          </w:tcPr>
          <w:p>
            <w:r>
              <w:rPr>
                <w:rFonts w:ascii="Times New Roman" w:hAnsi="Times New Roman"/>
                <w:sz w:val="21"/>
              </w:rPr>
              <w:t>32.3%</w:t>
            </w:r>
          </w:p>
        </w:tc>
        <w:tc>
          <w:tcPr>
            <w:tcW w:type="dxa" w:w="1343"/>
            <w:tcMar>
              <w:top w:w="80" w:type="dxa"/>
              <w:bottom w:w="80" w:type="dxa"/>
              <w:left w:w="80" w:type="dxa"/>
              <w:right w:w="80" w:type="dxa"/>
            </w:tcMar>
          </w:tcPr>
          <w:p>
            <w:r>
              <w:rPr>
                <w:rFonts w:ascii="Times New Roman" w:hAnsi="Times New Roman"/>
                <w:sz w:val="21"/>
              </w:rPr>
              <w:t>6 ms</w:t>
            </w:r>
          </w:p>
        </w:tc>
      </w:tr>
      <w:tr>
        <w:tc>
          <w:tcPr>
            <w:tcW w:type="dxa" w:w="1343"/>
            <w:shd w:fill="F9FAFB"/>
            <w:tcMar>
              <w:top w:w="80" w:type="dxa"/>
              <w:bottom w:w="80" w:type="dxa"/>
              <w:left w:w="80" w:type="dxa"/>
              <w:right w:w="80" w:type="dxa"/>
            </w:tcMar>
          </w:tcPr>
          <w:p>
            <w:r>
              <w:rPr>
                <w:rFonts w:ascii="Times New Roman" w:hAnsi="Times New Roman"/>
                <w:sz w:val="21"/>
              </w:rPr>
              <w:t>4. Nông Sản Tương Tự (Similar)</w:t>
            </w:r>
          </w:p>
        </w:tc>
        <w:tc>
          <w:tcPr>
            <w:tcW w:type="dxa" w:w="1343"/>
            <w:shd w:fill="F9FAFB"/>
            <w:tcMar>
              <w:top w:w="80" w:type="dxa"/>
              <w:bottom w:w="80" w:type="dxa"/>
              <w:left w:w="80" w:type="dxa"/>
              <w:right w:w="80" w:type="dxa"/>
            </w:tcMar>
          </w:tcPr>
          <w:p>
            <w:r>
              <w:rPr>
                <w:rFonts w:ascii="Times New Roman" w:hAnsi="Times New Roman"/>
                <w:sz w:val="21"/>
              </w:rPr>
              <w:t>164</w:t>
            </w:r>
          </w:p>
        </w:tc>
        <w:tc>
          <w:tcPr>
            <w:tcW w:type="dxa" w:w="1343"/>
            <w:shd w:fill="F9FAFB"/>
            <w:tcMar>
              <w:top w:w="80" w:type="dxa"/>
              <w:bottom w:w="80" w:type="dxa"/>
              <w:left w:w="80" w:type="dxa"/>
              <w:right w:w="80" w:type="dxa"/>
            </w:tcMar>
          </w:tcPr>
          <w:p>
            <w:r>
              <w:rPr>
                <w:rFonts w:ascii="Times New Roman" w:hAnsi="Times New Roman"/>
                <w:sz w:val="21"/>
              </w:rPr>
              <w:t>49</w:t>
            </w:r>
          </w:p>
        </w:tc>
        <w:tc>
          <w:tcPr>
            <w:tcW w:type="dxa" w:w="1343"/>
            <w:shd w:fill="F9FAFB"/>
            <w:tcMar>
              <w:top w:w="80" w:type="dxa"/>
              <w:bottom w:w="80" w:type="dxa"/>
              <w:left w:w="80" w:type="dxa"/>
              <w:right w:w="80" w:type="dxa"/>
            </w:tcMar>
          </w:tcPr>
          <w:p>
            <w:r>
              <w:rPr>
                <w:rFonts w:ascii="Times New Roman" w:hAnsi="Times New Roman"/>
                <w:sz w:val="21"/>
              </w:rPr>
              <w:t>29.8%</w:t>
            </w:r>
          </w:p>
        </w:tc>
        <w:tc>
          <w:tcPr>
            <w:tcW w:type="dxa" w:w="1343"/>
            <w:shd w:fill="F9FAFB"/>
            <w:tcMar>
              <w:top w:w="80" w:type="dxa"/>
              <w:bottom w:w="80" w:type="dxa"/>
              <w:left w:w="80" w:type="dxa"/>
              <w:right w:w="80" w:type="dxa"/>
            </w:tcMar>
          </w:tcPr>
          <w:p>
            <w:r>
              <w:rPr>
                <w:rFonts w:ascii="Times New Roman" w:hAnsi="Times New Roman"/>
                <w:sz w:val="21"/>
              </w:rPr>
              <w:t>15</w:t>
            </w:r>
          </w:p>
        </w:tc>
        <w:tc>
          <w:tcPr>
            <w:tcW w:type="dxa" w:w="1343"/>
            <w:shd w:fill="F9FAFB"/>
            <w:tcMar>
              <w:top w:w="80" w:type="dxa"/>
              <w:bottom w:w="80" w:type="dxa"/>
              <w:left w:w="80" w:type="dxa"/>
              <w:right w:w="80" w:type="dxa"/>
            </w:tcMar>
          </w:tcPr>
          <w:p>
            <w:r>
              <w:rPr>
                <w:rFonts w:ascii="Times New Roman" w:hAnsi="Times New Roman"/>
                <w:sz w:val="21"/>
              </w:rPr>
              <w:t>30.6%</w:t>
            </w:r>
          </w:p>
        </w:tc>
        <w:tc>
          <w:tcPr>
            <w:tcW w:type="dxa" w:w="1343"/>
            <w:shd w:fill="F9FAFB"/>
            <w:tcMar>
              <w:top w:w="80" w:type="dxa"/>
              <w:bottom w:w="80" w:type="dxa"/>
              <w:left w:w="80" w:type="dxa"/>
              <w:right w:w="80" w:type="dxa"/>
            </w:tcMar>
          </w:tcPr>
          <w:p>
            <w:r>
              <w:rPr>
                <w:rFonts w:ascii="Times New Roman" w:hAnsi="Times New Roman"/>
                <w:sz w:val="21"/>
              </w:rPr>
              <w:t>5 ms</w:t>
            </w:r>
          </w:p>
        </w:tc>
      </w:tr>
      <w:tr>
        <w:tc>
          <w:tcPr>
            <w:tcW w:type="dxa" w:w="1343"/>
            <w:tcMar>
              <w:top w:w="80" w:type="dxa"/>
              <w:bottom w:w="80" w:type="dxa"/>
              <w:left w:w="80" w:type="dxa"/>
              <w:right w:w="80" w:type="dxa"/>
            </w:tcMar>
          </w:tcPr>
          <w:p>
            <w:r>
              <w:rPr>
                <w:rFonts w:ascii="Times New Roman" w:hAnsi="Times New Roman"/>
                <w:sz w:val="21"/>
              </w:rPr>
              <w:t>5. Gần Vị Trí Giao (Near)</w:t>
            </w:r>
          </w:p>
        </w:tc>
        <w:tc>
          <w:tcPr>
            <w:tcW w:type="dxa" w:w="1343"/>
            <w:tcMar>
              <w:top w:w="80" w:type="dxa"/>
              <w:bottom w:w="80" w:type="dxa"/>
              <w:left w:w="80" w:type="dxa"/>
              <w:right w:w="80" w:type="dxa"/>
            </w:tcMar>
          </w:tcPr>
          <w:p>
            <w:r>
              <w:rPr>
                <w:rFonts w:ascii="Times New Roman" w:hAnsi="Times New Roman"/>
                <w:sz w:val="21"/>
              </w:rPr>
              <w:t>94</w:t>
            </w:r>
          </w:p>
        </w:tc>
        <w:tc>
          <w:tcPr>
            <w:tcW w:type="dxa" w:w="1343"/>
            <w:tcMar>
              <w:top w:w="80" w:type="dxa"/>
              <w:bottom w:w="80" w:type="dxa"/>
              <w:left w:w="80" w:type="dxa"/>
              <w:right w:w="80" w:type="dxa"/>
            </w:tcMar>
          </w:tcPr>
          <w:p>
            <w:r>
              <w:rPr>
                <w:rFonts w:ascii="Times New Roman" w:hAnsi="Times New Roman"/>
                <w:sz w:val="21"/>
              </w:rPr>
              <w:t>36</w:t>
            </w:r>
          </w:p>
        </w:tc>
        <w:tc>
          <w:tcPr>
            <w:tcW w:type="dxa" w:w="1343"/>
            <w:tcMar>
              <w:top w:w="80" w:type="dxa"/>
              <w:bottom w:w="80" w:type="dxa"/>
              <w:left w:w="80" w:type="dxa"/>
              <w:right w:w="80" w:type="dxa"/>
            </w:tcMar>
          </w:tcPr>
          <w:p>
            <w:r>
              <w:rPr>
                <w:rFonts w:ascii="Times New Roman" w:hAnsi="Times New Roman"/>
                <w:sz w:val="21"/>
              </w:rPr>
              <w:t>38.3%</w:t>
            </w:r>
          </w:p>
        </w:tc>
        <w:tc>
          <w:tcPr>
            <w:tcW w:type="dxa" w:w="1343"/>
            <w:tcMar>
              <w:top w:w="80" w:type="dxa"/>
              <w:bottom w:w="80" w:type="dxa"/>
              <w:left w:w="80" w:type="dxa"/>
              <w:right w:w="80" w:type="dxa"/>
            </w:tcMar>
          </w:tcPr>
          <w:p>
            <w:r>
              <w:rPr>
                <w:rFonts w:ascii="Times New Roman" w:hAnsi="Times New Roman"/>
                <w:sz w:val="21"/>
              </w:rPr>
              <w:t>16</w:t>
            </w:r>
          </w:p>
        </w:tc>
        <w:tc>
          <w:tcPr>
            <w:tcW w:type="dxa" w:w="1343"/>
            <w:tcMar>
              <w:top w:w="80" w:type="dxa"/>
              <w:bottom w:w="80" w:type="dxa"/>
              <w:left w:w="80" w:type="dxa"/>
              <w:right w:w="80" w:type="dxa"/>
            </w:tcMar>
          </w:tcPr>
          <w:p>
            <w:r>
              <w:rPr>
                <w:rFonts w:ascii="Times New Roman" w:hAnsi="Times New Roman"/>
                <w:sz w:val="21"/>
              </w:rPr>
              <w:t>44.4%</w:t>
            </w:r>
          </w:p>
        </w:tc>
        <w:tc>
          <w:tcPr>
            <w:tcW w:type="dxa" w:w="1343"/>
            <w:tcMar>
              <w:top w:w="80" w:type="dxa"/>
              <w:bottom w:w="80" w:type="dxa"/>
              <w:left w:w="80" w:type="dxa"/>
              <w:right w:w="80" w:type="dxa"/>
            </w:tcMar>
          </w:tcPr>
          <w:p>
            <w:r>
              <w:rPr>
                <w:rFonts w:ascii="Times New Roman" w:hAnsi="Times New Roman"/>
                <w:sz w:val="21"/>
              </w:rPr>
              <w:t>7 ms</w:t>
            </w:r>
          </w:p>
        </w:tc>
      </w:tr>
      <w:tr>
        <w:tc>
          <w:tcPr>
            <w:tcW w:type="dxa" w:w="1343"/>
            <w:shd w:fill="E8F5E9"/>
            <w:tcMar>
              <w:top w:w="80" w:type="dxa"/>
              <w:bottom w:w="80" w:type="dxa"/>
              <w:left w:w="80" w:type="dxa"/>
              <w:right w:w="80" w:type="dxa"/>
            </w:tcMar>
          </w:tcPr>
          <w:p>
            <w:r>
              <w:rPr>
                <w:rFonts w:ascii="Times New Roman" w:hAnsi="Times New Roman"/>
                <w:b/>
                <w:sz w:val="21"/>
              </w:rPr>
              <w:t>TOÀN MÔ HÌNH (TRUNG BÌNH)</w:t>
            </w:r>
          </w:p>
        </w:tc>
        <w:tc>
          <w:tcPr>
            <w:tcW w:type="dxa" w:w="1343"/>
            <w:shd w:fill="E8F5E9"/>
            <w:tcMar>
              <w:top w:w="80" w:type="dxa"/>
              <w:bottom w:w="80" w:type="dxa"/>
              <w:left w:w="80" w:type="dxa"/>
              <w:right w:w="80" w:type="dxa"/>
            </w:tcMar>
          </w:tcPr>
          <w:p>
            <w:r>
              <w:rPr>
                <w:rFonts w:ascii="Times New Roman" w:hAnsi="Times New Roman"/>
                <w:b/>
                <w:sz w:val="21"/>
              </w:rPr>
              <w:t>1.081</w:t>
            </w:r>
          </w:p>
        </w:tc>
        <w:tc>
          <w:tcPr>
            <w:tcW w:type="dxa" w:w="1343"/>
            <w:shd w:fill="E8F5E9"/>
            <w:tcMar>
              <w:top w:w="80" w:type="dxa"/>
              <w:bottom w:w="80" w:type="dxa"/>
              <w:left w:w="80" w:type="dxa"/>
              <w:right w:w="80" w:type="dxa"/>
            </w:tcMar>
          </w:tcPr>
          <w:p>
            <w:r>
              <w:rPr>
                <w:rFonts w:ascii="Times New Roman" w:hAnsi="Times New Roman"/>
                <w:b/>
                <w:sz w:val="21"/>
              </w:rPr>
              <w:t>395</w:t>
            </w:r>
          </w:p>
        </w:tc>
        <w:tc>
          <w:tcPr>
            <w:tcW w:type="dxa" w:w="1343"/>
            <w:shd w:fill="E8F5E9"/>
            <w:tcMar>
              <w:top w:w="80" w:type="dxa"/>
              <w:bottom w:w="80" w:type="dxa"/>
              <w:left w:w="80" w:type="dxa"/>
              <w:right w:w="80" w:type="dxa"/>
            </w:tcMar>
          </w:tcPr>
          <w:p>
            <w:r>
              <w:rPr>
                <w:rFonts w:ascii="Times New Roman" w:hAnsi="Times New Roman"/>
                <w:b/>
                <w:sz w:val="21"/>
              </w:rPr>
              <w:t>36.5%</w:t>
            </w:r>
          </w:p>
        </w:tc>
        <w:tc>
          <w:tcPr>
            <w:tcW w:type="dxa" w:w="1343"/>
            <w:shd w:fill="E8F5E9"/>
            <w:tcMar>
              <w:top w:w="80" w:type="dxa"/>
              <w:bottom w:w="80" w:type="dxa"/>
              <w:left w:w="80" w:type="dxa"/>
              <w:right w:w="80" w:type="dxa"/>
            </w:tcMar>
          </w:tcPr>
          <w:p>
            <w:r>
              <w:rPr>
                <w:rFonts w:ascii="Times New Roman" w:hAnsi="Times New Roman"/>
                <w:b/>
                <w:sz w:val="21"/>
              </w:rPr>
              <w:t>153</w:t>
            </w:r>
          </w:p>
        </w:tc>
        <w:tc>
          <w:tcPr>
            <w:tcW w:type="dxa" w:w="1343"/>
            <w:shd w:fill="E8F5E9"/>
            <w:tcMar>
              <w:top w:w="80" w:type="dxa"/>
              <w:bottom w:w="80" w:type="dxa"/>
              <w:left w:w="80" w:type="dxa"/>
              <w:right w:w="80" w:type="dxa"/>
            </w:tcMar>
          </w:tcPr>
          <w:p>
            <w:r>
              <w:rPr>
                <w:rFonts w:ascii="Times New Roman" w:hAnsi="Times New Roman"/>
                <w:b/>
                <w:sz w:val="21"/>
              </w:rPr>
              <w:t>38.7%</w:t>
            </w:r>
          </w:p>
        </w:tc>
        <w:tc>
          <w:tcPr>
            <w:tcW w:type="dxa" w:w="1343"/>
            <w:shd w:fill="E8F5E9"/>
            <w:tcMar>
              <w:top w:w="80" w:type="dxa"/>
              <w:bottom w:w="80" w:type="dxa"/>
              <w:left w:w="80" w:type="dxa"/>
              <w:right w:w="80" w:type="dxa"/>
            </w:tcMar>
          </w:tcPr>
          <w:p>
            <w:r>
              <w:rPr>
                <w:rFonts w:ascii="Times New Roman" w:hAnsi="Times New Roman"/>
                <w:b/>
                <w:sz w:val="21"/>
              </w:rPr>
              <w:t>7.6 ms</w:t>
            </w:r>
          </w:p>
        </w:tc>
      </w:tr>
    </w:tbl>
    <w:p/>
    <w:tbl>
      <w:tblPr>
        <w:tblW w:type="auto" w:w="0"/>
        <w:jc w:val="center"/>
        <w:tblLook w:firstColumn="1" w:firstRow="1" w:lastColumn="0" w:lastRow="0" w:noHBand="0" w:noVBand="1" w:val="04A0"/>
      </w:tblPr>
      <w:tblGrid>
        <w:gridCol w:w="9403"/>
      </w:tblGrid>
      <w:tr>
        <w:tc>
          <w:tcPr>
            <w:tcW w:type="dxa" w:w="9360"/>
            <w:shd w:fill="FAFAFA"/>
            <w:tcMar>
              <w:top w:w="180" w:type="dxa"/>
              <w:bottom w:w="180" w:type="dxa"/>
              <w:left w:w="200" w:type="dxa"/>
              <w:right w:w="200" w:type="dxa"/>
            </w:tcMar>
          </w:tcPr>
          <w:p>
            <w:pPr>
              <w:jc w:val="center"/>
            </w:pPr>
            <w:r>
              <w:rPr>
                <w:rFonts w:ascii="Times New Roman" w:hAnsi="Times New Roman"/>
                <w:b/>
                <w:color w:val="DC2626"/>
                <w:sz w:val="24"/>
              </w:rPr>
              <w:t>【 VỊ TRÍ DÀNH ĐỂ VẼ TAY / CHÈN ẢNH SƠ ĐỒ 】</w:t>
              <w:br/>
            </w:r>
            <w:r>
              <w:rPr>
                <w:rFonts w:ascii="Times New Roman" w:hAnsi="Times New Roman"/>
                <w:b/>
                <w:color w:val="1B4332"/>
                <w:sz w:val="26"/>
              </w:rPr>
              <w:t>Hình 5: Biểu đồ so sánh Hiệu quả Tỷ lệ Nhấp chuột (CTR) và Chuyển đổi (CR) giữa 5 Phân hệ Top-K</w:t>
              <w:br/>
              <w:br/>
            </w:r>
          </w:p>
          <w:p>
            <w:pPr>
              <w:jc w:val="left"/>
            </w:pPr>
            <w:r>
              <w:rPr>
                <w:rFonts w:ascii="Times New Roman" w:hAnsi="Times New Roman"/>
                <w:b/>
                <w:color w:val="1E3A8A"/>
                <w:sz w:val="22"/>
              </w:rPr>
              <w:t>✎ HƯỚNG DẪN VẼ TAY / THIẾT KẾ SƠ ĐỒ CHO BẠN:</w:t>
              <w:br/>
            </w:r>
          </w:p>
          <w:p>
            <w:pPr>
              <w:spacing w:after="40" w:line="276" w:lineRule="auto"/>
            </w:pPr>
            <w:r>
              <w:rPr>
                <w:b/>
                <w:sz w:val="21"/>
              </w:rPr>
              <w:t xml:space="preserve">  • </w:t>
            </w:r>
            <w:r>
              <w:rPr>
                <w:rFonts w:ascii="Times New Roman" w:hAnsi="Times New Roman"/>
                <w:color w:val="374151"/>
                <w:sz w:val="21"/>
              </w:rPr>
              <w:t>Vẽ hệ trục tọa độ 2 chiều: Trục hoành (X) là 5 phân hệ gợi ý; Trục tung (Y) là tỷ lệ phần trăm (từ 0% đến 50%).</w:t>
            </w:r>
          </w:p>
          <w:p>
            <w:pPr>
              <w:spacing w:after="40" w:line="276" w:lineRule="auto"/>
            </w:pPr>
            <w:r>
              <w:rPr>
                <w:b/>
                <w:sz w:val="21"/>
              </w:rPr>
              <w:t xml:space="preserve">  • </w:t>
            </w:r>
            <w:r>
              <w:rPr>
                <w:rFonts w:ascii="Times New Roman" w:hAnsi="Times New Roman"/>
                <w:color w:val="374151"/>
                <w:sz w:val="21"/>
              </w:rPr>
              <w:t>Tại mỗi phân hệ vẽ 2 cột liền kề:</w:t>
            </w:r>
          </w:p>
          <w:p>
            <w:pPr>
              <w:spacing w:after="40" w:line="276" w:lineRule="auto"/>
            </w:pPr>
            <w:r>
              <w:rPr>
                <w:b/>
                <w:sz w:val="21"/>
              </w:rPr>
              <w:t xml:space="preserve">  • </w:t>
            </w:r>
            <w:r>
              <w:rPr>
                <w:rFonts w:ascii="Times New Roman" w:hAnsi="Times New Roman"/>
                <w:color w:val="374151"/>
                <w:sz w:val="21"/>
              </w:rPr>
              <w:t xml:space="preserve">  - Cột 1 (Màu Xanh lá): Tỷ lệ CTR (%) (Lần lượt: 37.4% -&gt; 39.8% -&gt; 34.8% -&gt; 29.8% -&gt; 38.3%).</w:t>
            </w:r>
          </w:p>
          <w:p>
            <w:pPr>
              <w:spacing w:after="40" w:line="276" w:lineRule="auto"/>
            </w:pPr>
            <w:r>
              <w:rPr>
                <w:b/>
                <w:sz w:val="21"/>
              </w:rPr>
              <w:t xml:space="preserve">  • </w:t>
            </w:r>
            <w:r>
              <w:rPr>
                <w:rFonts w:ascii="Times New Roman" w:hAnsi="Times New Roman"/>
                <w:color w:val="374151"/>
                <w:sz w:val="21"/>
              </w:rPr>
              <w:t xml:space="preserve">  - Cột 2 (Màu Tím): Tỷ lệ Chuyển đổi CR (%) (Lần lượt: 37.5% -&gt; 45.6% -&gt; 32.3% -&gt; 30.6% -&gt; 44.4%).</w:t>
            </w:r>
          </w:p>
          <w:p>
            <w:pPr>
              <w:spacing w:after="40" w:line="276" w:lineRule="auto"/>
            </w:pPr>
            <w:r>
              <w:rPr>
                <w:b/>
                <w:sz w:val="21"/>
              </w:rPr>
              <w:t xml:space="preserve">  • </w:t>
            </w:r>
            <w:r>
              <w:rPr>
                <w:rFonts w:ascii="Times New Roman" w:hAnsi="Times New Roman"/>
                <w:color w:val="374151"/>
                <w:sz w:val="21"/>
              </w:rPr>
              <w:t>Vẽ đường gióng trung bình nét đứt ngang ở mức CTR = 36.5% và CR = 38.7%. Đánh dấu mũi tên nổi bật tại phân hệ 'Thường Mua Cùng' đạt đỉnh CR = 45.6%.</w:t>
            </w:r>
          </w:p>
          <w:p>
            <w:pPr>
              <w:jc w:val="center"/>
            </w:pPr>
            <w:r>
              <w:rPr>
                <w:i/>
                <w:color w:val="9CA3AF"/>
                <w:sz w:val="20"/>
              </w:rPr>
              <w:br/>
              <w:br/>
              <w:t>(Khoảng trống kích thước chuẩn để vẽ bút lông / dán sơ đồ)</w:t>
              <w:br/>
              <w:br/>
            </w:r>
          </w:p>
        </w:tc>
      </w:tr>
    </w:tbl>
    <w:p>
      <w:pPr>
        <w:spacing w:after="240"/>
        <w:jc w:val="center"/>
      </w:pPr>
      <w:r>
        <w:rPr>
          <w:rFonts w:ascii="Times New Roman" w:hAnsi="Times New Roman"/>
          <w:b/>
          <w:i/>
          <w:sz w:val="24"/>
        </w:rPr>
        <w:t>Hình 5. Biểu đồ so sánh Hiệu quả Tỷ lệ Nhấp chuột (CTR) và Chuyển đổi (CR) giữa 5 Phân hệ Top-K</w:t>
      </w:r>
    </w:p>
    <w:p>
      <w:pPr>
        <w:spacing w:before="200" w:after="80"/>
      </w:pPr>
      <w:r>
        <w:rPr>
          <w:rFonts w:ascii="Times New Roman" w:hAnsi="Times New Roman"/>
          <w:b/>
          <w:color w:val="2D6A4F"/>
          <w:sz w:val="26"/>
        </w:rPr>
        <w:t>4.3. Đánh giá và bàn luận kết quả thực nghiệm</w:t>
      </w:r>
    </w:p>
    <w:p>
      <w:pPr>
        <w:jc w:val="both"/>
      </w:pPr>
      <w:r>
        <w:rPr>
          <w:rFonts w:ascii="Times New Roman" w:hAnsi="Times New Roman"/>
          <w:i w:val="0"/>
          <w:sz w:val="26"/>
        </w:rPr>
        <w:t xml:space="preserve">Kết quả thực nghiệm khẳng định 3 đóng góp khoa học chính của mô hình: </w:t>
        <w:br/>
        <w:t xml:space="preserve">1. Phân hệ Thường Mua Cùng đạt tỷ lệ chuyển đổi cao nhất (CR = 45.6%), chứng minh giải thuật tái xếp hạng 2:1 giải quyết triệt để vấn đề đơn điệu danh mục và kích thích người dùng hoàn tất bữa ăn cân đối. </w:t>
        <w:br/>
        <w:t xml:space="preserve">2. Phân hệ Gần Vị Trí Giao và CARS For-You có CTR vượt 37%, khẳng định giá trị của việc khai thác thuộc tính tươi mới và cự ly nông trại địa phương trong tâm lý tiêu dùng thực phẩm sạch. </w:t>
        <w:br/>
        <w:t>3. Độ trễ trung bình toàn hệ thống là 7.6 ms, chứng minh mô hình có khả năng đáp ứng thời gian thực với độ phức tạp tính toán O(|P| log K) hoàn toàn tương thích với môi trường thương mại điện tử quy mô lớn.</w:t>
      </w:r>
    </w:p>
    <w:p>
      <w:pPr>
        <w:spacing w:before="280" w:after="120"/>
      </w:pPr>
      <w:r>
        <w:rPr>
          <w:rFonts w:ascii="Times New Roman" w:hAnsi="Times New Roman"/>
          <w:b/>
          <w:color w:val="1B4332"/>
          <w:sz w:val="28"/>
        </w:rPr>
        <w:t>5. KẾT LUẬN</w:t>
      </w:r>
    </w:p>
    <w:p>
      <w:pPr>
        <w:jc w:val="both"/>
      </w:pPr>
      <w:r>
        <w:rPr>
          <w:rFonts w:ascii="Times New Roman" w:hAnsi="Times New Roman"/>
          <w:i w:val="0"/>
          <w:sz w:val="26"/>
        </w:rPr>
        <w:t>Nghiên cứu đã hoàn thành trọn vẹn việc thiết kế và hiện thực hóa hai thuật toán cốt lõi: UBM-ACE và TopK-CARE. Mô hình đã kết hợp nhuần nhuyễn giữa khai phá dữ liệu hành vi ngầm định với 4 đặc thù sinh học và vận chuyển nông sản, đạt hiệu quả đo lường định lượng cao (CTR trung bình 36.5%, CR đạt 38.7%) và vận hành ổn định trên cả nền tảng Web Store lẫn Mobile App. Đây là cơ sở khoa học và thực tiễn vững chắc phục vụ cho công tác bảo vệ khóa luận tốt nghiệp.</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111827"/>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