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C0A782" w14:paraId="2C078E63" wp14:textId="5B0CB8EE">
      <w:pPr>
        <w:rPr>
          <w:sz w:val="24"/>
          <w:szCs w:val="24"/>
        </w:rPr>
      </w:pPr>
      <w:bookmarkStart w:name="_GoBack" w:id="0"/>
      <w:bookmarkEnd w:id="0"/>
      <w:proofErr w:type="spellStart"/>
      <w:r w:rsidRPr="1EC0A782" w:rsidR="1EC0A782">
        <w:rPr>
          <w:sz w:val="24"/>
          <w:szCs w:val="24"/>
        </w:rPr>
        <w:t>Preslav</w:t>
      </w:r>
      <w:proofErr w:type="spellEnd"/>
      <w:r w:rsidRPr="1EC0A782" w:rsidR="1EC0A782">
        <w:rPr>
          <w:sz w:val="24"/>
          <w:szCs w:val="24"/>
        </w:rPr>
        <w:t xml:space="preserve"> </w:t>
      </w:r>
      <w:proofErr w:type="spellStart"/>
      <w:r w:rsidRPr="1EC0A782" w:rsidR="1EC0A782">
        <w:rPr>
          <w:sz w:val="24"/>
          <w:szCs w:val="24"/>
        </w:rPr>
        <w:t>Angelov</w:t>
      </w:r>
      <w:proofErr w:type="spellEnd"/>
      <w:r w:rsidRPr="1EC0A782" w:rsidR="1EC0A782">
        <w:rPr>
          <w:sz w:val="24"/>
          <w:szCs w:val="24"/>
        </w:rPr>
        <w:t>, Huy Le, Evin Tolentino</w:t>
      </w:r>
    </w:p>
    <w:p w:rsidR="7FAEB5BC" w:rsidP="1EC0A782" w:rsidRDefault="7FAEB5BC" w14:paraId="7D0FA1D7" w14:textId="24725670">
      <w:pPr>
        <w:pStyle w:val="Normal"/>
        <w:rPr>
          <w:sz w:val="24"/>
          <w:szCs w:val="24"/>
        </w:rPr>
      </w:pPr>
      <w:r w:rsidRPr="1EC0A782" w:rsidR="1EC0A782">
        <w:rPr>
          <w:sz w:val="24"/>
          <w:szCs w:val="24"/>
        </w:rPr>
        <w:t>Professor Ben Kim</w:t>
      </w:r>
    </w:p>
    <w:p w:rsidR="7FAEB5BC" w:rsidP="1EC0A782" w:rsidRDefault="7FAEB5BC" w14:paraId="0A06FA58" w14:textId="1C20446C">
      <w:pPr>
        <w:pStyle w:val="Normal"/>
        <w:rPr>
          <w:sz w:val="24"/>
          <w:szCs w:val="24"/>
        </w:rPr>
      </w:pPr>
      <w:r w:rsidRPr="1EC0A782" w:rsidR="1EC0A782">
        <w:rPr>
          <w:sz w:val="24"/>
          <w:szCs w:val="24"/>
        </w:rPr>
        <w:t>BUAN 5510</w:t>
      </w:r>
    </w:p>
    <w:p w:rsidR="7FAEB5BC" w:rsidP="1EC0A782" w:rsidRDefault="7FAEB5BC" w14:paraId="1BC336B4" w14:textId="2553E4DB">
      <w:pPr>
        <w:pStyle w:val="Normal"/>
        <w:rPr>
          <w:sz w:val="24"/>
          <w:szCs w:val="24"/>
        </w:rPr>
      </w:pPr>
      <w:r w:rsidRPr="1EC0A782" w:rsidR="1EC0A782">
        <w:rPr>
          <w:sz w:val="24"/>
          <w:szCs w:val="24"/>
        </w:rPr>
        <w:t>23 July 2019</w:t>
      </w:r>
    </w:p>
    <w:p w:rsidR="7FAEB5BC" w:rsidP="1EC0A782" w:rsidRDefault="7FAEB5BC" w14:paraId="10709DD8" w14:textId="468D6F97">
      <w:pPr>
        <w:pStyle w:val="Normal"/>
        <w:jc w:val="center"/>
        <w:rPr>
          <w:sz w:val="24"/>
          <w:szCs w:val="24"/>
        </w:rPr>
      </w:pPr>
      <w:r w:rsidRPr="1EC0A782" w:rsidR="1EC0A782">
        <w:rPr>
          <w:sz w:val="24"/>
          <w:szCs w:val="24"/>
        </w:rPr>
        <w:t>Problem Statement</w:t>
      </w:r>
    </w:p>
    <w:p w:rsidR="7FAEB5BC" w:rsidP="1EC0A782" w:rsidRDefault="7FAEB5BC" w14:paraId="24E2E939" w14:textId="2967D1F7">
      <w:pPr>
        <w:rPr>
          <w:sz w:val="24"/>
          <w:szCs w:val="24"/>
        </w:rPr>
      </w:pPr>
      <w:r w:rsidRPr="1EC0A782" w:rsidR="1EC0A782">
        <w:rPr>
          <w:sz w:val="24"/>
          <w:szCs w:val="24"/>
        </w:rPr>
        <w:t>Usually, value of a house that home buyers use to indicate its quality and benefit are based on the house’s attributes. Examples of these attributes include the total square footage, number of bedrooms, number of bathrooms, year built, location, etc. However, from the buyers’ and investors’ perspective, there are other factors that are considered when making these investment decisions.</w:t>
      </w:r>
    </w:p>
    <w:p w:rsidR="7FAEB5BC" w:rsidP="1EC0A782" w:rsidRDefault="7FAEB5BC" w14:paraId="150E8682" w14:textId="59E07F60">
      <w:pPr>
        <w:rPr>
          <w:sz w:val="24"/>
          <w:szCs w:val="24"/>
        </w:rPr>
      </w:pPr>
      <w:r w:rsidRPr="1EC0A782" w:rsidR="1EC0A782">
        <w:rPr>
          <w:sz w:val="24"/>
          <w:szCs w:val="24"/>
        </w:rPr>
        <w:t>One factor that is often considered when investing in a home is community safety. Therefore, there is a demand for a tool to compare the house values from different areas with varying crime and safety rates. However, crime is a complex factor to consider, as there are many types of crimes that occur, such as murder, burglary, and driving under the influence.</w:t>
      </w:r>
    </w:p>
    <w:p w:rsidR="7FAEB5BC" w:rsidP="1EC0A782" w:rsidRDefault="7FAEB5BC" w14:paraId="57A2F0E2" w14:textId="1F4E6F32">
      <w:pPr>
        <w:rPr>
          <w:sz w:val="24"/>
          <w:szCs w:val="24"/>
        </w:rPr>
      </w:pPr>
      <w:r w:rsidRPr="1EC0A782" w:rsidR="1EC0A782">
        <w:rPr>
          <w:sz w:val="24"/>
          <w:szCs w:val="24"/>
        </w:rPr>
        <w:t>With such a wide range of crime, and with each crime being associated with different degrees of severity, our group seeks to categorize the types of crimes into personal, property, and other crimes, to determine how the type of crime will affect housing value in Pierce County.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4620EF"/>
  <w15:docId w15:val="{7a8f193b-ea92-49f6-990e-7eb742bddacc}"/>
  <w:rsids>
    <w:rsidRoot w:val="064620EF"/>
    <w:rsid w:val="064620EF"/>
    <w:rsid w:val="1EC0A782"/>
    <w:rsid w:val="7FAEB5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2019-07-22T22:23:22.4725340Z</dcterms:created>
  <dcterms:modified xsi:type="dcterms:W3CDTF">2019-07-23T20:23:10.5032200Z</dcterms:modified>
  <dc:creator>Tolentino, Evin Matthew</dc:creator>
  <lastModifiedBy>Tolentino, Evin Matthew</lastModifiedBy>
</coreProperties>
</file>