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CF3FEE">
      <w:pPr>
        <w:rPr>
          <w:rFonts w:hint="default"/>
          <w:lang w:val="vi-VN"/>
        </w:rPr>
      </w:pPr>
      <w:r>
        <w:rPr>
          <w:rFonts w:hint="default"/>
          <w:lang w:val="vi-VN"/>
        </w:rPr>
        <w:t xml:space="preserve">Link video: </w:t>
      </w:r>
      <w:r>
        <w:rPr>
          <w:rFonts w:hint="default"/>
          <w:lang w:val="vi-VN"/>
        </w:rPr>
        <w:fldChar w:fldCharType="begin"/>
      </w:r>
      <w:r>
        <w:rPr>
          <w:rFonts w:hint="default"/>
          <w:lang w:val="vi-VN"/>
        </w:rPr>
        <w:instrText xml:space="preserve"> HYPERLINK "https://youtu.be/mcw6liB_IfY" </w:instrText>
      </w:r>
      <w:r>
        <w:rPr>
          <w:rFonts w:hint="default"/>
          <w:lang w:val="vi-VN"/>
        </w:rPr>
        <w:fldChar w:fldCharType="separate"/>
      </w:r>
      <w:r>
        <w:rPr>
          <w:rStyle w:val="6"/>
          <w:rFonts w:hint="default"/>
          <w:lang w:val="vi-VN"/>
        </w:rPr>
        <w:t>https://youtu.be/mcw6liB_IfY</w:t>
      </w:r>
      <w:r>
        <w:rPr>
          <w:rFonts w:hint="default"/>
          <w:lang w:val="vi-VN"/>
        </w:rPr>
        <w:fldChar w:fldCharType="end"/>
      </w:r>
    </w:p>
    <w:p w14:paraId="2A4F686B">
      <w:pPr>
        <w:rPr>
          <w:rFonts w:hint="default"/>
          <w:lang w:val="vi-VN"/>
        </w:rPr>
      </w:pPr>
      <w:r>
        <w:rPr>
          <w:rFonts w:ascii="Segoe UI" w:hAnsi="Segoe UI" w:eastAsia="Segoe UI" w:cs="Segoe UI"/>
          <w:i w:val="0"/>
          <w:iCs w:val="0"/>
          <w:caps w:val="0"/>
          <w:color w:val="081B3A"/>
          <w:spacing w:val="0"/>
          <w:sz w:val="22"/>
          <w:szCs w:val="22"/>
          <w:shd w:val="clear" w:fill="E5F1FF"/>
        </w:rPr>
        <w:t>[11_ĐH_CNPM2]-LAB3_1150080153-Trương Văn Quốc Phong</w:t>
      </w:r>
      <w:bookmarkStart w:id="0" w:name="_GoBack"/>
      <w:bookmarkEnd w:id="0"/>
    </w:p>
    <w:p w14:paraId="7D9BBFCC">
      <w:pPr>
        <w:rPr>
          <w:rFonts w:hint="default"/>
        </w:rPr>
      </w:pPr>
    </w:p>
    <w:p w14:paraId="60C7D83D">
      <w:r>
        <w:rPr>
          <w:rFonts w:hint="default"/>
        </w:rPr>
        <w:t>2. Cài đặt Nmap trên Windows 10/11</w:t>
      </w:r>
    </w:p>
    <w:p w14:paraId="258D351A"/>
    <w:p w14:paraId="6BDEBD66">
      <w:r>
        <w:drawing>
          <wp:inline distT="0" distB="0" distL="114300" distR="114300">
            <wp:extent cx="5266690" cy="3291840"/>
            <wp:effectExtent l="0" t="0" r="3810" b="1016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5890A5">
      <w:pPr>
        <w:rPr>
          <w:rFonts w:hint="default"/>
        </w:rPr>
      </w:pPr>
      <w:r>
        <w:rPr>
          <w:rFonts w:hint="default"/>
        </w:rPr>
        <w:t>2.2. Kiểm tra địa chỉ IP Host-Only trên Windows</w:t>
      </w:r>
    </w:p>
    <w:p w14:paraId="25E7934F">
      <w:pPr>
        <w:rPr>
          <w:rFonts w:hint="default"/>
        </w:rPr>
      </w:pPr>
      <w:r>
        <w:drawing>
          <wp:inline distT="0" distB="0" distL="114300" distR="114300">
            <wp:extent cx="5266690" cy="3291840"/>
            <wp:effectExtent l="0" t="0" r="3810" b="1016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A2635"/>
    <w:p w14:paraId="104BF92A"/>
    <w:p w14:paraId="618AC8A2"/>
    <w:p w14:paraId="71AFFCE1">
      <w:pPr>
        <w:rPr>
          <w:rStyle w:val="5"/>
          <w:rFonts w:ascii="monospace" w:hAnsi="monospace" w:eastAsia="monospace" w:cs="monospace"/>
          <w:b/>
          <w:bCs/>
          <w:sz w:val="21"/>
          <w:szCs w:val="21"/>
          <w:u w:val="none"/>
        </w:rPr>
      </w:pPr>
      <w:r>
        <w:rPr>
          <w:rStyle w:val="7"/>
          <w:rFonts w:ascii="Arial" w:hAnsi="Arial" w:eastAsia="Arial" w:cs="Arial"/>
          <w:b/>
          <w:bCs/>
          <w:sz w:val="24"/>
          <w:szCs w:val="24"/>
          <w:u w:val="none"/>
        </w:rPr>
        <w:t>IPv4 Address: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Style w:val="5"/>
          <w:rFonts w:ascii="monospace" w:hAnsi="monospace" w:eastAsia="monospace" w:cs="monospace"/>
          <w:b/>
          <w:bCs/>
          <w:sz w:val="21"/>
          <w:szCs w:val="21"/>
          <w:u w:val="none"/>
        </w:rPr>
        <w:t>192.168.215.128</w:t>
      </w:r>
    </w:p>
    <w:p w14:paraId="24414CA1">
      <w:pPr>
        <w:rPr>
          <w:rStyle w:val="5"/>
          <w:rFonts w:ascii="monospace" w:hAnsi="monospace" w:eastAsia="monospace" w:cs="monospace"/>
          <w:b/>
          <w:bCs/>
          <w:sz w:val="21"/>
          <w:szCs w:val="21"/>
          <w:u w:val="none"/>
        </w:rPr>
      </w:pPr>
      <w:r>
        <w:rPr>
          <w:rStyle w:val="7"/>
          <w:rFonts w:ascii="Arial" w:hAnsi="Arial" w:eastAsia="Arial" w:cs="Arial"/>
          <w:b/>
          <w:bCs/>
          <w:sz w:val="24"/>
          <w:szCs w:val="24"/>
          <w:u w:val="none"/>
        </w:rPr>
        <w:t>Subnet Mask:</w:t>
      </w:r>
      <w:r>
        <w:rPr>
          <w:rFonts w:ascii="SimSun" w:hAnsi="SimSun" w:eastAsia="SimSun" w:cs="SimSun"/>
          <w:sz w:val="24"/>
          <w:szCs w:val="24"/>
        </w:rPr>
        <w:t xml:space="preserve"> </w:t>
      </w:r>
      <w:r>
        <w:rPr>
          <w:rStyle w:val="5"/>
          <w:rFonts w:ascii="monospace" w:hAnsi="monospace" w:eastAsia="monospace" w:cs="monospace"/>
          <w:b/>
          <w:bCs/>
          <w:sz w:val="21"/>
          <w:szCs w:val="21"/>
          <w:u w:val="none"/>
        </w:rPr>
        <w:t>255.255.255.0</w:t>
      </w:r>
    </w:p>
    <w:p w14:paraId="4F3A6C4F">
      <w:pPr>
        <w:rPr>
          <w:rStyle w:val="5"/>
          <w:rFonts w:hint="default" w:ascii="monospace" w:hAnsi="monospace" w:eastAsia="monospace" w:cs="monospace"/>
          <w:b/>
          <w:bCs/>
          <w:sz w:val="21"/>
          <w:szCs w:val="21"/>
          <w:u w:val="none"/>
        </w:rPr>
      </w:pPr>
      <w:r>
        <w:rPr>
          <w:rStyle w:val="5"/>
          <w:rFonts w:hint="default" w:ascii="monospace" w:hAnsi="monospace" w:eastAsia="monospace" w:cs="monospace"/>
          <w:b/>
          <w:bCs/>
          <w:sz w:val="21"/>
          <w:szCs w:val="21"/>
          <w:u w:val="none"/>
        </w:rPr>
        <w:t>Cài đặt Nmap trên Kali Linux</w:t>
      </w:r>
    </w:p>
    <w:p w14:paraId="595088A7">
      <w:r>
        <w:drawing>
          <wp:inline distT="0" distB="0" distL="114300" distR="114300">
            <wp:extent cx="5266690" cy="3291840"/>
            <wp:effectExtent l="0" t="0" r="3810" b="101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80BC2C"/>
    <w:p w14:paraId="2E2D0F8E">
      <w:pPr>
        <w:numPr>
          <w:ilvl w:val="0"/>
          <w:numId w:val="1"/>
        </w:numPr>
        <w:rPr>
          <w:rFonts w:hint="default"/>
        </w:rPr>
      </w:pPr>
      <w:r>
        <w:rPr>
          <w:rFonts w:hint="default"/>
        </w:rPr>
        <w:t>Dựng môi trường máy ảo an toàn trên máy cá nhân</w:t>
      </w:r>
    </w:p>
    <w:p w14:paraId="72B7FF5C">
      <w:pPr>
        <w:numPr>
          <w:ilvl w:val="0"/>
          <w:numId w:val="1"/>
        </w:numPr>
        <w:rPr>
          <w:rFonts w:hint="default"/>
        </w:rPr>
      </w:pPr>
    </w:p>
    <w:p w14:paraId="208929FE"/>
    <w:p w14:paraId="3F9CE233">
      <w:r>
        <w:drawing>
          <wp:inline distT="0" distB="0" distL="114300" distR="114300">
            <wp:extent cx="5266690" cy="3291840"/>
            <wp:effectExtent l="0" t="0" r="3810" b="1016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EB6C7D">
      <w:pPr>
        <w:pStyle w:val="4"/>
      </w:pPr>
      <w:r>
        <w:t xml:space="preserve">Image </w:t>
      </w:r>
      <w:r>
        <w:fldChar w:fldCharType="begin"/>
      </w:r>
      <w:r>
        <w:instrText xml:space="preserve"> SEQ Image \* ARABIC </w:instrText>
      </w:r>
      <w:r>
        <w:fldChar w:fldCharType="separate"/>
      </w:r>
      <w:r>
        <w:t>1</w:t>
      </w:r>
      <w:r>
        <w:fldChar w:fldCharType="end"/>
      </w:r>
    </w:p>
    <w:p w14:paraId="62CF340D"/>
    <w:p w14:paraId="1329C468">
      <w:r>
        <w:drawing>
          <wp:inline distT="0" distB="0" distL="114300" distR="114300">
            <wp:extent cx="5266690" cy="3291840"/>
            <wp:effectExtent l="0" t="0" r="3810" b="1016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F86DB">
      <w:pPr>
        <w:pStyle w:val="4"/>
      </w:pPr>
      <w:r>
        <w:t xml:space="preserve">Image </w:t>
      </w:r>
      <w:r>
        <w:fldChar w:fldCharType="begin"/>
      </w:r>
      <w:r>
        <w:instrText xml:space="preserve"> SEQ Image \* ARABIC </w:instrText>
      </w:r>
      <w:r>
        <w:fldChar w:fldCharType="separate"/>
      </w:r>
      <w:r>
        <w:t>2</w:t>
      </w:r>
      <w:r>
        <w:fldChar w:fldCharType="end"/>
      </w:r>
    </w:p>
    <w:p w14:paraId="1FEE5493">
      <w:r>
        <w:drawing>
          <wp:inline distT="0" distB="0" distL="114300" distR="114300">
            <wp:extent cx="5270500" cy="3233420"/>
            <wp:effectExtent l="0" t="0" r="0" b="508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3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794D8">
      <w:pPr>
        <w:pStyle w:val="4"/>
      </w:pPr>
      <w:r>
        <w:t xml:space="preserve">Image </w:t>
      </w:r>
      <w:r>
        <w:fldChar w:fldCharType="begin"/>
      </w:r>
      <w:r>
        <w:instrText xml:space="preserve"> SEQ Image \* ARABIC </w:instrText>
      </w:r>
      <w:r>
        <w:fldChar w:fldCharType="separate"/>
      </w:r>
      <w:r>
        <w:t>3</w:t>
      </w:r>
      <w:r>
        <w:fldChar w:fldCharType="end"/>
      </w:r>
    </w:p>
    <w:p w14:paraId="21E6B8EE"/>
    <w:p w14:paraId="1C1F3936"/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3EBCA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tbl>
            <w:tblPr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0A0A0A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837"/>
            </w:tblGrid>
            <w:tr w14:paraId="45D52B60">
              <w:tblPrEx>
                <w:tblBorders>
                  <w:top w:val="none" w:color="auto" w:sz="0" w:space="0"/>
                  <w:left w:val="none" w:color="auto" w:sz="0" w:space="0"/>
                  <w:bottom w:val="none" w:color="0A0A0A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tcBorders>
                    <w:bottom w:val="single" w:color="DADBE5" w:sz="2" w:space="0"/>
                  </w:tcBorders>
                  <w:shd w:val="clear"/>
                  <w:vAlign w:val="center"/>
                </w:tcPr>
                <w:p w14:paraId="68A2B1CB">
                  <w:pPr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/>
                    <w:ind w:left="0" w:right="0"/>
                    <w:jc w:val="center"/>
                    <w:rPr>
                      <w:rFonts w:ascii="Arial" w:hAnsi="Arial" w:eastAsia="Arial" w:cs="Arial"/>
                      <w:b/>
                      <w:bCs/>
                      <w:sz w:val="21"/>
                      <w:szCs w:val="21"/>
                      <w:u w:val="none"/>
                    </w:rPr>
                  </w:pPr>
                  <w:r>
                    <w:rPr>
                      <w:rFonts w:hint="default" w:ascii="Arial" w:hAnsi="Arial" w:eastAsia="Arial" w:cs="Arial"/>
                      <w:b/>
                      <w:bCs/>
                      <w:kern w:val="0"/>
                      <w:sz w:val="21"/>
                      <w:szCs w:val="21"/>
                      <w:u w:val="none"/>
                      <w:lang w:val="en-US" w:eastAsia="zh-CN" w:bidi="ar"/>
                    </w:rPr>
                    <w:t>Thiết bị</w:t>
                  </w:r>
                </w:p>
              </w:tc>
            </w:tr>
          </w:tbl>
          <w:p w14:paraId="452FAEB3">
            <w:pPr>
              <w:rPr>
                <w:rFonts w:hint="default"/>
                <w:vertAlign w:val="baseline"/>
              </w:rPr>
            </w:pPr>
          </w:p>
        </w:tc>
        <w:tc>
          <w:tcPr>
            <w:tcW w:w="2130" w:type="dxa"/>
          </w:tcPr>
          <w:p w14:paraId="7663B506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IP thực tế</w:t>
            </w:r>
          </w:p>
        </w:tc>
        <w:tc>
          <w:tcPr>
            <w:tcW w:w="2131" w:type="dxa"/>
          </w:tcPr>
          <w:p w14:paraId="4030F475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Subnet</w:t>
            </w:r>
          </w:p>
        </w:tc>
        <w:tc>
          <w:tcPr>
            <w:tcW w:w="2131" w:type="dxa"/>
          </w:tcPr>
          <w:p w14:paraId="42D9E411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Ghi chú</w:t>
            </w:r>
          </w:p>
        </w:tc>
      </w:tr>
      <w:tr w14:paraId="759D4E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3A5FF6B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Windows Host</w:t>
            </w:r>
          </w:p>
        </w:tc>
        <w:tc>
          <w:tcPr>
            <w:tcW w:w="2130" w:type="dxa"/>
          </w:tcPr>
          <w:p w14:paraId="599203F4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192.168.215.1</w:t>
            </w:r>
          </w:p>
        </w:tc>
        <w:tc>
          <w:tcPr>
            <w:tcW w:w="2131" w:type="dxa"/>
          </w:tcPr>
          <w:p w14:paraId="517734AE">
            <w:pPr>
              <w:rPr>
                <w:rFonts w:hint="default"/>
                <w:vertAlign w:val="baseline"/>
              </w:rPr>
            </w:pPr>
            <w:r>
              <w:rPr>
                <w:rStyle w:val="5"/>
                <w:rFonts w:ascii="monospace" w:hAnsi="monospace" w:eastAsia="monospace" w:cs="monospace"/>
                <w:sz w:val="21"/>
                <w:szCs w:val="21"/>
                <w:u w:val="none"/>
              </w:rPr>
              <w:t>255.255.255.0</w:t>
            </w:r>
          </w:p>
        </w:tc>
        <w:tc>
          <w:tcPr>
            <w:tcW w:w="2131" w:type="dxa"/>
          </w:tcPr>
          <w:p w14:paraId="3F1DECD5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VMware Network Adapter VMnet1</w:t>
            </w:r>
          </w:p>
        </w:tc>
      </w:tr>
      <w:tr w14:paraId="580D9A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4B1564E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Kali VM</w:t>
            </w:r>
          </w:p>
        </w:tc>
        <w:tc>
          <w:tcPr>
            <w:tcW w:w="2130" w:type="dxa"/>
          </w:tcPr>
          <w:p w14:paraId="0F54EF15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192.168.215.129</w:t>
            </w:r>
          </w:p>
        </w:tc>
        <w:tc>
          <w:tcPr>
            <w:tcW w:w="2131" w:type="dxa"/>
          </w:tcPr>
          <w:p w14:paraId="315AE8D8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255.255.255.0</w:t>
            </w:r>
          </w:p>
        </w:tc>
        <w:tc>
          <w:tcPr>
            <w:tcW w:w="2131" w:type="dxa"/>
          </w:tcPr>
          <w:p w14:paraId="37723B18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Máy quét</w:t>
            </w:r>
          </w:p>
        </w:tc>
      </w:tr>
      <w:tr w14:paraId="579487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27D332A0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Windows VM (tùy chọn)</w:t>
            </w:r>
          </w:p>
        </w:tc>
        <w:tc>
          <w:tcPr>
            <w:tcW w:w="2130" w:type="dxa"/>
          </w:tcPr>
          <w:p w14:paraId="73389F08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192.168.215.128</w:t>
            </w:r>
          </w:p>
        </w:tc>
        <w:tc>
          <w:tcPr>
            <w:tcW w:w="2131" w:type="dxa"/>
          </w:tcPr>
          <w:p w14:paraId="4BA28B4F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255.255.255.0</w:t>
            </w:r>
          </w:p>
        </w:tc>
        <w:tc>
          <w:tcPr>
            <w:tcW w:w="2131" w:type="dxa"/>
          </w:tcPr>
          <w:p w14:paraId="2F5D9AA4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Máy đích đối chiếu (Windows Server 2025)</w:t>
            </w:r>
          </w:p>
        </w:tc>
      </w:tr>
      <w:tr w14:paraId="4C948F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1BBDADE2">
            <w:pPr>
              <w:rPr>
                <w:rFonts w:hint="default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 xml:space="preserve">Metasploitable </w:t>
            </w:r>
          </w:p>
        </w:tc>
        <w:tc>
          <w:tcPr>
            <w:tcW w:w="2130" w:type="dxa"/>
          </w:tcPr>
          <w:p w14:paraId="76E3B06B">
            <w:pPr>
              <w:rPr>
                <w:rFonts w:hint="default"/>
                <w:vertAlign w:val="baseline"/>
              </w:rPr>
            </w:pPr>
          </w:p>
        </w:tc>
        <w:tc>
          <w:tcPr>
            <w:tcW w:w="2131" w:type="dxa"/>
          </w:tcPr>
          <w:p w14:paraId="69383FD4">
            <w:pPr>
              <w:rPr>
                <w:rFonts w:hint="default"/>
                <w:vertAlign w:val="baseline"/>
              </w:rPr>
            </w:pPr>
          </w:p>
        </w:tc>
        <w:tc>
          <w:tcPr>
            <w:tcW w:w="2131" w:type="dxa"/>
          </w:tcPr>
          <w:p w14:paraId="40581615">
            <w:pPr>
              <w:rPr>
                <w:rFonts w:hint="default"/>
                <w:vertAlign w:val="baseline"/>
              </w:rPr>
            </w:pPr>
          </w:p>
        </w:tc>
      </w:tr>
    </w:tbl>
    <w:p w14:paraId="26EDF72A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bảng 5.1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297"/>
        <w:gridCol w:w="2016"/>
        <w:gridCol w:w="2374"/>
        <w:gridCol w:w="1475"/>
        <w:gridCol w:w="1360"/>
      </w:tblGrid>
      <w:tr w14:paraId="28A01C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tbl>
            <w:tblPr>
              <w:tblW w:w="0" w:type="auto"/>
              <w:tblCellSpacing w:w="15" w:type="dxa"/>
              <w:tblInd w:w="-45" w:type="dxa"/>
              <w:tblBorders>
                <w:top w:val="none" w:color="auto" w:sz="0" w:space="0"/>
                <w:left w:val="none" w:color="auto" w:sz="0" w:space="0"/>
                <w:bottom w:val="none" w:color="0A0A0A" w:sz="0" w:space="0"/>
                <w:right w:val="none" w:color="auto" w:sz="0" w:space="0"/>
                <w:insideH w:val="none" w:color="auto" w:sz="0" w:space="0"/>
                <w:insideV w:val="none" w:color="auto" w:sz="0" w:space="0"/>
              </w:tblBorders>
              <w:shd w:val="clear"/>
              <w:tblLayout w:type="autofit"/>
              <w:tblCellMar>
                <w:top w:w="15" w:type="dxa"/>
                <w:left w:w="15" w:type="dxa"/>
                <w:bottom w:w="15" w:type="dxa"/>
                <w:right w:w="15" w:type="dxa"/>
              </w:tblCellMar>
            </w:tblPr>
            <w:tblGrid>
              <w:gridCol w:w="487"/>
            </w:tblGrid>
            <w:tr w14:paraId="27A250F1">
              <w:tblPrEx>
                <w:tblBorders>
                  <w:top w:val="none" w:color="auto" w:sz="0" w:space="0"/>
                  <w:left w:val="none" w:color="auto" w:sz="0" w:space="0"/>
                  <w:bottom w:val="none" w:color="0A0A0A" w:sz="0" w:space="0"/>
                  <w:right w:val="none" w:color="auto" w:sz="0" w:space="0"/>
                  <w:insideH w:val="none" w:color="auto" w:sz="0" w:space="0"/>
                  <w:insideV w:val="none" w:color="auto" w:sz="0" w:space="0"/>
                </w:tblBorders>
                <w:shd w:val="clear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</w:tblPrEx>
              <w:trPr>
                <w:tblCellSpacing w:w="15" w:type="dxa"/>
              </w:trPr>
              <w:tc>
                <w:tcPr>
                  <w:tcW w:w="0" w:type="auto"/>
                  <w:tcBorders>
                    <w:bottom w:val="single" w:color="DADBE5" w:sz="2" w:space="0"/>
                  </w:tcBorders>
                  <w:shd w:val="clear"/>
                  <w:vAlign w:val="center"/>
                </w:tcPr>
                <w:p w14:paraId="2E50CA0C">
                  <w:pPr>
                    <w:keepNext w:val="0"/>
                    <w:keepLines w:val="0"/>
                    <w:widowControl/>
                    <w:suppressLineNumbers w:val="0"/>
                    <w:spacing w:before="0" w:beforeAutospacing="0" w:after="0" w:afterAutospacing="0"/>
                    <w:ind w:left="0" w:right="0"/>
                    <w:jc w:val="center"/>
                    <w:rPr>
                      <w:rFonts w:ascii="Arial" w:hAnsi="Arial" w:eastAsia="Arial" w:cs="Arial"/>
                      <w:b/>
                      <w:bCs/>
                      <w:sz w:val="21"/>
                      <w:szCs w:val="21"/>
                      <w:u w:val="none"/>
                    </w:rPr>
                  </w:pPr>
                  <w:r>
                    <w:rPr>
                      <w:rFonts w:hint="default" w:ascii="Arial" w:hAnsi="Arial" w:eastAsia="Arial" w:cs="Arial"/>
                      <w:b/>
                      <w:bCs/>
                      <w:kern w:val="0"/>
                      <w:sz w:val="21"/>
                      <w:szCs w:val="21"/>
                      <w:u w:val="none"/>
                      <w:lang w:val="en-US" w:eastAsia="zh-CN" w:bidi="ar"/>
                    </w:rPr>
                    <w:t>STT</w:t>
                  </w:r>
                </w:p>
              </w:tc>
            </w:tr>
          </w:tbl>
          <w:p w14:paraId="1C6C681C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</w:p>
        </w:tc>
        <w:tc>
          <w:tcPr>
            <w:tcW w:w="1704" w:type="dxa"/>
          </w:tcPr>
          <w:p w14:paraId="71963DD7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IP phát hiện</w:t>
            </w:r>
          </w:p>
        </w:tc>
        <w:tc>
          <w:tcPr>
            <w:tcW w:w="1704" w:type="dxa"/>
          </w:tcPr>
          <w:p w14:paraId="201F0749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MAC/Vendor</w:t>
            </w:r>
          </w:p>
        </w:tc>
        <w:tc>
          <w:tcPr>
            <w:tcW w:w="1705" w:type="dxa"/>
          </w:tcPr>
          <w:p w14:paraId="02A91AB6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Vai trò suy đoán</w:t>
            </w:r>
          </w:p>
        </w:tc>
        <w:tc>
          <w:tcPr>
            <w:tcW w:w="1705" w:type="dxa"/>
          </w:tcPr>
          <w:p w14:paraId="14B9B5D9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Bằng chứng</w:t>
            </w:r>
          </w:p>
        </w:tc>
      </w:tr>
      <w:tr w14:paraId="70052D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34A2E3C3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1</w:t>
            </w:r>
          </w:p>
        </w:tc>
        <w:tc>
          <w:tcPr>
            <w:tcW w:w="1704" w:type="dxa"/>
          </w:tcPr>
          <w:p w14:paraId="11EAE864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192.168.215.1</w:t>
            </w:r>
          </w:p>
        </w:tc>
        <w:tc>
          <w:tcPr>
            <w:tcW w:w="1704" w:type="dxa"/>
          </w:tcPr>
          <w:p w14:paraId="4070A88E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N/a</w:t>
            </w:r>
          </w:p>
        </w:tc>
        <w:tc>
          <w:tcPr>
            <w:tcW w:w="1705" w:type="dxa"/>
          </w:tcPr>
          <w:p w14:paraId="00B0C342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Style w:val="7"/>
                <w:rFonts w:ascii="Arial" w:hAnsi="Arial" w:eastAsia="Arial" w:cs="Arial"/>
                <w:b/>
                <w:bCs/>
                <w:sz w:val="21"/>
                <w:szCs w:val="21"/>
                <w:u w:val="none"/>
              </w:rPr>
              <w:t>Windows Host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(Máy thật)</w:t>
            </w:r>
          </w:p>
        </w:tc>
        <w:tc>
          <w:tcPr>
            <w:tcW w:w="1705" w:type="dxa"/>
          </w:tcPr>
          <w:p w14:paraId="50F4D3C2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 xml:space="preserve">Kết quả quét </w:t>
            </w:r>
            <w:r>
              <w:rPr>
                <w:rStyle w:val="5"/>
                <w:rFonts w:ascii="monospace" w:hAnsi="monospace" w:eastAsia="monospace" w:cs="monospace"/>
                <w:sz w:val="21"/>
                <w:szCs w:val="21"/>
                <w:u w:val="none"/>
              </w:rPr>
              <w:t>nmap -sn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hiện host up</w:t>
            </w:r>
          </w:p>
        </w:tc>
      </w:tr>
      <w:tr w14:paraId="17E540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3BB0A842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2</w:t>
            </w:r>
          </w:p>
        </w:tc>
        <w:tc>
          <w:tcPr>
            <w:tcW w:w="1704" w:type="dxa"/>
          </w:tcPr>
          <w:p w14:paraId="284BA1D8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192.168.215.2</w:t>
            </w:r>
          </w:p>
        </w:tc>
        <w:tc>
          <w:tcPr>
            <w:tcW w:w="1704" w:type="dxa"/>
          </w:tcPr>
          <w:p w14:paraId="71E7BDA2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Style w:val="5"/>
                <w:rFonts w:ascii="monospace" w:hAnsi="monospace" w:eastAsia="monospace" w:cs="monospace"/>
                <w:sz w:val="21"/>
                <w:szCs w:val="21"/>
                <w:u w:val="none"/>
              </w:rPr>
              <w:t>00:50:56:XX:XX:XX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/ VMware</w:t>
            </w:r>
          </w:p>
        </w:tc>
        <w:tc>
          <w:tcPr>
            <w:tcW w:w="1705" w:type="dxa"/>
          </w:tcPr>
          <w:p w14:paraId="6730D672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Style w:val="7"/>
                <w:rFonts w:ascii="Arial" w:hAnsi="Arial" w:eastAsia="Arial" w:cs="Arial"/>
                <w:b/>
                <w:bCs/>
                <w:sz w:val="21"/>
                <w:szCs w:val="21"/>
                <w:u w:val="none"/>
              </w:rPr>
              <w:t>Gateway / DHCP Server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của VMware</w:t>
            </w:r>
          </w:p>
        </w:tc>
        <w:tc>
          <w:tcPr>
            <w:tcW w:w="1705" w:type="dxa"/>
          </w:tcPr>
          <w:p w14:paraId="6A0B4D48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 xml:space="preserve">Kết quả quét </w:t>
            </w:r>
            <w:r>
              <w:rPr>
                <w:rStyle w:val="5"/>
                <w:rFonts w:ascii="monospace" w:hAnsi="monospace" w:eastAsia="monospace" w:cs="monospace"/>
                <w:sz w:val="21"/>
                <w:szCs w:val="21"/>
                <w:u w:val="none"/>
              </w:rPr>
              <w:t>nmap -sn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hiện host up</w:t>
            </w:r>
          </w:p>
        </w:tc>
      </w:tr>
      <w:tr w14:paraId="4F1EE6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6E1422E3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3</w:t>
            </w:r>
          </w:p>
        </w:tc>
        <w:tc>
          <w:tcPr>
            <w:tcW w:w="1704" w:type="dxa"/>
          </w:tcPr>
          <w:p w14:paraId="35015D5E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192.168.215.128</w:t>
            </w:r>
          </w:p>
        </w:tc>
        <w:tc>
          <w:tcPr>
            <w:tcW w:w="1704" w:type="dxa"/>
          </w:tcPr>
          <w:p w14:paraId="5F3A87CC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Style w:val="5"/>
                <w:rFonts w:ascii="monospace" w:hAnsi="monospace" w:eastAsia="monospace" w:cs="monospace"/>
                <w:sz w:val="21"/>
                <w:szCs w:val="21"/>
                <w:u w:val="none"/>
              </w:rPr>
              <w:t>00:0C:29:XX:XX:XX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/ VMware</w:t>
            </w:r>
          </w:p>
        </w:tc>
        <w:tc>
          <w:tcPr>
            <w:tcW w:w="1705" w:type="dxa"/>
          </w:tcPr>
          <w:p w14:paraId="77242019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Style w:val="7"/>
                <w:rFonts w:ascii="Arial" w:hAnsi="Arial" w:eastAsia="Arial" w:cs="Arial"/>
                <w:b/>
                <w:bCs/>
                <w:sz w:val="21"/>
                <w:szCs w:val="21"/>
                <w:u w:val="none"/>
              </w:rPr>
              <w:t>Windows Server 2025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(Máy đích) [2.2]</w:t>
            </w:r>
          </w:p>
        </w:tc>
        <w:tc>
          <w:tcPr>
            <w:tcW w:w="1705" w:type="dxa"/>
          </w:tcPr>
          <w:p w14:paraId="462FFE70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 xml:space="preserve">Kết quả quét </w:t>
            </w:r>
            <w:r>
              <w:rPr>
                <w:rStyle w:val="5"/>
                <w:rFonts w:ascii="monospace" w:hAnsi="monospace" w:eastAsia="monospace" w:cs="monospace"/>
                <w:sz w:val="21"/>
                <w:szCs w:val="21"/>
                <w:u w:val="none"/>
              </w:rPr>
              <w:t>nmap -sn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hiện host up</w:t>
            </w:r>
          </w:p>
        </w:tc>
      </w:tr>
    </w:tbl>
    <w:p w14:paraId="3F97AC92">
      <w:pPr>
        <w:rPr>
          <w:rFonts w:hint="default" w:ascii="SimSun" w:hAnsi="SimSun" w:eastAsia="SimSun" w:cs="SimSun"/>
          <w:sz w:val="24"/>
          <w:szCs w:val="24"/>
          <w:lang w:val="vi-VN"/>
        </w:rPr>
      </w:pPr>
    </w:p>
    <w:p w14:paraId="15057517">
      <w:r>
        <w:drawing>
          <wp:inline distT="0" distB="0" distL="114300" distR="114300">
            <wp:extent cx="5267960" cy="2876550"/>
            <wp:effectExtent l="0" t="0" r="2540" b="6350"/>
            <wp:docPr id="8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2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1B66B6">
      <w:pPr>
        <w:pStyle w:val="4"/>
      </w:pPr>
      <w:r>
        <w:t xml:space="preserve">Image </w:t>
      </w:r>
      <w:r>
        <w:fldChar w:fldCharType="begin"/>
      </w:r>
      <w:r>
        <w:instrText xml:space="preserve"> SEQ Image \* ARABIC </w:instrText>
      </w:r>
      <w:r>
        <w:fldChar w:fldCharType="separate"/>
      </w:r>
      <w:r>
        <w:t>4</w:t>
      </w:r>
      <w:r>
        <w:fldChar w:fldCharType="end"/>
      </w:r>
    </w:p>
    <w:p w14:paraId="14836024"/>
    <w:p w14:paraId="7EF92DED">
      <w:pPr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t>bảng 6.2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91741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E489121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Tiêu chí</w:t>
            </w:r>
          </w:p>
        </w:tc>
        <w:tc>
          <w:tcPr>
            <w:tcW w:w="2130" w:type="dxa"/>
          </w:tcPr>
          <w:p w14:paraId="61D102B0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-sT</w:t>
            </w:r>
          </w:p>
        </w:tc>
        <w:tc>
          <w:tcPr>
            <w:tcW w:w="2131" w:type="dxa"/>
          </w:tcPr>
          <w:p w14:paraId="2E81CDA9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-sS</w:t>
            </w:r>
          </w:p>
        </w:tc>
        <w:tc>
          <w:tcPr>
            <w:tcW w:w="2131" w:type="dxa"/>
          </w:tcPr>
          <w:p w14:paraId="283387CE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Nhận xét của sinh viên</w:t>
            </w:r>
          </w:p>
        </w:tc>
      </w:tr>
      <w:tr w14:paraId="10667A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4F8CBCBD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Cổng open</w:t>
            </w:r>
          </w:p>
        </w:tc>
        <w:tc>
          <w:tcPr>
            <w:tcW w:w="2130" w:type="dxa"/>
          </w:tcPr>
          <w:p w14:paraId="318CFA61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4</w:t>
            </w:r>
          </w:p>
        </w:tc>
        <w:tc>
          <w:tcPr>
            <w:tcW w:w="2131" w:type="dxa"/>
          </w:tcPr>
          <w:p w14:paraId="090ED10A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4</w:t>
            </w:r>
          </w:p>
        </w:tc>
        <w:tc>
          <w:tcPr>
            <w:tcW w:w="2131" w:type="dxa"/>
          </w:tcPr>
          <w:p w14:paraId="193304B0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Phát hiện chính xác 4 cổng mở: 135, 139, 445, 5985.</w:t>
            </w:r>
          </w:p>
        </w:tc>
      </w:tr>
      <w:tr w14:paraId="3F1626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92DA071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Cổng closed</w:t>
            </w:r>
          </w:p>
        </w:tc>
        <w:tc>
          <w:tcPr>
            <w:tcW w:w="2130" w:type="dxa"/>
          </w:tcPr>
          <w:p w14:paraId="2777ACE1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0</w:t>
            </w:r>
          </w:p>
        </w:tc>
        <w:tc>
          <w:tcPr>
            <w:tcW w:w="2131" w:type="dxa"/>
          </w:tcPr>
          <w:p w14:paraId="6C346330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0</w:t>
            </w:r>
          </w:p>
        </w:tc>
        <w:tc>
          <w:tcPr>
            <w:tcW w:w="2131" w:type="dxa"/>
          </w:tcPr>
          <w:p w14:paraId="328A3376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Không có cổng nào ở trạng thái đóng hoàn toàn.</w:t>
            </w:r>
          </w:p>
        </w:tc>
      </w:tr>
      <w:tr w14:paraId="5F091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7DD3D047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Cổng filtered</w:t>
            </w:r>
          </w:p>
        </w:tc>
        <w:tc>
          <w:tcPr>
            <w:tcW w:w="2130" w:type="dxa"/>
          </w:tcPr>
          <w:p w14:paraId="0E877A2E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996</w:t>
            </w:r>
          </w:p>
        </w:tc>
        <w:tc>
          <w:tcPr>
            <w:tcW w:w="2131" w:type="dxa"/>
          </w:tcPr>
          <w:p w14:paraId="293FCB19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996</w:t>
            </w:r>
          </w:p>
        </w:tc>
        <w:tc>
          <w:tcPr>
            <w:tcW w:w="2131" w:type="dxa"/>
          </w:tcPr>
          <w:p w14:paraId="4BAF0CE9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Còn 996 cổng khác không phản hồi (no-response).</w:t>
            </w:r>
          </w:p>
        </w:tc>
      </w:tr>
      <w:tr w14:paraId="3BB0FC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04C4294F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Thời gian quét</w:t>
            </w:r>
          </w:p>
        </w:tc>
        <w:tc>
          <w:tcPr>
            <w:tcW w:w="2130" w:type="dxa"/>
          </w:tcPr>
          <w:p w14:paraId="3EAEF020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~12.50 seconds</w:t>
            </w:r>
          </w:p>
        </w:tc>
        <w:tc>
          <w:tcPr>
            <w:tcW w:w="2131" w:type="dxa"/>
          </w:tcPr>
          <w:p w14:paraId="6D59031E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9.76 seconds</w:t>
            </w:r>
          </w:p>
        </w:tc>
        <w:tc>
          <w:tcPr>
            <w:tcW w:w="2131" w:type="dxa"/>
          </w:tcPr>
          <w:p w14:paraId="2B88B59F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Quét SYN (</w:t>
            </w:r>
            <w:r>
              <w:rPr>
                <w:rStyle w:val="5"/>
                <w:rFonts w:ascii="monospace" w:hAnsi="monospace" w:eastAsia="monospace" w:cs="monospace"/>
                <w:sz w:val="21"/>
                <w:szCs w:val="21"/>
                <w:u w:val="none"/>
              </w:rPr>
              <w:t>-sS</w:t>
            </w:r>
            <w:r>
              <w:rPr>
                <w:rFonts w:ascii="SimSun" w:hAnsi="SimSun" w:eastAsia="SimSun" w:cs="SimSun"/>
                <w:sz w:val="24"/>
                <w:szCs w:val="24"/>
              </w:rPr>
              <w:t>) diễn ra nhanh hơn quét TCP Connect (</w:t>
            </w:r>
            <w:r>
              <w:rPr>
                <w:rStyle w:val="5"/>
                <w:rFonts w:hint="default" w:ascii="monospace" w:hAnsi="monospace" w:eastAsia="monospace" w:cs="monospace"/>
                <w:sz w:val="21"/>
                <w:szCs w:val="21"/>
                <w:u w:val="none"/>
              </w:rPr>
              <w:t>-sT</w:t>
            </w:r>
            <w:r>
              <w:rPr>
                <w:rFonts w:ascii="SimSun" w:hAnsi="SimSun" w:eastAsia="SimSun" w:cs="SimSun"/>
                <w:sz w:val="24"/>
                <w:szCs w:val="24"/>
              </w:rPr>
              <w:t>).</w:t>
            </w:r>
          </w:p>
        </w:tc>
      </w:tr>
      <w:tr w14:paraId="049D24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2130" w:type="dxa"/>
          </w:tcPr>
          <w:p w14:paraId="32D64B89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Quyền cần thiết</w:t>
            </w:r>
          </w:p>
        </w:tc>
        <w:tc>
          <w:tcPr>
            <w:tcW w:w="2130" w:type="dxa"/>
          </w:tcPr>
          <w:p w14:paraId="45857F12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Người dùng thường</w:t>
            </w:r>
          </w:p>
        </w:tc>
        <w:tc>
          <w:tcPr>
            <w:tcW w:w="2131" w:type="dxa"/>
          </w:tcPr>
          <w:p w14:paraId="38AEA29C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Sudo / Root</w:t>
            </w:r>
          </w:p>
        </w:tc>
        <w:tc>
          <w:tcPr>
            <w:tcW w:w="2131" w:type="dxa"/>
          </w:tcPr>
          <w:p w14:paraId="6D2F6BB2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Style w:val="5"/>
                <w:rFonts w:ascii="monospace" w:hAnsi="monospace" w:eastAsia="monospace" w:cs="monospace"/>
                <w:sz w:val="21"/>
                <w:szCs w:val="21"/>
                <w:u w:val="none"/>
              </w:rPr>
              <w:t>-sS</w:t>
            </w:r>
            <w:r>
              <w:rPr>
                <w:rFonts w:ascii="SimSun" w:hAnsi="SimSun" w:eastAsia="SimSun" w:cs="SimSun"/>
                <w:sz w:val="24"/>
                <w:szCs w:val="24"/>
              </w:rPr>
              <w:t xml:space="preserve"> bắt buộc cần quyền quản trị cao nhất để tạo gói tin thô.</w:t>
            </w:r>
          </w:p>
        </w:tc>
      </w:tr>
    </w:tbl>
    <w:p w14:paraId="4C722C4E">
      <w:pPr>
        <w:rPr>
          <w:rFonts w:hint="default" w:ascii="SimSun" w:hAnsi="SimSun" w:eastAsia="SimSun" w:cs="SimSun"/>
          <w:sz w:val="24"/>
          <w:szCs w:val="24"/>
          <w:lang w:val="vi-VN"/>
        </w:rPr>
      </w:pPr>
    </w:p>
    <w:p w14:paraId="68A1FF2A">
      <w:pPr>
        <w:rPr>
          <w:rFonts w:hint="default" w:ascii="SimSun" w:hAnsi="SimSun" w:eastAsia="SimSun" w:cs="SimSun"/>
          <w:sz w:val="24"/>
          <w:szCs w:val="24"/>
          <w:lang w:val="vi-VN"/>
        </w:rPr>
      </w:pPr>
    </w:p>
    <w:p w14:paraId="09F70729">
      <w:r>
        <w:drawing>
          <wp:inline distT="0" distB="0" distL="114300" distR="114300">
            <wp:extent cx="5269230" cy="3277870"/>
            <wp:effectExtent l="0" t="0" r="1270" b="11430"/>
            <wp:docPr id="9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30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3277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4FE7F">
      <w:pPr>
        <w:pStyle w:val="4"/>
        <w:rPr>
          <w:rFonts w:hint="default"/>
          <w:lang w:val="vi-VN"/>
        </w:rPr>
      </w:pPr>
      <w:r>
        <w:t xml:space="preserve">Image </w:t>
      </w:r>
      <w:r>
        <w:fldChar w:fldCharType="begin"/>
      </w:r>
      <w:r>
        <w:instrText xml:space="preserve"> SEQ Image \* ARABIC </w:instrText>
      </w:r>
      <w:r>
        <w:fldChar w:fldCharType="separate"/>
      </w:r>
      <w:r>
        <w:t>5</w:t>
      </w:r>
      <w:r>
        <w:fldChar w:fldCharType="end"/>
      </w:r>
      <w:r>
        <w:rPr>
          <w:rFonts w:hint="default"/>
          <w:lang w:val="vi-VN"/>
        </w:rPr>
        <w:t xml:space="preserve"> </w:t>
      </w:r>
      <w:r>
        <w:rPr>
          <w:rFonts w:ascii="SimSun" w:hAnsi="SimSun" w:eastAsia="SimSun" w:cs="SimSun"/>
          <w:sz w:val="24"/>
          <w:szCs w:val="24"/>
        </w:rPr>
        <w:t>Quét nhận diện phiên bản dịch vụ chi tiết</w:t>
      </w:r>
    </w:p>
    <w:p w14:paraId="7EF8198A">
      <w:pPr>
        <w:rPr>
          <w:rFonts w:hint="default" w:ascii="SimSun" w:hAnsi="SimSun" w:eastAsia="SimSun" w:cs="SimSun"/>
          <w:sz w:val="24"/>
          <w:szCs w:val="24"/>
          <w:lang w:val="vi-VN"/>
        </w:rPr>
      </w:pPr>
    </w:p>
    <w:p w14:paraId="47CD4CD9">
      <w:pPr>
        <w:rPr>
          <w:rFonts w:hint="default" w:ascii="SimSun" w:hAnsi="SimSun" w:eastAsia="SimSun" w:cs="SimSun"/>
          <w:sz w:val="24"/>
          <w:szCs w:val="24"/>
          <w:lang w:val="vi-VN"/>
        </w:rPr>
      </w:pPr>
    </w:p>
    <w:p w14:paraId="5683AE33">
      <w:pPr>
        <w:rPr>
          <w:rFonts w:hint="default" w:ascii="SimSun" w:hAnsi="SimSun" w:eastAsia="SimSun" w:cs="SimSun"/>
          <w:sz w:val="24"/>
          <w:szCs w:val="24"/>
          <w:lang w:val="vi-VN"/>
        </w:rPr>
      </w:pPr>
    </w:p>
    <w:p w14:paraId="38DD284D">
      <w:pPr>
        <w:rPr>
          <w:rFonts w:hint="default" w:ascii="SimSun" w:hAnsi="SimSun" w:eastAsia="SimSun" w:cs="SimSun"/>
          <w:sz w:val="24"/>
          <w:szCs w:val="24"/>
          <w:lang w:val="vi-VN"/>
        </w:rPr>
      </w:pPr>
    </w:p>
    <w:p w14:paraId="0571541A">
      <w:pPr>
        <w:rPr>
          <w:rFonts w:hint="default" w:ascii="SimSun" w:hAnsi="SimSun" w:eastAsia="SimSun" w:cs="SimSun"/>
          <w:sz w:val="24"/>
          <w:szCs w:val="24"/>
          <w:lang w:val="vi-VN"/>
        </w:rPr>
      </w:pPr>
      <w:r>
        <w:rPr>
          <w:rFonts w:hint="default" w:ascii="SimSun" w:hAnsi="SimSun" w:eastAsia="SimSun" w:cs="SimSun"/>
          <w:sz w:val="24"/>
          <w:szCs w:val="24"/>
          <w:lang w:val="vi-VN"/>
        </w:rPr>
        <w:t>8. Nhận diện dịch vụ và hệ điều hành</w:t>
      </w:r>
    </w:p>
    <w:p w14:paraId="2DEC47E7">
      <w:pPr>
        <w:rPr>
          <w:rFonts w:hint="default" w:ascii="SimSun" w:hAnsi="SimSun" w:eastAsia="SimSun" w:cs="SimSun"/>
          <w:sz w:val="24"/>
          <w:szCs w:val="24"/>
          <w:vertAlign w:val="baseline"/>
          <w:lang w:val="vi-VN"/>
        </w:rPr>
      </w:pPr>
      <w:r>
        <w:rPr>
          <w:rFonts w:ascii="SimSun" w:hAnsi="SimSun" w:eastAsia="SimSun" w:cs="SimSun"/>
          <w:sz w:val="24"/>
          <w:szCs w:val="24"/>
        </w:rPr>
        <w:t>bảng 8.1</w:t>
      </w: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1606"/>
        <w:gridCol w:w="1653"/>
        <w:gridCol w:w="1676"/>
        <w:gridCol w:w="1677"/>
        <w:gridCol w:w="1910"/>
      </w:tblGrid>
      <w:tr w14:paraId="61EDD1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4F00E96E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Port</w:t>
            </w:r>
          </w:p>
        </w:tc>
        <w:tc>
          <w:tcPr>
            <w:tcW w:w="1704" w:type="dxa"/>
          </w:tcPr>
          <w:p w14:paraId="2761F1FB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Protocol</w:t>
            </w:r>
          </w:p>
        </w:tc>
        <w:tc>
          <w:tcPr>
            <w:tcW w:w="1704" w:type="dxa"/>
          </w:tcPr>
          <w:p w14:paraId="51036537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Service</w:t>
            </w:r>
          </w:p>
        </w:tc>
        <w:tc>
          <w:tcPr>
            <w:tcW w:w="1705" w:type="dxa"/>
          </w:tcPr>
          <w:p w14:paraId="269E3BFF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Version Nmap phát hiện</w:t>
            </w:r>
          </w:p>
        </w:tc>
        <w:tc>
          <w:tcPr>
            <w:tcW w:w="1705" w:type="dxa"/>
          </w:tcPr>
          <w:p w14:paraId="2167F225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Ghi chú rủi ro</w:t>
            </w:r>
          </w:p>
        </w:tc>
      </w:tr>
      <w:tr w14:paraId="147EA0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43CBF070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135</w:t>
            </w:r>
          </w:p>
        </w:tc>
        <w:tc>
          <w:tcPr>
            <w:tcW w:w="1704" w:type="dxa"/>
          </w:tcPr>
          <w:p w14:paraId="57E2DF5A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tcp</w:t>
            </w:r>
          </w:p>
        </w:tc>
        <w:tc>
          <w:tcPr>
            <w:tcW w:w="1704" w:type="dxa"/>
          </w:tcPr>
          <w:p w14:paraId="3B378C89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msrpc</w:t>
            </w:r>
          </w:p>
        </w:tc>
        <w:tc>
          <w:tcPr>
            <w:tcW w:w="1705" w:type="dxa"/>
          </w:tcPr>
          <w:p w14:paraId="0783ED3B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Microsoft Windows RPC</w:t>
            </w:r>
          </w:p>
        </w:tc>
        <w:tc>
          <w:tcPr>
            <w:tcW w:w="1705" w:type="dxa"/>
          </w:tcPr>
          <w:p w14:paraId="79651BEE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Dịch vụ định vị phân tán, dễ bị dò quét thông tin hệ thống.</w:t>
            </w:r>
          </w:p>
        </w:tc>
      </w:tr>
      <w:tr w14:paraId="5C97D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65F8EAFF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139</w:t>
            </w:r>
          </w:p>
        </w:tc>
        <w:tc>
          <w:tcPr>
            <w:tcW w:w="1704" w:type="dxa"/>
          </w:tcPr>
          <w:p w14:paraId="5DDACA21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tcp</w:t>
            </w:r>
          </w:p>
        </w:tc>
        <w:tc>
          <w:tcPr>
            <w:tcW w:w="1704" w:type="dxa"/>
          </w:tcPr>
          <w:p w14:paraId="6FF972BB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netbios-ssn</w:t>
            </w:r>
          </w:p>
        </w:tc>
        <w:tc>
          <w:tcPr>
            <w:tcW w:w="1705" w:type="dxa"/>
          </w:tcPr>
          <w:p w14:paraId="1C0116F8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Microsoft Windows netbios-ssn</w:t>
            </w:r>
          </w:p>
        </w:tc>
        <w:tc>
          <w:tcPr>
            <w:tcW w:w="1705" w:type="dxa"/>
          </w:tcPr>
          <w:p w14:paraId="724741EF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Dịch vụ chia sẻ file đời cũ, tiềm ẩn nguy cơ nghe lén thông tin.</w:t>
            </w:r>
          </w:p>
        </w:tc>
      </w:tr>
      <w:tr w14:paraId="22FC44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7C75363A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445</w:t>
            </w:r>
          </w:p>
        </w:tc>
        <w:tc>
          <w:tcPr>
            <w:tcW w:w="1704" w:type="dxa"/>
          </w:tcPr>
          <w:p w14:paraId="077BCF15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tcp</w:t>
            </w:r>
          </w:p>
        </w:tc>
        <w:tc>
          <w:tcPr>
            <w:tcW w:w="1704" w:type="dxa"/>
          </w:tcPr>
          <w:p w14:paraId="32C3A5B8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microsoft-ds</w:t>
            </w:r>
          </w:p>
        </w:tc>
        <w:tc>
          <w:tcPr>
            <w:tcW w:w="1705" w:type="dxa"/>
          </w:tcPr>
          <w:p w14:paraId="2D8E7F46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Microsoft-ds (SMBv2/v3)</w:t>
            </w:r>
          </w:p>
        </w:tc>
        <w:tc>
          <w:tcPr>
            <w:tcW w:w="1705" w:type="dxa"/>
          </w:tcPr>
          <w:p w14:paraId="0D7D6E37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Cổng chia sẻ file chính, mục tiêu tấn công hàng đầu (như EternalBlue nếu không vá).</w:t>
            </w:r>
          </w:p>
        </w:tc>
      </w:tr>
      <w:tr w14:paraId="40624A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left w:w="108" w:type="dxa"/>
            <w:right w:w="108" w:type="dxa"/>
          </w:tblCellMar>
        </w:tblPrEx>
        <w:tc>
          <w:tcPr>
            <w:tcW w:w="1704" w:type="dxa"/>
          </w:tcPr>
          <w:p w14:paraId="43311B61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5985</w:t>
            </w:r>
          </w:p>
        </w:tc>
        <w:tc>
          <w:tcPr>
            <w:tcW w:w="1704" w:type="dxa"/>
          </w:tcPr>
          <w:p w14:paraId="6C61BB85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  <w:t>tcp</w:t>
            </w:r>
          </w:p>
        </w:tc>
        <w:tc>
          <w:tcPr>
            <w:tcW w:w="1704" w:type="dxa"/>
          </w:tcPr>
          <w:p w14:paraId="694B701B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wsman</w:t>
            </w:r>
          </w:p>
        </w:tc>
        <w:tc>
          <w:tcPr>
            <w:tcW w:w="1705" w:type="dxa"/>
          </w:tcPr>
          <w:p w14:paraId="2C26F9DD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Microsoft HTTPAPI microhttpd</w:t>
            </w:r>
          </w:p>
        </w:tc>
        <w:tc>
          <w:tcPr>
            <w:tcW w:w="1705" w:type="dxa"/>
          </w:tcPr>
          <w:p w14:paraId="020A3A98">
            <w:pPr>
              <w:rPr>
                <w:rFonts w:hint="default" w:ascii="SimSun" w:hAnsi="SimSun" w:eastAsia="SimSun" w:cs="SimSun"/>
                <w:sz w:val="24"/>
                <w:szCs w:val="24"/>
                <w:vertAlign w:val="baseline"/>
                <w:lang w:val="vi-VN"/>
              </w:rPr>
            </w:pPr>
            <w:r>
              <w:rPr>
                <w:rFonts w:ascii="SimSun" w:hAnsi="SimSun" w:eastAsia="SimSun" w:cs="SimSun"/>
                <w:sz w:val="24"/>
                <w:szCs w:val="24"/>
              </w:rPr>
              <w:t>microhttpdCổng quản trị từ xa WinRM, cần đặt mật khẩu cực kỳ mạnh.</w:t>
            </w:r>
          </w:p>
        </w:tc>
      </w:tr>
    </w:tbl>
    <w:p w14:paraId="3BCBE984">
      <w:pPr>
        <w:rPr>
          <w:rFonts w:hint="default" w:ascii="SimSun" w:hAnsi="SimSun" w:eastAsia="SimSun" w:cs="SimSun"/>
          <w:sz w:val="24"/>
          <w:szCs w:val="24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C381BA3"/>
    <w:multiLevelType w:val="singleLevel"/>
    <w:tmpl w:val="9C381BA3"/>
    <w:lvl w:ilvl="0" w:tentative="0">
      <w:start w:val="4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8174F1A"/>
    <w:rsid w:val="22784192"/>
    <w:rsid w:val="38174F1A"/>
    <w:rsid w:val="42307D25"/>
    <w:rsid w:val="6A7A38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character" w:styleId="5">
    <w:name w:val="HTML Code"/>
    <w:basedOn w:val="2"/>
    <w:uiPriority w:val="0"/>
    <w:rPr>
      <w:rFonts w:ascii="Courier New" w:hAnsi="Courier New" w:cs="Courier New"/>
      <w:sz w:val="20"/>
      <w:szCs w:val="20"/>
    </w:rPr>
  </w:style>
  <w:style w:type="character" w:styleId="6">
    <w:name w:val="Hyperlink"/>
    <w:basedOn w:val="2"/>
    <w:uiPriority w:val="0"/>
    <w:rPr>
      <w:color w:val="0000FF"/>
      <w:u w:val="single"/>
    </w:rPr>
  </w:style>
  <w:style w:type="character" w:styleId="7">
    <w:name w:val="Strong"/>
    <w:basedOn w:val="2"/>
    <w:qFormat/>
    <w:uiPriority w:val="0"/>
    <w:rPr>
      <w:b/>
      <w:bCs/>
    </w:rPr>
  </w:style>
  <w:style w:type="table" w:styleId="8">
    <w:name w:val="Table Grid"/>
    <w:basedOn w:val="3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0</Words>
  <Characters>0</Characters>
  <Lines>0</Lines>
  <Paragraphs>0</Paragraphs>
  <TotalTime>51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2026-09-29T06:51:00Z</dcterms:created>
  <dc:creator>phong văn</dc:creator>
  <cp:lastModifiedBy>phong văn</cp:lastModifiedBy>
  <dcterms:modified xsi:type="dcterms:W3CDTF">2026-09-29T07:55:46Z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0C0ED8B90FE0469A90B657F73C2CDDEF_11</vt:lpwstr>
  </property>
  <property fmtid="{D5CDD505-2E9C-101B-9397-08002B2CF9AE}" pid="4" name="KSOTemplateDocerSaveRecord">
    <vt:lpwstr>eyJoZGlkIjoiOTY5ZDAxNTUwODU1OGI3OTkxMGRhZDdkY2MwZjUzNzkiLCJ1c2VySWQiOiIxMzc0NDA3NzMxODc4In0=</vt:lpwstr>
  </property>
</Properties>
</file>