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EA21B" w14:textId="77777777" w:rsidR="008028EF" w:rsidRPr="001B6836" w:rsidRDefault="008028EF" w:rsidP="001B6836">
      <w:pPr>
        <w:jc w:val="both"/>
        <w:rPr>
          <w:rFonts w:cs="Times New Roman"/>
          <w:sz w:val="30"/>
          <w:szCs w:val="30"/>
        </w:rPr>
      </w:pPr>
      <w:r w:rsidRPr="001B6836">
        <w:rPr>
          <w:rFonts w:cs="Times New Roman"/>
          <w:sz w:val="30"/>
          <w:szCs w:val="30"/>
        </w:rPr>
        <w:t>BÁO CÁO PHẦN FEATURE ENGINEERING</w:t>
      </w:r>
    </w:p>
    <w:p w14:paraId="7F64408A" w14:textId="77777777" w:rsidR="008028EF" w:rsidRPr="001B6836" w:rsidRDefault="008028EF" w:rsidP="008028EF">
      <w:pPr>
        <w:pStyle w:val="Heading3"/>
        <w:jc w:val="both"/>
        <w:rPr>
          <w:sz w:val="31"/>
          <w:szCs w:val="31"/>
        </w:rPr>
      </w:pPr>
      <w:r w:rsidRPr="001B6836">
        <w:rPr>
          <w:sz w:val="31"/>
          <w:szCs w:val="31"/>
        </w:rPr>
        <w:t>1. Ý nghĩa và cơ sở của các Đặc trưng mới (Feature Creation)</w:t>
      </w:r>
    </w:p>
    <w:p w14:paraId="440CEEEF" w14:textId="77777777" w:rsidR="008028EF" w:rsidRPr="001B6836" w:rsidRDefault="008028EF" w:rsidP="008028EF">
      <w:pPr>
        <w:pStyle w:val="NormalWeb"/>
        <w:jc w:val="both"/>
        <w:rPr>
          <w:sz w:val="28"/>
          <w:szCs w:val="28"/>
        </w:rPr>
      </w:pPr>
      <w:r w:rsidRPr="001B6836">
        <w:rPr>
          <w:sz w:val="28"/>
          <w:szCs w:val="28"/>
        </w:rPr>
        <w:t>Trong quá trình tiền xử lý, nhóm đã tiến hành tạo thêm 3 đặc trưng mới dựa trên cơ sở y khoa để giúp mô hình học được các quy luật phức tạp hơn thay vì chỉ dùng dữ liệu thô:</w:t>
      </w:r>
    </w:p>
    <w:p w14:paraId="50980EB6" w14:textId="77777777" w:rsidR="008028EF" w:rsidRPr="001B6836" w:rsidRDefault="008028EF" w:rsidP="008028EF">
      <w:pPr>
        <w:pStyle w:val="NormalWeb"/>
        <w:numPr>
          <w:ilvl w:val="0"/>
          <w:numId w:val="4"/>
        </w:numPr>
        <w:jc w:val="both"/>
        <w:rPr>
          <w:sz w:val="28"/>
          <w:szCs w:val="28"/>
        </w:rPr>
      </w:pPr>
      <w:r w:rsidRPr="001B6836">
        <w:rPr>
          <w:b/>
          <w:bCs/>
          <w:sz w:val="28"/>
          <w:szCs w:val="28"/>
        </w:rPr>
        <w:t>Glucose_to_Insulin_ratio (Tỷ lệ Glucose / Insulin):</w:t>
      </w:r>
    </w:p>
    <w:p w14:paraId="42515B65" w14:textId="18E3405E" w:rsidR="008028EF" w:rsidRPr="001B6836" w:rsidRDefault="008028EF" w:rsidP="008028EF">
      <w:pPr>
        <w:pStyle w:val="NormalWeb"/>
        <w:ind w:left="720"/>
        <w:jc w:val="both"/>
        <w:rPr>
          <w:sz w:val="28"/>
          <w:szCs w:val="28"/>
        </w:rPr>
      </w:pPr>
      <w:r w:rsidRPr="001B6836">
        <w:rPr>
          <w:sz w:val="28"/>
          <w:szCs w:val="28"/>
        </w:rPr>
        <w:t>Cơ sở: Trong y khoa, tỷ lệ giữa lượng đường huyết và insulin thường được sử dụng để đánh giá tình trạng kháng insulin (Insulin Resistance) – một trong những nguyên nhân chính gây ra bệnh tiểu đường type 2. Tỷ lệ này biến động sẽ phản ánh khả năng chuyển hóa đường của cơ thể tốt hơn là nhìn vào từng chỉ số độc lập.</w:t>
      </w:r>
      <w:r w:rsidR="00062D54" w:rsidRPr="001B6836">
        <w:rPr>
          <w:sz w:val="28"/>
          <w:szCs w:val="28"/>
        </w:rPr>
        <w:t xml:space="preserve"> </w:t>
      </w:r>
      <w:r w:rsidR="00062D54" w:rsidRPr="001B6836">
        <w:rPr>
          <w:sz w:val="28"/>
          <w:szCs w:val="28"/>
        </w:rPr>
        <w:t xml:space="preserve">Về mặt kỹ thuật, để đảm bảo an toàn tính toán và tránh lỗi chia cho 0 trong quá trình dự đoán (inference), cột Insulin đã được ràng buộc giới hạn dưới tại mức </w:t>
      </w:r>
      <w:r w:rsidR="00062D54" w:rsidRPr="001B6836">
        <w:rPr>
          <w:rStyle w:val="HTMLCode"/>
          <w:rFonts w:ascii="Times New Roman" w:hAnsi="Times New Roman" w:cs="Times New Roman"/>
          <w:sz w:val="24"/>
          <w:szCs w:val="24"/>
        </w:rPr>
        <w:t>1e-6</w:t>
      </w:r>
      <w:r w:rsidR="00062D54" w:rsidRPr="001B6836">
        <w:rPr>
          <w:sz w:val="28"/>
          <w:szCs w:val="28"/>
        </w:rPr>
        <w:t xml:space="preserve"> trước khi thực hiện phép chia.</w:t>
      </w:r>
    </w:p>
    <w:p w14:paraId="649E83FE" w14:textId="77777777" w:rsidR="008028EF" w:rsidRPr="001B6836" w:rsidRDefault="008028EF" w:rsidP="008028EF">
      <w:pPr>
        <w:pStyle w:val="NormalWeb"/>
        <w:numPr>
          <w:ilvl w:val="0"/>
          <w:numId w:val="4"/>
        </w:numPr>
        <w:jc w:val="both"/>
        <w:rPr>
          <w:sz w:val="28"/>
          <w:szCs w:val="28"/>
        </w:rPr>
      </w:pPr>
      <w:r w:rsidRPr="001B6836">
        <w:rPr>
          <w:b/>
          <w:bCs/>
          <w:sz w:val="28"/>
          <w:szCs w:val="28"/>
        </w:rPr>
        <w:t>BMI_category (Phân loại chỉ số khối cơ thể):</w:t>
      </w:r>
    </w:p>
    <w:p w14:paraId="20DA8811" w14:textId="65F434E8" w:rsidR="008028EF" w:rsidRPr="001B6836" w:rsidRDefault="008028EF" w:rsidP="008028EF">
      <w:pPr>
        <w:pStyle w:val="NormalWeb"/>
        <w:ind w:left="720"/>
        <w:jc w:val="both"/>
        <w:rPr>
          <w:sz w:val="28"/>
          <w:szCs w:val="28"/>
        </w:rPr>
      </w:pPr>
      <w:r w:rsidRPr="001B6836">
        <w:rPr>
          <w:sz w:val="28"/>
          <w:szCs w:val="28"/>
        </w:rPr>
        <w:t>Cơ sở: Dựa trên tiêu chuẩn của WHO, BMI được chia thành 4 nhóm: Underweight (&lt;18.5), Normal (18.5 - 24.9), Overweight (25 - 29.9) và Obese (&gt;=30). Việc phân loại (Categorization) giúp mô hình nhận diện rõ rệt rủi ro gia tăng đột biến ở nhóm Obese (béo phì), thay vì coi BMI là một đường tuyến tính tăng dần đều.</w:t>
      </w:r>
    </w:p>
    <w:p w14:paraId="6B70EFC6" w14:textId="77777777" w:rsidR="008028EF" w:rsidRPr="001B6836" w:rsidRDefault="008028EF" w:rsidP="008028EF">
      <w:pPr>
        <w:pStyle w:val="NormalWeb"/>
        <w:numPr>
          <w:ilvl w:val="0"/>
          <w:numId w:val="4"/>
        </w:numPr>
        <w:jc w:val="both"/>
        <w:rPr>
          <w:sz w:val="28"/>
          <w:szCs w:val="28"/>
        </w:rPr>
      </w:pPr>
      <w:r w:rsidRPr="001B6836">
        <w:rPr>
          <w:b/>
          <w:bCs/>
          <w:sz w:val="28"/>
          <w:szCs w:val="28"/>
        </w:rPr>
        <w:t>Age_group (Phân loại nhóm tuổi):</w:t>
      </w:r>
    </w:p>
    <w:p w14:paraId="4E7672C9" w14:textId="288402EC" w:rsidR="008028EF" w:rsidRPr="001B6836" w:rsidRDefault="008028EF" w:rsidP="008028EF">
      <w:pPr>
        <w:pStyle w:val="NormalWeb"/>
        <w:ind w:left="720"/>
        <w:jc w:val="both"/>
        <w:rPr>
          <w:sz w:val="28"/>
          <w:szCs w:val="28"/>
        </w:rPr>
      </w:pPr>
      <w:r w:rsidRPr="001B6836">
        <w:rPr>
          <w:sz w:val="28"/>
          <w:szCs w:val="28"/>
        </w:rPr>
        <w:t>Cơ sở: Chia độ tuổi thành Young Adults (&lt;35), Middle-Aged (35-55) và Seniors (&gt;55). Tiểu đường có xu hướng thay đổi rõ rệt theo các mốc tuổi, đặc biệt ở giai đoạn trung niên khi quá trình lão hóa và thói quen sinh hoạt tác động mạnh. Việc dùng One-Hot Encoding cho nhóm tuổi giúp thuật toán bắt được tín hiệu phi tuyến tính này.</w:t>
      </w:r>
    </w:p>
    <w:p w14:paraId="311E6C27" w14:textId="77777777" w:rsidR="008028EF" w:rsidRPr="001B6836" w:rsidRDefault="008028EF" w:rsidP="008028EF">
      <w:pPr>
        <w:pStyle w:val="Heading3"/>
        <w:jc w:val="both"/>
        <w:rPr>
          <w:sz w:val="31"/>
          <w:szCs w:val="31"/>
        </w:rPr>
      </w:pPr>
      <w:r w:rsidRPr="001B6836">
        <w:rPr>
          <w:sz w:val="31"/>
          <w:szCs w:val="31"/>
        </w:rPr>
        <w:t>2. Chọn lọc đặc trưng (Feature Selection)</w:t>
      </w:r>
    </w:p>
    <w:p w14:paraId="7727D38E" w14:textId="77777777" w:rsidR="008028EF" w:rsidRPr="001B6836" w:rsidRDefault="008028EF" w:rsidP="008028EF">
      <w:pPr>
        <w:pStyle w:val="NormalWeb"/>
        <w:jc w:val="both"/>
        <w:rPr>
          <w:sz w:val="28"/>
          <w:szCs w:val="28"/>
        </w:rPr>
      </w:pPr>
      <w:r w:rsidRPr="001B6836">
        <w:rPr>
          <w:sz w:val="28"/>
          <w:szCs w:val="28"/>
        </w:rPr>
        <w:t>Để đảm bảo mô hình không bị nhiễu bởi các tính năng dư thừa, nhóm đã áp dụng phương pháp chọn lọc đặc trưng với tiêu chuẩn chống rò rỉ dữ liệu (Data Leakage):</w:t>
      </w:r>
    </w:p>
    <w:p w14:paraId="4DEBE20D" w14:textId="60FEB782" w:rsidR="008028EF" w:rsidRPr="001B6836" w:rsidRDefault="008028EF" w:rsidP="008028EF">
      <w:pPr>
        <w:pStyle w:val="NormalWeb"/>
        <w:numPr>
          <w:ilvl w:val="0"/>
          <w:numId w:val="5"/>
        </w:numPr>
        <w:jc w:val="both"/>
        <w:rPr>
          <w:sz w:val="28"/>
          <w:szCs w:val="28"/>
        </w:rPr>
      </w:pPr>
      <w:r w:rsidRPr="001B6836">
        <w:rPr>
          <w:b/>
          <w:bCs/>
          <w:sz w:val="28"/>
          <w:szCs w:val="28"/>
        </w:rPr>
        <w:t>Thuật toán sử dụng:</w:t>
      </w:r>
      <w:r w:rsidRPr="001B6836">
        <w:rPr>
          <w:sz w:val="28"/>
          <w:szCs w:val="28"/>
        </w:rPr>
        <w:t xml:space="preserve"> </w:t>
      </w:r>
      <w:r w:rsidR="00612A0E" w:rsidRPr="001B6836">
        <w:rPr>
          <w:sz w:val="28"/>
          <w:szCs w:val="28"/>
        </w:rPr>
        <w:t xml:space="preserve">Thay vì dùng </w:t>
      </w:r>
      <w:r w:rsidR="00612A0E" w:rsidRPr="001B6836">
        <w:rPr>
          <w:rStyle w:val="HTMLCode"/>
          <w:rFonts w:ascii="Times New Roman" w:hAnsi="Times New Roman" w:cs="Times New Roman"/>
          <w:sz w:val="24"/>
          <w:szCs w:val="24"/>
        </w:rPr>
        <w:t>Chi-square</w:t>
      </w:r>
      <w:r w:rsidR="00612A0E" w:rsidRPr="001B6836">
        <w:rPr>
          <w:sz w:val="28"/>
          <w:szCs w:val="28"/>
        </w:rPr>
        <w:t>, nhóm thử nghiệm bằng ANOVA F-value (</w:t>
      </w:r>
      <w:r w:rsidR="00612A0E" w:rsidRPr="00C23DBA">
        <w:rPr>
          <w:rStyle w:val="HTMLCode"/>
          <w:rFonts w:ascii="Times New Roman" w:hAnsi="Times New Roman" w:cs="Times New Roman"/>
          <w:b/>
          <w:bCs/>
          <w:sz w:val="24"/>
          <w:szCs w:val="24"/>
        </w:rPr>
        <w:t>f_classif</w:t>
      </w:r>
      <w:r w:rsidR="00612A0E" w:rsidRPr="001B6836">
        <w:rPr>
          <w:sz w:val="28"/>
          <w:szCs w:val="28"/>
        </w:rPr>
        <w:t xml:space="preserve">) và Mutual Information. Để đảm bảo không có rò rỉ dữ liệu, kết quả được đánh giá bằng </w:t>
      </w:r>
      <w:r w:rsidR="00612A0E" w:rsidRPr="001B6836">
        <w:rPr>
          <w:b/>
          <w:bCs/>
          <w:sz w:val="28"/>
          <w:szCs w:val="28"/>
        </w:rPr>
        <w:t>kỹ thuật Stratified 5-Fold Cross-Validation</w:t>
      </w:r>
      <w:r w:rsidR="00612A0E" w:rsidRPr="001B6836">
        <w:rPr>
          <w:sz w:val="28"/>
          <w:szCs w:val="28"/>
        </w:rPr>
        <w:t xml:space="preserve"> ngay trên tập huấn luyện (Train set), tập Test được giữ kín tuyệt đối cho đến vòng thẩm định cuối cùng của Model Lead.</w:t>
      </w:r>
    </w:p>
    <w:p w14:paraId="6D4BE31D" w14:textId="682EC9AE" w:rsidR="008028EF" w:rsidRPr="001B6836" w:rsidRDefault="008028EF" w:rsidP="008028EF">
      <w:pPr>
        <w:pStyle w:val="NormalWeb"/>
        <w:numPr>
          <w:ilvl w:val="0"/>
          <w:numId w:val="5"/>
        </w:numPr>
        <w:jc w:val="both"/>
        <w:rPr>
          <w:sz w:val="28"/>
          <w:szCs w:val="28"/>
        </w:rPr>
      </w:pPr>
      <w:r w:rsidRPr="001B6836">
        <w:rPr>
          <w:b/>
          <w:bCs/>
          <w:sz w:val="28"/>
          <w:szCs w:val="28"/>
        </w:rPr>
        <w:lastRenderedPageBreak/>
        <w:t>Kết quả:</w:t>
      </w:r>
      <w:r w:rsidRPr="001B6836">
        <w:rPr>
          <w:sz w:val="28"/>
          <w:szCs w:val="28"/>
        </w:rPr>
        <w:t xml:space="preserve"> </w:t>
      </w:r>
      <w:r w:rsidR="00612A0E" w:rsidRPr="001B6836">
        <w:rPr>
          <w:sz w:val="28"/>
          <w:szCs w:val="28"/>
        </w:rPr>
        <w:t>Dựa trên điểm trung bình Accuracy của Cross-Validation (CV_Accuracy_Train), phương pháp</w:t>
      </w:r>
      <w:r w:rsidR="001B6836">
        <w:rPr>
          <w:sz w:val="28"/>
          <w:szCs w:val="28"/>
        </w:rPr>
        <w:t xml:space="preserve"> </w:t>
      </w:r>
      <w:r w:rsidRPr="001B6836">
        <w:rPr>
          <w:b/>
          <w:bCs/>
          <w:sz w:val="32"/>
          <w:szCs w:val="32"/>
        </w:rPr>
        <w:t>f</w:t>
      </w:r>
      <w:r w:rsidRPr="001B6836">
        <w:rPr>
          <w:b/>
          <w:bCs/>
          <w:sz w:val="28"/>
          <w:szCs w:val="28"/>
        </w:rPr>
        <w:t>_classif (Chọn top 8)</w:t>
      </w:r>
      <w:r w:rsidRPr="001B6836">
        <w:rPr>
          <w:sz w:val="28"/>
          <w:szCs w:val="28"/>
        </w:rPr>
        <w:t xml:space="preserve"> cho kết quả tối ưu nhất trên tập Validation.</w:t>
      </w:r>
    </w:p>
    <w:p w14:paraId="1354B9F0" w14:textId="79201F9E" w:rsidR="008028EF" w:rsidRPr="001B6836" w:rsidRDefault="008028EF" w:rsidP="008028EF">
      <w:pPr>
        <w:pStyle w:val="NormalWeb"/>
        <w:numPr>
          <w:ilvl w:val="0"/>
          <w:numId w:val="5"/>
        </w:numPr>
        <w:jc w:val="both"/>
        <w:rPr>
          <w:sz w:val="28"/>
          <w:szCs w:val="28"/>
        </w:rPr>
      </w:pPr>
      <w:r w:rsidRPr="001B6836">
        <w:rPr>
          <w:b/>
          <w:bCs/>
          <w:sz w:val="28"/>
          <w:szCs w:val="28"/>
        </w:rPr>
        <w:t>Bộ đặc trưng cuối cùng được đưa vào mô hình:</w:t>
      </w:r>
      <w:r w:rsidRPr="001B6836">
        <w:rPr>
          <w:sz w:val="28"/>
          <w:szCs w:val="28"/>
        </w:rPr>
        <w:t xml:space="preserve"> </w:t>
      </w:r>
      <w:r w:rsidR="001B6836" w:rsidRPr="001B6836">
        <w:rPr>
          <w:b/>
          <w:bCs/>
          <w:sz w:val="28"/>
          <w:szCs w:val="28"/>
        </w:rPr>
        <w:t>Glucose, SkinThickness, Insulin, BMI, Age, BMI_category_Normal, BMI_category_Obese, Age_group_Middle_Aged</w:t>
      </w:r>
    </w:p>
    <w:p w14:paraId="346DDCF8" w14:textId="77777777" w:rsidR="008028EF" w:rsidRPr="001B6836" w:rsidRDefault="008028EF" w:rsidP="008028EF">
      <w:pPr>
        <w:pStyle w:val="Heading3"/>
        <w:jc w:val="both"/>
        <w:rPr>
          <w:sz w:val="31"/>
          <w:szCs w:val="31"/>
        </w:rPr>
      </w:pPr>
      <w:r w:rsidRPr="001B6836">
        <w:rPr>
          <w:sz w:val="31"/>
          <w:szCs w:val="31"/>
        </w:rPr>
        <w:t>3. Giới hạn diễn giải (Limitation of Interpretation)</w:t>
      </w:r>
    </w:p>
    <w:p w14:paraId="75C2D315" w14:textId="77777777" w:rsidR="008028EF" w:rsidRPr="001B6836" w:rsidRDefault="008028EF" w:rsidP="008028EF">
      <w:pPr>
        <w:pStyle w:val="NormalWeb"/>
        <w:jc w:val="both"/>
        <w:rPr>
          <w:sz w:val="28"/>
          <w:szCs w:val="28"/>
        </w:rPr>
      </w:pPr>
      <w:r w:rsidRPr="001B6836">
        <w:rPr>
          <w:sz w:val="28"/>
          <w:szCs w:val="28"/>
        </w:rPr>
        <w:t>Mặc dù các đặc trưng mới giúp cải thiện hiệu suất mô hình, quá trình Feature Engineering vẫn có những giới hạn diễn giải cần lưu ý khi ứng dụng thực tế:</w:t>
      </w:r>
    </w:p>
    <w:p w14:paraId="4E28C749" w14:textId="77777777" w:rsidR="008028EF" w:rsidRPr="001B6836" w:rsidRDefault="008028EF" w:rsidP="008028EF">
      <w:pPr>
        <w:pStyle w:val="NormalWeb"/>
        <w:numPr>
          <w:ilvl w:val="0"/>
          <w:numId w:val="6"/>
        </w:numPr>
        <w:jc w:val="both"/>
        <w:rPr>
          <w:sz w:val="28"/>
          <w:szCs w:val="28"/>
        </w:rPr>
      </w:pPr>
      <w:r w:rsidRPr="001B6836">
        <w:rPr>
          <w:b/>
          <w:bCs/>
          <w:sz w:val="28"/>
          <w:szCs w:val="28"/>
        </w:rPr>
        <w:t>Tương quan không phải là Nhân quả:</w:t>
      </w:r>
      <w:r w:rsidRPr="001B6836">
        <w:rPr>
          <w:sz w:val="28"/>
          <w:szCs w:val="28"/>
        </w:rPr>
        <w:t xml:space="preserve"> Các đặc trưng như </w:t>
      </w:r>
      <w:r w:rsidRPr="001B6836">
        <w:rPr>
          <w:rStyle w:val="HTMLCode"/>
          <w:rFonts w:ascii="Times New Roman" w:hAnsi="Times New Roman" w:cs="Times New Roman"/>
          <w:b/>
          <w:bCs/>
          <w:sz w:val="24"/>
          <w:szCs w:val="24"/>
        </w:rPr>
        <w:t>BMI_category</w:t>
      </w:r>
      <w:r w:rsidRPr="001B6836">
        <w:rPr>
          <w:sz w:val="28"/>
          <w:szCs w:val="28"/>
        </w:rPr>
        <w:t xml:space="preserve"> hay </w:t>
      </w:r>
      <w:r w:rsidRPr="001B6836">
        <w:rPr>
          <w:rStyle w:val="HTMLCode"/>
          <w:rFonts w:ascii="Times New Roman" w:hAnsi="Times New Roman" w:cs="Times New Roman"/>
          <w:b/>
          <w:bCs/>
          <w:sz w:val="24"/>
          <w:szCs w:val="24"/>
        </w:rPr>
        <w:t>Glucose_to_Insulin_ratio</w:t>
      </w:r>
      <w:r w:rsidRPr="001B6836">
        <w:rPr>
          <w:sz w:val="28"/>
          <w:szCs w:val="28"/>
        </w:rPr>
        <w:t xml:space="preserve"> có độ tương quan cao với biến </w:t>
      </w:r>
      <w:r w:rsidRPr="001B6836">
        <w:rPr>
          <w:rStyle w:val="HTMLCode"/>
          <w:rFonts w:ascii="Times New Roman" w:hAnsi="Times New Roman" w:cs="Times New Roman"/>
          <w:sz w:val="24"/>
          <w:szCs w:val="24"/>
        </w:rPr>
        <w:t>Outcome</w:t>
      </w:r>
      <w:r w:rsidRPr="001B6836">
        <w:rPr>
          <w:sz w:val="28"/>
          <w:szCs w:val="28"/>
        </w:rPr>
        <w:t xml:space="preserve"> (tiểu đường), nhưng mô hình không chứng minh được nguyên nhân gây bệnh. Người dùng không nên diễn giải rằng "Cứ giảm tỷ lệ Ratio là chắc chắn hết bệnh".</w:t>
      </w:r>
    </w:p>
    <w:p w14:paraId="0D7222B3" w14:textId="04F54E32" w:rsidR="008028EF" w:rsidRPr="001B6836" w:rsidRDefault="008028EF" w:rsidP="008028EF">
      <w:pPr>
        <w:pStyle w:val="NormalWeb"/>
        <w:numPr>
          <w:ilvl w:val="0"/>
          <w:numId w:val="6"/>
        </w:numPr>
        <w:jc w:val="both"/>
        <w:rPr>
          <w:sz w:val="28"/>
          <w:szCs w:val="28"/>
        </w:rPr>
      </w:pPr>
      <w:r w:rsidRPr="001B6836">
        <w:rPr>
          <w:b/>
          <w:bCs/>
          <w:sz w:val="28"/>
          <w:szCs w:val="28"/>
        </w:rPr>
        <w:t>Rủi ro từ việc nội suy dữ liệu (Imputation):</w:t>
      </w:r>
      <w:r w:rsidRPr="001B6836">
        <w:rPr>
          <w:sz w:val="28"/>
          <w:szCs w:val="28"/>
        </w:rPr>
        <w:t xml:space="preserve"> Tỷ lệ </w:t>
      </w:r>
      <w:r w:rsidRPr="001B6836">
        <w:rPr>
          <w:rStyle w:val="HTMLCode"/>
          <w:rFonts w:ascii="Times New Roman" w:hAnsi="Times New Roman" w:cs="Times New Roman"/>
          <w:b/>
          <w:bCs/>
          <w:sz w:val="24"/>
          <w:szCs w:val="24"/>
        </w:rPr>
        <w:t>Glucose_to_Insulin_ratio</w:t>
      </w:r>
      <w:r w:rsidRPr="001B6836">
        <w:rPr>
          <w:sz w:val="28"/>
          <w:szCs w:val="28"/>
        </w:rPr>
        <w:t xml:space="preserve"> được tính toán sau khi cột Insulin đã được điền các giá trị rỗng (NaN) bằng giá trị trung vị (Median). Do số lượng missing value ở cột Insulin gốc khá lớn, các tỷ lệ này ở một số bệnh nhân là dữ liệu ước tính, có thể không phản ánh chính xác 100% tình trạng lâm sàng thực tế của họ.</w:t>
      </w:r>
      <w:r w:rsidR="001B6836" w:rsidRPr="001B6836">
        <w:rPr>
          <w:sz w:val="28"/>
          <w:szCs w:val="28"/>
        </w:rPr>
        <w:t xml:space="preserve"> </w:t>
      </w:r>
      <w:r w:rsidR="001B6836" w:rsidRPr="001B6836">
        <w:rPr>
          <w:sz w:val="28"/>
          <w:szCs w:val="28"/>
        </w:rPr>
        <w:t>Ngoài ra, việc ép giới hạn toán học cực tiểu (</w:t>
      </w:r>
      <w:r w:rsidR="001B6836" w:rsidRPr="001B6836">
        <w:rPr>
          <w:rStyle w:val="HTMLCode"/>
          <w:rFonts w:ascii="Times New Roman" w:hAnsi="Times New Roman" w:cs="Times New Roman"/>
          <w:sz w:val="24"/>
          <w:szCs w:val="24"/>
        </w:rPr>
        <w:t>clip lower=1e-6</w:t>
      </w:r>
      <w:r w:rsidR="001B6836" w:rsidRPr="001B6836">
        <w:rPr>
          <w:sz w:val="28"/>
          <w:szCs w:val="28"/>
        </w:rPr>
        <w:t>) ở mẫu số tuy giải quyết được lỗi phần mềm nhưng có thể đẩy tỷ lệ Ratio lên rất cao ở một vài ca bệnh, gây ra các nhiễu ngoại lai nhỏ.</w:t>
      </w:r>
    </w:p>
    <w:p w14:paraId="6EA9E512" w14:textId="77777777" w:rsidR="008028EF" w:rsidRPr="001B6836" w:rsidRDefault="008028EF" w:rsidP="008028EF">
      <w:pPr>
        <w:pStyle w:val="NormalWeb"/>
        <w:numPr>
          <w:ilvl w:val="0"/>
          <w:numId w:val="6"/>
        </w:numPr>
        <w:jc w:val="both"/>
        <w:rPr>
          <w:sz w:val="28"/>
          <w:szCs w:val="28"/>
        </w:rPr>
      </w:pPr>
      <w:r w:rsidRPr="001B6836">
        <w:rPr>
          <w:b/>
          <w:bCs/>
          <w:sz w:val="28"/>
          <w:szCs w:val="28"/>
        </w:rPr>
        <w:t>Giới hạn về nhân khẩu học:</w:t>
      </w:r>
      <w:r w:rsidRPr="001B6836">
        <w:rPr>
          <w:sz w:val="28"/>
          <w:szCs w:val="28"/>
        </w:rPr>
        <w:t xml:space="preserve"> Các phân loại độ tuổi (</w:t>
      </w:r>
      <w:r w:rsidRPr="001B6836">
        <w:rPr>
          <w:rStyle w:val="HTMLCode"/>
          <w:rFonts w:ascii="Times New Roman" w:hAnsi="Times New Roman" w:cs="Times New Roman"/>
          <w:sz w:val="24"/>
          <w:szCs w:val="24"/>
        </w:rPr>
        <w:t>Age_group</w:t>
      </w:r>
      <w:r w:rsidRPr="001B6836">
        <w:rPr>
          <w:sz w:val="28"/>
          <w:szCs w:val="28"/>
        </w:rPr>
        <w:t>) và nhóm BMI được thiết kế dựa trên chuẩn mực chung. Tuy nhiên, tập dữ liệu Pima Indians Diabetes là dữ liệu của phụ nữ thuộc một bộ tộc có bộ gen và môi trường sống đặc thù. Do đó, ranh giới rủi ro của các feature này có thể không hoạt động tốt nếu mang mô hình dự đoán cho các nhóm nhân khẩu học khác (ví dụ: nam giới, người Châu Á).</w:t>
      </w:r>
    </w:p>
    <w:p w14:paraId="7BF1E5FC" w14:textId="77777777" w:rsidR="0043761E" w:rsidRPr="001B6836" w:rsidRDefault="0043761E" w:rsidP="008028EF">
      <w:pPr>
        <w:jc w:val="both"/>
        <w:rPr>
          <w:rFonts w:cs="Times New Roman"/>
          <w:sz w:val="28"/>
          <w:szCs w:val="26"/>
        </w:rPr>
      </w:pPr>
    </w:p>
    <w:sectPr w:rsidR="0043761E" w:rsidRPr="001B6836" w:rsidSect="00C12E5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07217"/>
    <w:multiLevelType w:val="multilevel"/>
    <w:tmpl w:val="642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701C9"/>
    <w:multiLevelType w:val="multilevel"/>
    <w:tmpl w:val="366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04100"/>
    <w:multiLevelType w:val="multilevel"/>
    <w:tmpl w:val="C07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23AE8"/>
    <w:multiLevelType w:val="multilevel"/>
    <w:tmpl w:val="2856E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37A71"/>
    <w:multiLevelType w:val="multilevel"/>
    <w:tmpl w:val="1A7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30F7B"/>
    <w:multiLevelType w:val="multilevel"/>
    <w:tmpl w:val="10B0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2A"/>
    <w:rsid w:val="00062D54"/>
    <w:rsid w:val="000D2515"/>
    <w:rsid w:val="0010482A"/>
    <w:rsid w:val="001B6836"/>
    <w:rsid w:val="0043761E"/>
    <w:rsid w:val="00612A0E"/>
    <w:rsid w:val="0079796C"/>
    <w:rsid w:val="008028EF"/>
    <w:rsid w:val="00BC3AC6"/>
    <w:rsid w:val="00C12E5E"/>
    <w:rsid w:val="00C23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8DA65"/>
  <w15:chartTrackingRefBased/>
  <w15:docId w15:val="{F325920E-33F6-454E-9797-B7115267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028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028E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28EF"/>
    <w:rPr>
      <w:rFonts w:eastAsia="Times New Roman" w:cs="Times New Roman"/>
      <w:b/>
      <w:bCs/>
      <w:sz w:val="27"/>
      <w:szCs w:val="27"/>
    </w:rPr>
  </w:style>
  <w:style w:type="paragraph" w:styleId="NormalWeb">
    <w:name w:val="Normal (Web)"/>
    <w:basedOn w:val="Normal"/>
    <w:uiPriority w:val="99"/>
    <w:unhideWhenUsed/>
    <w:rsid w:val="008028EF"/>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8028E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028E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270303">
      <w:bodyDiv w:val="1"/>
      <w:marLeft w:val="0"/>
      <w:marRight w:val="0"/>
      <w:marTop w:val="0"/>
      <w:marBottom w:val="0"/>
      <w:divBdr>
        <w:top w:val="none" w:sz="0" w:space="0" w:color="auto"/>
        <w:left w:val="none" w:sz="0" w:space="0" w:color="auto"/>
        <w:bottom w:val="none" w:sz="0" w:space="0" w:color="auto"/>
        <w:right w:val="none" w:sz="0" w:space="0" w:color="auto"/>
      </w:divBdr>
    </w:div>
    <w:div w:id="121269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169EC-3F17-4C7D-9843-7350D41A9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Bao</dc:creator>
  <cp:keywords/>
  <dc:description/>
  <cp:lastModifiedBy>Gia Bao</cp:lastModifiedBy>
  <cp:revision>6</cp:revision>
  <dcterms:created xsi:type="dcterms:W3CDTF">2026-10-17T01:25:00Z</dcterms:created>
  <dcterms:modified xsi:type="dcterms:W3CDTF">2026-10-17T10:03:00Z</dcterms:modified>
</cp:coreProperties>
</file>