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106C" w14:textId="77777777" w:rsidR="00856259" w:rsidRPr="008A5F4C" w:rsidRDefault="00D85677" w:rsidP="00DD665E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162F5356" wp14:editId="309CCE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DE830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76F59734" w14:textId="77777777" w:rsidTr="6C7FA48E">
        <w:trPr>
          <w:trHeight w:val="1349"/>
        </w:trPr>
        <w:tc>
          <w:tcPr>
            <w:tcW w:w="1870" w:type="dxa"/>
          </w:tcPr>
          <w:p w14:paraId="75410115" w14:textId="77777777" w:rsidR="005276A8" w:rsidRDefault="005276A8" w:rsidP="00DD665E"/>
        </w:tc>
        <w:tc>
          <w:tcPr>
            <w:tcW w:w="1870" w:type="dxa"/>
          </w:tcPr>
          <w:p w14:paraId="59D37A96" w14:textId="77777777" w:rsidR="005276A8" w:rsidRDefault="005276A8" w:rsidP="00DD665E"/>
        </w:tc>
        <w:tc>
          <w:tcPr>
            <w:tcW w:w="1870" w:type="dxa"/>
          </w:tcPr>
          <w:p w14:paraId="2112C55B" w14:textId="77777777" w:rsidR="005276A8" w:rsidRDefault="00537DAC" w:rsidP="00DD665E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A99B153" wp14:editId="45348682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9B9BBE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2A902559" w14:textId="5A07203C" w:rsidR="005276A8" w:rsidRPr="008D47EE" w:rsidRDefault="00000000" w:rsidP="00DD665E">
            <w:pPr>
              <w:pStyle w:val="Subtitle"/>
            </w:pPr>
            <w:sdt>
              <w:sdtPr>
                <w:id w:val="1836879434"/>
                <w:placeholder>
                  <w:docPart w:val="36B83A4D848A41B292AEC14EF1A7CB3D"/>
                </w:placeholder>
                <w15:appearance w15:val="hidden"/>
              </w:sdtPr>
              <w:sdtContent>
                <w:r w:rsidR="00DD665E">
                  <w:t>22</w:t>
                </w:r>
                <w:r w:rsidR="00DD665E" w:rsidRPr="00DD665E">
                  <w:rPr>
                    <w:vertAlign w:val="superscript"/>
                  </w:rPr>
                  <w:t>nd</w:t>
                </w:r>
                <w:r w:rsidR="00DD665E">
                  <w:t xml:space="preserve"> October 2024</w:t>
                </w:r>
              </w:sdtContent>
            </w:sdt>
          </w:p>
        </w:tc>
      </w:tr>
      <w:tr w:rsidR="005276A8" w14:paraId="65EC9109" w14:textId="77777777" w:rsidTr="6C7FA48E">
        <w:trPr>
          <w:trHeight w:val="2858"/>
        </w:trPr>
        <w:tc>
          <w:tcPr>
            <w:tcW w:w="9350" w:type="dxa"/>
            <w:gridSpan w:val="5"/>
            <w:vAlign w:val="bottom"/>
          </w:tcPr>
          <w:p w14:paraId="46B697DB" w14:textId="417045EA" w:rsidR="005276A8" w:rsidRPr="008D47EE" w:rsidRDefault="00000000" w:rsidP="00DD665E">
            <w:pPr>
              <w:pStyle w:val="Title"/>
            </w:pPr>
            <w:sdt>
              <w:sdtPr>
                <w:id w:val="-800539771"/>
                <w:placeholder>
                  <w:docPart w:val="C1FA3B0EE15B4D0FA8F9509C1AB95F3C"/>
                </w:placeholder>
                <w15:appearance w15:val="hidden"/>
              </w:sdtPr>
              <w:sdtContent>
                <w:r w:rsidR="00DD665E">
                  <w:t>Website Development Service Agreement</w:t>
                </w:r>
              </w:sdtContent>
            </w:sdt>
          </w:p>
        </w:tc>
      </w:tr>
      <w:tr w:rsidR="00ED38DD" w14:paraId="6AEC1D6E" w14:textId="77777777" w:rsidTr="6C7FA48E">
        <w:trPr>
          <w:trHeight w:val="6768"/>
        </w:trPr>
        <w:tc>
          <w:tcPr>
            <w:tcW w:w="9350" w:type="dxa"/>
            <w:gridSpan w:val="5"/>
            <w:vAlign w:val="center"/>
          </w:tcPr>
          <w:p w14:paraId="3F84F65D" w14:textId="77777777" w:rsidR="00ED38DD" w:rsidRDefault="00ED38DD" w:rsidP="00DD665E">
            <w:pPr>
              <w:jc w:val="center"/>
            </w:pPr>
            <w:r w:rsidRPr="00173543">
              <w:rPr>
                <w:noProof/>
                <w:lang w:eastAsia="en-AU"/>
              </w:rPr>
              <w:drawing>
                <wp:inline distT="0" distB="0" distL="0" distR="0" wp14:anchorId="0B18FC67" wp14:editId="63748E36">
                  <wp:extent cx="4881250" cy="3254167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50" cy="325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14:paraId="26A34D2C" w14:textId="77777777" w:rsidTr="6C7FA48E">
        <w:trPr>
          <w:trHeight w:val="2736"/>
        </w:trPr>
        <w:tc>
          <w:tcPr>
            <w:tcW w:w="3740" w:type="dxa"/>
            <w:gridSpan w:val="2"/>
            <w:vAlign w:val="bottom"/>
          </w:tcPr>
          <w:p w14:paraId="7F320862" w14:textId="77777777" w:rsidR="005276A8" w:rsidRDefault="005276A8" w:rsidP="00DD665E">
            <w:pPr>
              <w:pStyle w:val="Heading2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BEFB1F4" wp14:editId="458AB0E3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CAD8B2" id="Rectangle 4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541A25F7" w14:textId="4A4F51ED" w:rsidR="005276A8" w:rsidRDefault="00DD665E" w:rsidP="00DD665E">
            <w:pPr>
              <w:pStyle w:val="Subtitle"/>
            </w:pPr>
            <w:proofErr w:type="spellStart"/>
            <w:r>
              <w:t>QuraitzDev</w:t>
            </w:r>
            <w:proofErr w:type="spellEnd"/>
          </w:p>
        </w:tc>
        <w:tc>
          <w:tcPr>
            <w:tcW w:w="1870" w:type="dxa"/>
            <w:vAlign w:val="bottom"/>
          </w:tcPr>
          <w:p w14:paraId="0A2F51CC" w14:textId="77777777" w:rsidR="005276A8" w:rsidRDefault="005276A8" w:rsidP="00DD665E"/>
        </w:tc>
        <w:tc>
          <w:tcPr>
            <w:tcW w:w="1870" w:type="dxa"/>
            <w:vAlign w:val="bottom"/>
          </w:tcPr>
          <w:p w14:paraId="5461A326" w14:textId="77777777" w:rsidR="005276A8" w:rsidRDefault="005276A8" w:rsidP="00DD665E"/>
        </w:tc>
        <w:tc>
          <w:tcPr>
            <w:tcW w:w="1870" w:type="dxa"/>
            <w:vAlign w:val="bottom"/>
          </w:tcPr>
          <w:p w14:paraId="40BCD0CE" w14:textId="77777777" w:rsidR="005276A8" w:rsidRDefault="005276A8" w:rsidP="00DD665E"/>
        </w:tc>
      </w:tr>
    </w:tbl>
    <w:p w14:paraId="2B442726" w14:textId="77777777" w:rsidR="00D922B8" w:rsidRDefault="00D922B8" w:rsidP="00DD665E">
      <w:pPr>
        <w:sectPr w:rsidR="00D922B8" w:rsidSect="00CC7207">
          <w:footerReference w:type="even" r:id="rId11"/>
          <w:footerReference w:type="default" r:id="rId12"/>
          <w:pgSz w:w="12240" w:h="15840" w:code="1"/>
          <w:pgMar w:top="720" w:right="1440" w:bottom="720" w:left="1440" w:header="709" w:footer="709" w:gutter="0"/>
          <w:cols w:space="708"/>
          <w:titlePg/>
          <w:docGrid w:linePitch="360"/>
        </w:sectPr>
      </w:pPr>
    </w:p>
    <w:p w14:paraId="46D3E035" w14:textId="1BB3BC86" w:rsidR="002225D9" w:rsidRDefault="002225D9" w:rsidP="002225D9">
      <w:pPr>
        <w:pStyle w:val="Text"/>
      </w:pPr>
      <w:r>
        <w:lastRenderedPageBreak/>
        <w:pict w14:anchorId="0D05344A">
          <v:rect id="_x0000_i2058" style="width:0;height:1.5pt" o:hralign="center" o:hrstd="t" o:hr="t" fillcolor="#a0a0a0" stroked="f"/>
        </w:pict>
      </w:r>
    </w:p>
    <w:p w14:paraId="32105728" w14:textId="77777777" w:rsidR="002225D9" w:rsidRDefault="002225D9" w:rsidP="002225D9">
      <w:pPr>
        <w:pStyle w:val="Text"/>
      </w:pPr>
    </w:p>
    <w:p w14:paraId="5DE9EBE2" w14:textId="494D35A8" w:rsidR="002225D9" w:rsidRDefault="002225D9" w:rsidP="002225D9">
      <w:pPr>
        <w:pStyle w:val="Heading3"/>
      </w:pPr>
      <w:r>
        <w:t>Proposal for Website Development</w:t>
      </w:r>
    </w:p>
    <w:p w14:paraId="720B1F54" w14:textId="77777777" w:rsidR="002225D9" w:rsidRDefault="002225D9" w:rsidP="002225D9">
      <w:pPr>
        <w:pStyle w:val="Heading4"/>
      </w:pPr>
      <w:r>
        <w:t>Project Overview</w:t>
      </w:r>
    </w:p>
    <w:p w14:paraId="2FBDDEBD" w14:textId="77777777" w:rsidR="002225D9" w:rsidRDefault="002225D9" w:rsidP="002225D9">
      <w:pPr>
        <w:pStyle w:val="NormalWeb"/>
        <w:jc w:val="both"/>
      </w:pPr>
      <w:r>
        <w:rPr>
          <w:rStyle w:val="Strong"/>
        </w:rPr>
        <w:t>Objective:</w:t>
      </w:r>
      <w:r>
        <w:br/>
        <w:t>The objective of this project is to create a comprehensive, visually appealing, and content-rich website Golfing &amp; Beyond. In today’s digital landscape, a well-designed website serves as the cornerstone of your online presence, acting as a platform to showcase your brand while providing valuable information to your audience. This project aims to develop a high-end website that communicates your brand's message effectively and engages users through meaningful content.</w:t>
      </w:r>
    </w:p>
    <w:p w14:paraId="2216D101" w14:textId="77777777" w:rsidR="002225D9" w:rsidRDefault="002225D9" w:rsidP="002225D9">
      <w:pPr>
        <w:pStyle w:val="NormalWeb"/>
        <w:spacing w:after="0" w:afterAutospacing="0"/>
        <w:jc w:val="both"/>
      </w:pPr>
      <w:r>
        <w:t>The website will consist of the following 10 pages:</w:t>
      </w:r>
    </w:p>
    <w:p w14:paraId="19EEE387" w14:textId="44889345" w:rsidR="002225D9" w:rsidRDefault="002225D9" w:rsidP="0013646C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</w:pPr>
      <w:r>
        <w:rPr>
          <w:rStyle w:val="Strong"/>
        </w:rPr>
        <w:t>Home:</w:t>
      </w:r>
      <w:r>
        <w:t xml:space="preserve"> The landing page that provides an overview of the brand and directs visitors to key sections of the site.</w:t>
      </w:r>
    </w:p>
    <w:p w14:paraId="63280D8F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Instruction:</w:t>
      </w:r>
      <w:r>
        <w:t xml:space="preserve"> A page dedicated to offering guides, tutorials, or instructions related to your products or services, enhancing user </w:t>
      </w:r>
      <w:proofErr w:type="gramStart"/>
      <w:r>
        <w:t>experience</w:t>
      </w:r>
      <w:proofErr w:type="gramEnd"/>
      <w:r>
        <w:t xml:space="preserve"> and providing value.</w:t>
      </w:r>
    </w:p>
    <w:p w14:paraId="129D140C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Lifestyle:</w:t>
      </w:r>
      <w:r>
        <w:t xml:space="preserve"> Content that reflects the lifestyle associated with your brand, showcasing how your offerings integrate into daily life.</w:t>
      </w:r>
    </w:p>
    <w:p w14:paraId="2F16D5D2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Sports:</w:t>
      </w:r>
      <w:r>
        <w:t xml:space="preserve"> A section highlighting sports-related content, events, or offerings relevant to your audience.</w:t>
      </w:r>
    </w:p>
    <w:p w14:paraId="1A159B61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Health &amp; Fitness:</w:t>
      </w:r>
      <w:r>
        <w:t xml:space="preserve"> Information focused on health and fitness, promoting </w:t>
      </w:r>
      <w:proofErr w:type="gramStart"/>
      <w:r>
        <w:t>well-being</w:t>
      </w:r>
      <w:proofErr w:type="gramEnd"/>
      <w:r>
        <w:t xml:space="preserve"> and aligning with current trends and interests of your target audience.</w:t>
      </w:r>
    </w:p>
    <w:p w14:paraId="49F693A8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Profiles:</w:t>
      </w:r>
      <w:r>
        <w:t xml:space="preserve"> Detailed profiles of key team members or case studies that illustrate the expertise and success stories within your organization.</w:t>
      </w:r>
    </w:p>
    <w:p w14:paraId="138B6F72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Tournaments:</w:t>
      </w:r>
      <w:r>
        <w:t xml:space="preserve"> A dedicated page for tournaments, events, or competitions, featuring schedules, results, and highlights to engage your audience.</w:t>
      </w:r>
    </w:p>
    <w:p w14:paraId="673F32F7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Community:</w:t>
      </w:r>
      <w:r>
        <w:t xml:space="preserve"> A page fostering community engagement, including forums, discussion boards, or links to social media groups where users can connect and interact.</w:t>
      </w:r>
    </w:p>
    <w:p w14:paraId="7E9323AA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Opinions:</w:t>
      </w:r>
      <w:r>
        <w:t xml:space="preserve"> A section for articles or blogs that present insights, opinions, or commentary on industry trends or relevant topics, positioning your brand as a thought leader.</w:t>
      </w:r>
    </w:p>
    <w:p w14:paraId="6DCC2D36" w14:textId="77777777" w:rsidR="002225D9" w:rsidRDefault="002225D9" w:rsidP="0013646C">
      <w:pPr>
        <w:pStyle w:val="NormalWeb"/>
        <w:numPr>
          <w:ilvl w:val="0"/>
          <w:numId w:val="1"/>
        </w:numPr>
        <w:spacing w:after="120" w:afterAutospacing="0"/>
        <w:jc w:val="both"/>
      </w:pPr>
      <w:r>
        <w:rPr>
          <w:rStyle w:val="Strong"/>
        </w:rPr>
        <w:t>Archives:</w:t>
      </w:r>
      <w:r>
        <w:t xml:space="preserve"> An organized repository of past articles, blogs, or resources, allowing visitors to access historical content easily.</w:t>
      </w:r>
    </w:p>
    <w:p w14:paraId="4CEF6594" w14:textId="6DA91E14" w:rsidR="002225D9" w:rsidRDefault="002225D9" w:rsidP="002225D9">
      <w:pPr>
        <w:pStyle w:val="NormalWeb"/>
        <w:spacing w:after="0" w:afterAutospacing="0"/>
      </w:pPr>
      <w:r>
        <w:t xml:space="preserve">Each page will be crafted to deliver clear, relevant, and engaging information, ensuring a cohesive user </w:t>
      </w:r>
      <w:proofErr w:type="gramStart"/>
      <w:r>
        <w:t>experience</w:t>
      </w:r>
      <w:proofErr w:type="gramEnd"/>
      <w:r>
        <w:t xml:space="preserve"> and promoting interaction with your content.</w:t>
      </w:r>
    </w:p>
    <w:p w14:paraId="03253001" w14:textId="16A39EC4" w:rsidR="002225D9" w:rsidRPr="002225D9" w:rsidRDefault="002225D9" w:rsidP="002225D9">
      <w:pPr>
        <w:tabs>
          <w:tab w:val="left" w:pos="1025"/>
        </w:tabs>
        <w:sectPr w:rsidR="002225D9" w:rsidRPr="002225D9" w:rsidSect="00CC7207">
          <w:pgSz w:w="12240" w:h="15840" w:code="1"/>
          <w:pgMar w:top="720" w:right="1440" w:bottom="720" w:left="1440" w:header="709" w:footer="709" w:gutter="0"/>
          <w:cols w:space="708"/>
          <w:titlePg/>
          <w:docGrid w:linePitch="360"/>
        </w:sectPr>
      </w:pPr>
    </w:p>
    <w:tbl>
      <w:tblPr>
        <w:tblW w:w="9900" w:type="dxa"/>
        <w:tblLayout w:type="fixed"/>
        <w:tblLook w:val="0600" w:firstRow="0" w:lastRow="0" w:firstColumn="0" w:lastColumn="0" w:noHBand="1" w:noVBand="1"/>
      </w:tblPr>
      <w:tblGrid>
        <w:gridCol w:w="4675"/>
        <w:gridCol w:w="5225"/>
      </w:tblGrid>
      <w:tr w:rsidR="00DD665E" w14:paraId="0718461F" w14:textId="77777777" w:rsidTr="002225D9">
        <w:trPr>
          <w:trHeight w:val="13671"/>
        </w:trPr>
        <w:tc>
          <w:tcPr>
            <w:tcW w:w="9900" w:type="dxa"/>
            <w:gridSpan w:val="2"/>
          </w:tcPr>
          <w:p w14:paraId="66C0116E" w14:textId="063E4FE4" w:rsidR="00DD665E" w:rsidRDefault="00DD665E" w:rsidP="00DD665E"/>
          <w:p w14:paraId="46204209" w14:textId="77777777" w:rsidR="00DD665E" w:rsidRDefault="00DD665E" w:rsidP="00DD665E">
            <w:r>
              <w:pict w14:anchorId="2486F7D9">
                <v:rect id="_x0000_i2092" style="width:0;height:1.5pt" o:hralign="center" o:hrstd="t" o:hr="t" fillcolor="#a0a0a0" stroked="f"/>
              </w:pict>
            </w:r>
          </w:p>
          <w:p w14:paraId="4AEE602A" w14:textId="6B1F57CD" w:rsidR="00DD665E" w:rsidRDefault="00DD665E" w:rsidP="00133464">
            <w:pPr>
              <w:pStyle w:val="Heading3"/>
            </w:pPr>
            <w:r>
              <w:t>Cost Breakdown</w:t>
            </w:r>
          </w:p>
          <w:p w14:paraId="1EA20C02" w14:textId="77777777" w:rsidR="00133464" w:rsidRPr="00133464" w:rsidRDefault="00133464" w:rsidP="0013346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1"/>
              <w:gridCol w:w="1350"/>
              <w:gridCol w:w="6633"/>
            </w:tblGrid>
            <w:tr w:rsidR="00DD665E" w14:paraId="1DD5B0E0" w14:textId="77777777" w:rsidTr="002D7C70">
              <w:tc>
                <w:tcPr>
                  <w:tcW w:w="1691" w:type="dxa"/>
                </w:tcPr>
                <w:p w14:paraId="6C8F8E68" w14:textId="10D276BB" w:rsidR="00DD665E" w:rsidRDefault="00133464" w:rsidP="00133464">
                  <w:pPr>
                    <w:pStyle w:val="NormalWeb"/>
                    <w:jc w:val="center"/>
                    <w:rPr>
                      <w:rStyle w:val="Strong"/>
                    </w:rPr>
                  </w:pPr>
                  <w:r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1350" w:type="dxa"/>
                </w:tcPr>
                <w:p w14:paraId="5A572876" w14:textId="06BA5E27" w:rsidR="00DD665E" w:rsidRDefault="00133464" w:rsidP="00133464">
                  <w:pPr>
                    <w:pStyle w:val="NormalWeb"/>
                    <w:jc w:val="center"/>
                    <w:rPr>
                      <w:rStyle w:val="Strong"/>
                    </w:rPr>
                  </w:pPr>
                  <w:r>
                    <w:rPr>
                      <w:b/>
                      <w:bCs/>
                    </w:rPr>
                    <w:t>Cost (BDT)</w:t>
                  </w:r>
                </w:p>
              </w:tc>
              <w:tc>
                <w:tcPr>
                  <w:tcW w:w="6633" w:type="dxa"/>
                  <w:vAlign w:val="center"/>
                </w:tcPr>
                <w:p w14:paraId="5CB81A4C" w14:textId="32D59006" w:rsidR="00DD665E" w:rsidRDefault="00DD665E" w:rsidP="00DD665E">
                  <w:pPr>
                    <w:pStyle w:val="NormalWeb"/>
                    <w:jc w:val="center"/>
                    <w:rPr>
                      <w:rStyle w:val="Strong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DD665E" w14:paraId="632FCC98" w14:textId="77777777" w:rsidTr="00B62028">
              <w:trPr>
                <w:trHeight w:val="377"/>
              </w:trPr>
              <w:tc>
                <w:tcPr>
                  <w:tcW w:w="1691" w:type="dxa"/>
                </w:tcPr>
                <w:p w14:paraId="29EF3DFE" w14:textId="5EBF8626" w:rsidR="00DD665E" w:rsidRDefault="00133464" w:rsidP="00DD665E">
                  <w:pPr>
                    <w:pStyle w:val="NormalWeb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Domain Cost</w:t>
                  </w:r>
                </w:p>
              </w:tc>
              <w:tc>
                <w:tcPr>
                  <w:tcW w:w="1350" w:type="dxa"/>
                  <w:vAlign w:val="center"/>
                </w:tcPr>
                <w:p w14:paraId="5A2A1117" w14:textId="723F8348" w:rsidR="00DD665E" w:rsidRDefault="00DD665E" w:rsidP="00DD665E">
                  <w:pPr>
                    <w:pStyle w:val="NormalWeb"/>
                    <w:rPr>
                      <w:rStyle w:val="Strong"/>
                    </w:rPr>
                  </w:pPr>
                  <w:r>
                    <w:t>1,600</w:t>
                  </w:r>
                </w:p>
              </w:tc>
              <w:tc>
                <w:tcPr>
                  <w:tcW w:w="6633" w:type="dxa"/>
                </w:tcPr>
                <w:p w14:paraId="1ADE74B4" w14:textId="2CA8EC58" w:rsidR="00DD665E" w:rsidRDefault="00DD665E" w:rsidP="00B62028">
                  <w:pPr>
                    <w:pStyle w:val="NormalWeb"/>
                    <w:spacing w:before="0" w:beforeAutospacing="0" w:after="0" w:afterAutospacing="0"/>
                    <w:rPr>
                      <w:rStyle w:val="Strong"/>
                    </w:rPr>
                  </w:pPr>
                  <w:r>
                    <w:t>Registration of the website domain to establish an online presence.</w:t>
                  </w:r>
                </w:p>
              </w:tc>
            </w:tr>
            <w:tr w:rsidR="00DD665E" w14:paraId="385731E8" w14:textId="77777777" w:rsidTr="00B62028">
              <w:trPr>
                <w:trHeight w:val="629"/>
              </w:trPr>
              <w:tc>
                <w:tcPr>
                  <w:tcW w:w="1691" w:type="dxa"/>
                </w:tcPr>
                <w:p w14:paraId="3BC8CDB1" w14:textId="7A614443" w:rsidR="00DD665E" w:rsidRDefault="00133464" w:rsidP="00DD665E">
                  <w:pPr>
                    <w:pStyle w:val="NormalWeb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Hosting Cost</w:t>
                  </w:r>
                </w:p>
              </w:tc>
              <w:tc>
                <w:tcPr>
                  <w:tcW w:w="1350" w:type="dxa"/>
                  <w:vAlign w:val="center"/>
                </w:tcPr>
                <w:p w14:paraId="2187DD6A" w14:textId="2B2C270D" w:rsidR="00DD665E" w:rsidRDefault="00DD665E" w:rsidP="00DD665E">
                  <w:pPr>
                    <w:pStyle w:val="NormalWeb"/>
                    <w:rPr>
                      <w:rStyle w:val="Strong"/>
                    </w:rPr>
                  </w:pPr>
                  <w:r>
                    <w:t>9,500</w:t>
                  </w:r>
                </w:p>
              </w:tc>
              <w:tc>
                <w:tcPr>
                  <w:tcW w:w="6633" w:type="dxa"/>
                </w:tcPr>
                <w:p w14:paraId="7445E460" w14:textId="19166BEB" w:rsidR="00133464" w:rsidRPr="00133464" w:rsidRDefault="00DD665E" w:rsidP="00B62028">
                  <w:pPr>
                    <w:pStyle w:val="NormalWeb"/>
                    <w:spacing w:before="0" w:beforeAutospacing="0" w:after="0" w:afterAutospacing="0"/>
                    <w:rPr>
                      <w:rStyle w:val="Strong"/>
                      <w:b w:val="0"/>
                      <w:bCs w:val="0"/>
                    </w:rPr>
                  </w:pPr>
                  <w:r>
                    <w:t>Secure hosting services to ensure the website is accessible and performs optimally.</w:t>
                  </w:r>
                </w:p>
              </w:tc>
            </w:tr>
            <w:tr w:rsidR="00133464" w14:paraId="406FE5F9" w14:textId="77777777" w:rsidTr="00B62028">
              <w:trPr>
                <w:trHeight w:val="701"/>
              </w:trPr>
              <w:tc>
                <w:tcPr>
                  <w:tcW w:w="1691" w:type="dxa"/>
                  <w:vAlign w:val="center"/>
                </w:tcPr>
                <w:p w14:paraId="04227504" w14:textId="340E88F2" w:rsidR="00133464" w:rsidRDefault="00133464" w:rsidP="00133464">
                  <w:pPr>
                    <w:pStyle w:val="NormalWeb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Development Cost</w:t>
                  </w:r>
                </w:p>
              </w:tc>
              <w:tc>
                <w:tcPr>
                  <w:tcW w:w="1350" w:type="dxa"/>
                  <w:vAlign w:val="center"/>
                </w:tcPr>
                <w:p w14:paraId="38EFC4DD" w14:textId="0C3C0C02" w:rsidR="00133464" w:rsidRDefault="00133464" w:rsidP="00133464">
                  <w:pPr>
                    <w:pStyle w:val="NormalWeb"/>
                    <w:rPr>
                      <w:rStyle w:val="Strong"/>
                    </w:rPr>
                  </w:pPr>
                  <w:r>
                    <w:t>40,000</w:t>
                  </w:r>
                </w:p>
              </w:tc>
              <w:tc>
                <w:tcPr>
                  <w:tcW w:w="6633" w:type="dxa"/>
                </w:tcPr>
                <w:p w14:paraId="616024C8" w14:textId="023DFF0F" w:rsidR="00133464" w:rsidRPr="00B62028" w:rsidRDefault="00133464" w:rsidP="00B62028">
                  <w:pPr>
                    <w:pStyle w:val="NormalWeb"/>
                    <w:spacing w:before="0" w:beforeAutospacing="0" w:after="0" w:afterAutospacing="0"/>
                    <w:rPr>
                      <w:rStyle w:val="Strong"/>
                      <w:b w:val="0"/>
                      <w:bCs w:val="0"/>
                    </w:rPr>
                  </w:pPr>
                  <w:r>
                    <w:t>Comprehensive website development, including design, coding, testing, and deployment.</w:t>
                  </w:r>
                </w:p>
              </w:tc>
            </w:tr>
          </w:tbl>
          <w:p w14:paraId="30D2F747" w14:textId="4686A6E4" w:rsidR="00DD665E" w:rsidRDefault="00DD665E" w:rsidP="002225D9">
            <w:pPr>
              <w:pStyle w:val="NormalWeb"/>
              <w:spacing w:before="240" w:beforeAutospacing="0"/>
            </w:pPr>
            <w:r>
              <w:rPr>
                <w:rStyle w:val="Strong"/>
              </w:rPr>
              <w:t>Total Project Cost:</w:t>
            </w:r>
            <w:r>
              <w:t xml:space="preserve"> </w:t>
            </w:r>
            <w:r>
              <w:rPr>
                <w:rStyle w:val="Strong"/>
              </w:rPr>
              <w:t>51,100 BDT</w:t>
            </w:r>
          </w:p>
          <w:p w14:paraId="28652860" w14:textId="77777777" w:rsidR="00DD665E" w:rsidRDefault="00DD665E" w:rsidP="00DD665E">
            <w:r>
              <w:pict w14:anchorId="68DF049D">
                <v:rect id="_x0000_i2093" style="width:0;height:1.5pt" o:hralign="center" o:hrstd="t" o:hr="t" fillcolor="#a0a0a0" stroked="f"/>
              </w:pict>
            </w:r>
          </w:p>
          <w:p w14:paraId="4BCAAC96" w14:textId="77777777" w:rsidR="00DD665E" w:rsidRDefault="00DD665E" w:rsidP="00DD665E">
            <w:pPr>
              <w:pStyle w:val="Heading3"/>
            </w:pPr>
            <w:r>
              <w:t>Timeline</w:t>
            </w:r>
          </w:p>
          <w:p w14:paraId="394BDBCC" w14:textId="77777777" w:rsidR="00DD665E" w:rsidRDefault="00DD665E" w:rsidP="00DD665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Strong"/>
              </w:rPr>
              <w:t>Week 1:</w:t>
            </w:r>
            <w:r>
              <w:t xml:space="preserve"> Complete the design, content creation, and development of all 10 pages, followed by thorough testing and deployment to meet the one-week deadline. Key milestones include:</w:t>
            </w:r>
          </w:p>
          <w:p w14:paraId="2E3BEAC4" w14:textId="77777777" w:rsidR="00DD665E" w:rsidRDefault="00DD665E" w:rsidP="00DD665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Day 1-2: Initial design mockups and client feedback.</w:t>
            </w:r>
          </w:p>
          <w:p w14:paraId="4BAA29E2" w14:textId="77777777" w:rsidR="00DD665E" w:rsidRDefault="00DD665E" w:rsidP="00DD665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Day 3-4: Development of all pages with integrated content.</w:t>
            </w:r>
          </w:p>
          <w:p w14:paraId="5A15A448" w14:textId="77777777" w:rsidR="00DD665E" w:rsidRDefault="00DD665E" w:rsidP="00DD665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Day 5: Testing and quality assurance.</w:t>
            </w:r>
          </w:p>
          <w:p w14:paraId="0B4C4E8D" w14:textId="77777777" w:rsidR="00DD665E" w:rsidRDefault="00DD665E" w:rsidP="00DD665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Day 6: Final revisions based on client feedback.</w:t>
            </w:r>
          </w:p>
          <w:p w14:paraId="096E3C63" w14:textId="77777777" w:rsidR="00DD665E" w:rsidRDefault="00DD665E" w:rsidP="00DD665E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Day 7: Launch and deployment of the website.</w:t>
            </w:r>
          </w:p>
          <w:p w14:paraId="650F482D" w14:textId="77777777" w:rsidR="00DD665E" w:rsidRDefault="00DD665E" w:rsidP="00DD665E">
            <w:r>
              <w:pict w14:anchorId="4EC0F17F">
                <v:rect id="_x0000_i2094" style="width:0;height:1.5pt" o:hralign="center" o:hrstd="t" o:hr="t" fillcolor="#a0a0a0" stroked="f"/>
              </w:pict>
            </w:r>
          </w:p>
          <w:p w14:paraId="1650D89E" w14:textId="77777777" w:rsidR="00DD665E" w:rsidRDefault="00DD665E" w:rsidP="00DD665E">
            <w:pPr>
              <w:pStyle w:val="Heading3"/>
            </w:pPr>
            <w:r>
              <w:t>Conclusion</w:t>
            </w:r>
          </w:p>
          <w:p w14:paraId="3692D8F3" w14:textId="41566F85" w:rsidR="00DD665E" w:rsidRDefault="00DD665E" w:rsidP="002225D9">
            <w:pPr>
              <w:pStyle w:val="NormalWeb"/>
              <w:jc w:val="both"/>
            </w:pPr>
            <w:r>
              <w:t xml:space="preserve">We appreciate the opportunity to present this proposal and are excited about the possibility of partnering with </w:t>
            </w:r>
            <w:r w:rsidR="002225D9">
              <w:rPr>
                <w:rStyle w:val="Strong"/>
              </w:rPr>
              <w:t>Golfing and Beyond</w:t>
            </w:r>
            <w:r>
              <w:t xml:space="preserve"> to develop </w:t>
            </w:r>
            <w:r w:rsidR="002225D9">
              <w:t>the</w:t>
            </w:r>
            <w:r>
              <w:t xml:space="preserve"> website that not only fulfills functional requirements but also serves as an engaging platform for your audience. A content-driven approach will enhance your online presence and establish your brand as a trusted authority in your industry.</w:t>
            </w:r>
          </w:p>
          <w:p w14:paraId="3A99BAEB" w14:textId="77777777" w:rsidR="00DD665E" w:rsidRDefault="00DD665E" w:rsidP="002225D9">
            <w:pPr>
              <w:pStyle w:val="NormalWeb"/>
              <w:jc w:val="both"/>
            </w:pPr>
            <w:r>
              <w:t xml:space="preserve">We are committed to delivering a high-quality website within the specified timeline and budget. Thank you for considering </w:t>
            </w:r>
            <w:proofErr w:type="spellStart"/>
            <w:r>
              <w:t>QuraitzDev</w:t>
            </w:r>
            <w:proofErr w:type="spellEnd"/>
            <w:r>
              <w:t xml:space="preserve"> as your web development partner. We look forward to the opportunity to discuss this project further and answer any questions you may have.</w:t>
            </w:r>
          </w:p>
          <w:p w14:paraId="36A49EA4" w14:textId="77777777" w:rsidR="00DD665E" w:rsidRDefault="00DD665E" w:rsidP="00DD665E">
            <w:pPr>
              <w:pStyle w:val="NormalWeb"/>
            </w:pPr>
            <w:r>
              <w:t>Best regards,</w:t>
            </w:r>
          </w:p>
          <w:p w14:paraId="1F96D950" w14:textId="77777777" w:rsidR="00DD665E" w:rsidRDefault="00B62028" w:rsidP="002225D9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Talha Zubaer Siddique Al-</w:t>
            </w:r>
            <w:proofErr w:type="spellStart"/>
            <w:r>
              <w:rPr>
                <w:rStyle w:val="Strong"/>
              </w:rPr>
              <w:t>Quraishy</w:t>
            </w:r>
            <w:proofErr w:type="spellEnd"/>
            <w:r w:rsidR="00DD665E">
              <w:br/>
            </w:r>
            <w:r>
              <w:rPr>
                <w:rStyle w:val="Strong"/>
              </w:rPr>
              <w:t>Founder and Software Engineer</w:t>
            </w:r>
            <w:r w:rsidR="00DD665E">
              <w:br/>
            </w:r>
            <w:proofErr w:type="spellStart"/>
            <w:r w:rsidR="00DD665E">
              <w:rPr>
                <w:rStyle w:val="Strong"/>
              </w:rPr>
              <w:t>QuraitzDev</w:t>
            </w:r>
            <w:proofErr w:type="spellEnd"/>
            <w:r w:rsidR="00DD665E">
              <w:br/>
            </w:r>
            <w:r>
              <w:rPr>
                <w:rStyle w:val="Strong"/>
              </w:rPr>
              <w:t>Email: quraishytalha@gmail.com</w:t>
            </w:r>
          </w:p>
          <w:p w14:paraId="0313C3FF" w14:textId="141B8DA7" w:rsidR="002225D9" w:rsidRPr="008D47EE" w:rsidRDefault="002225D9" w:rsidP="002225D9">
            <w:pPr>
              <w:pStyle w:val="NormalWeb"/>
            </w:pPr>
          </w:p>
        </w:tc>
      </w:tr>
      <w:tr w:rsidR="00DD665E" w14:paraId="4FFE8D9E" w14:textId="77777777" w:rsidTr="00DD665E">
        <w:trPr>
          <w:gridAfter w:val="1"/>
          <w:wAfter w:w="5225" w:type="dxa"/>
          <w:trHeight w:val="248"/>
        </w:trPr>
        <w:tc>
          <w:tcPr>
            <w:tcW w:w="4675" w:type="dxa"/>
            <w:tcBorders>
              <w:top w:val="single" w:sz="4" w:space="0" w:color="auto"/>
              <w:bottom w:val="single" w:sz="24" w:space="0" w:color="EED0C6" w:themeColor="accent3"/>
            </w:tcBorders>
          </w:tcPr>
          <w:p w14:paraId="4946D0C7" w14:textId="77777777" w:rsidR="00DD665E" w:rsidRDefault="00DD665E" w:rsidP="00DD665E">
            <w:pPr>
              <w:pStyle w:val="Text"/>
            </w:pPr>
          </w:p>
        </w:tc>
      </w:tr>
    </w:tbl>
    <w:p w14:paraId="2730CCD8" w14:textId="77777777" w:rsidR="00314EDE" w:rsidRDefault="00314EDE" w:rsidP="002225D9"/>
    <w:sectPr w:rsidR="00314EDE" w:rsidSect="00CC7207"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81415" w14:textId="77777777" w:rsidR="009A6B16" w:rsidRDefault="009A6B16" w:rsidP="0006271E">
      <w:r>
        <w:separator/>
      </w:r>
    </w:p>
  </w:endnote>
  <w:endnote w:type="continuationSeparator" w:id="0">
    <w:p w14:paraId="64429892" w14:textId="77777777" w:rsidR="009A6B16" w:rsidRDefault="009A6B16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657CF567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DF6576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5B0EBB01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32B1" w14:textId="77777777" w:rsidR="009A6B16" w:rsidRDefault="009A6B16" w:rsidP="0006271E">
      <w:r>
        <w:separator/>
      </w:r>
    </w:p>
  </w:footnote>
  <w:footnote w:type="continuationSeparator" w:id="0">
    <w:p w14:paraId="008D328C" w14:textId="77777777" w:rsidR="009A6B16" w:rsidRDefault="009A6B16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6038"/>
    <w:multiLevelType w:val="multilevel"/>
    <w:tmpl w:val="077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6221"/>
    <w:multiLevelType w:val="multilevel"/>
    <w:tmpl w:val="C1B4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498232">
    <w:abstractNumId w:val="1"/>
  </w:num>
  <w:num w:numId="2" w16cid:durableId="20103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5E"/>
    <w:rsid w:val="00017B10"/>
    <w:rsid w:val="00056442"/>
    <w:rsid w:val="0006271E"/>
    <w:rsid w:val="00067BA6"/>
    <w:rsid w:val="000A4961"/>
    <w:rsid w:val="000B5D29"/>
    <w:rsid w:val="000C720A"/>
    <w:rsid w:val="000D54C3"/>
    <w:rsid w:val="00133464"/>
    <w:rsid w:val="0013646C"/>
    <w:rsid w:val="00173543"/>
    <w:rsid w:val="001E06EE"/>
    <w:rsid w:val="001E134E"/>
    <w:rsid w:val="002225D9"/>
    <w:rsid w:val="00314EDE"/>
    <w:rsid w:val="00370139"/>
    <w:rsid w:val="004C7F2B"/>
    <w:rsid w:val="005120A6"/>
    <w:rsid w:val="005276A8"/>
    <w:rsid w:val="00537DAC"/>
    <w:rsid w:val="005D4907"/>
    <w:rsid w:val="00667CD7"/>
    <w:rsid w:val="006748DB"/>
    <w:rsid w:val="006C60E6"/>
    <w:rsid w:val="00715806"/>
    <w:rsid w:val="00781A8C"/>
    <w:rsid w:val="0081410C"/>
    <w:rsid w:val="00815D34"/>
    <w:rsid w:val="00834654"/>
    <w:rsid w:val="00856259"/>
    <w:rsid w:val="008A5F4C"/>
    <w:rsid w:val="008D47EE"/>
    <w:rsid w:val="00952F7D"/>
    <w:rsid w:val="009A6B16"/>
    <w:rsid w:val="00A1147D"/>
    <w:rsid w:val="00A32309"/>
    <w:rsid w:val="00A45A59"/>
    <w:rsid w:val="00A45BDD"/>
    <w:rsid w:val="00A6381B"/>
    <w:rsid w:val="00A76F40"/>
    <w:rsid w:val="00A82D92"/>
    <w:rsid w:val="00A83EF7"/>
    <w:rsid w:val="00AA7317"/>
    <w:rsid w:val="00B62028"/>
    <w:rsid w:val="00B864BA"/>
    <w:rsid w:val="00BE02BB"/>
    <w:rsid w:val="00BF4D0F"/>
    <w:rsid w:val="00C7518E"/>
    <w:rsid w:val="00CC7207"/>
    <w:rsid w:val="00D62CAD"/>
    <w:rsid w:val="00D64ACC"/>
    <w:rsid w:val="00D85677"/>
    <w:rsid w:val="00D922B8"/>
    <w:rsid w:val="00DD665E"/>
    <w:rsid w:val="00E37D9D"/>
    <w:rsid w:val="00E8561E"/>
    <w:rsid w:val="00ED38DD"/>
    <w:rsid w:val="00F00CEE"/>
    <w:rsid w:val="00FA3D84"/>
    <w:rsid w:val="00FC524D"/>
    <w:rsid w:val="00FE42A1"/>
    <w:rsid w:val="04447637"/>
    <w:rsid w:val="0A75E82E"/>
    <w:rsid w:val="0B0C0461"/>
    <w:rsid w:val="0B7EE905"/>
    <w:rsid w:val="0BD41EAC"/>
    <w:rsid w:val="0D3B69A7"/>
    <w:rsid w:val="24D1393C"/>
    <w:rsid w:val="2A143170"/>
    <w:rsid w:val="30AD26D3"/>
    <w:rsid w:val="36E83E19"/>
    <w:rsid w:val="44B67648"/>
    <w:rsid w:val="4DB54B20"/>
    <w:rsid w:val="4EFD31A1"/>
    <w:rsid w:val="514BCEF2"/>
    <w:rsid w:val="563AF0B7"/>
    <w:rsid w:val="642846A7"/>
    <w:rsid w:val="6C7FA48E"/>
    <w:rsid w:val="73767610"/>
    <w:rsid w:val="77A0A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AD6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NormalWeb">
    <w:name w:val="Normal (Web)"/>
    <w:basedOn w:val="Normal"/>
    <w:uiPriority w:val="99"/>
    <w:unhideWhenUsed/>
    <w:rsid w:val="00DD66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BD"/>
    </w:rPr>
  </w:style>
  <w:style w:type="character" w:styleId="Strong">
    <w:name w:val="Strong"/>
    <w:basedOn w:val="DefaultParagraphFont"/>
    <w:uiPriority w:val="22"/>
    <w:qFormat/>
    <w:rsid w:val="00DD665E"/>
    <w:rPr>
      <w:b/>
      <w:bCs/>
    </w:rPr>
  </w:style>
  <w:style w:type="character" w:styleId="Hyperlink">
    <w:name w:val="Hyperlink"/>
    <w:basedOn w:val="DefaultParagraphFont"/>
    <w:uiPriority w:val="99"/>
    <w:semiHidden/>
    <w:rsid w:val="002225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lass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B83A4D848A41B292AEC14EF1A7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2AD3-2137-4F73-9214-9B8D0A1293C4}"/>
      </w:docPartPr>
      <w:docPartBody>
        <w:p w:rsidR="00000000" w:rsidRDefault="00000000">
          <w:pPr>
            <w:pStyle w:val="36B83A4D848A41B292AEC14EF1A7CB3D"/>
          </w:pPr>
          <w:r w:rsidRPr="008D47EE">
            <w:t>january 27, 20xx</w:t>
          </w:r>
        </w:p>
      </w:docPartBody>
    </w:docPart>
    <w:docPart>
      <w:docPartPr>
        <w:name w:val="C1FA3B0EE15B4D0FA8F9509C1AB95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ACBD-EE48-4351-97BA-F16B8645BA42}"/>
      </w:docPartPr>
      <w:docPartBody>
        <w:p w:rsidR="00000000" w:rsidRDefault="00000000">
          <w:pPr>
            <w:pStyle w:val="C1FA3B0EE15B4D0FA8F9509C1AB95F3C"/>
          </w:pPr>
          <w:r w:rsidRPr="008D47EE">
            <w:rPr>
              <w:rStyle w:val="PlaceholderText"/>
              <w:color w:val="4472C4" w:themeColor="accent1"/>
            </w:rPr>
            <w:t>Women's Studies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C"/>
    <w:rsid w:val="00E3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83A4D848A41B292AEC14EF1A7CB3D">
    <w:name w:val="36B83A4D848A41B292AEC14EF1A7CB3D"/>
  </w:style>
  <w:style w:type="paragraph" w:customStyle="1" w:styleId="F3E907B7081D4CF4893F89D073239809">
    <w:name w:val="F3E907B7081D4CF4893F89D07323980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FA3B0EE15B4D0FA8F9509C1AB95F3C">
    <w:name w:val="C1FA3B0EE15B4D0FA8F9509C1AB95F3C"/>
  </w:style>
  <w:style w:type="paragraph" w:customStyle="1" w:styleId="9276C65CBFC74ABBB7074582151E1EB4">
    <w:name w:val="9276C65CBFC74ABBB7074582151E1EB4"/>
  </w:style>
  <w:style w:type="paragraph" w:customStyle="1" w:styleId="39D6BC3F2C784BA9BE0BBAA382E75F83">
    <w:name w:val="39D6BC3F2C784BA9BE0BBAA382E75F83"/>
  </w:style>
  <w:style w:type="paragraph" w:customStyle="1" w:styleId="349724CD7DC2497C85210EDE43F80734">
    <w:name w:val="349724CD7DC2497C85210EDE43F80734"/>
  </w:style>
  <w:style w:type="paragraph" w:customStyle="1" w:styleId="D62D3D0759114D72B85A2C4665062EB6">
    <w:name w:val="D62D3D0759114D72B85A2C4665062EB6"/>
  </w:style>
  <w:style w:type="paragraph" w:customStyle="1" w:styleId="1511563AE1CF4C8FBE697B6F4D6C4160">
    <w:name w:val="1511563AE1CF4C8FBE697B6F4D6C4160"/>
  </w:style>
  <w:style w:type="paragraph" w:customStyle="1" w:styleId="89570B8056A74312A2112BD5266A410A">
    <w:name w:val="89570B8056A74312A2112BD5266A410A"/>
  </w:style>
  <w:style w:type="paragraph" w:customStyle="1" w:styleId="5A43DD873B7C43E098C6DFEA4B11CC9C">
    <w:name w:val="5A43DD873B7C43E098C6DFEA4B11CC9C"/>
  </w:style>
  <w:style w:type="paragraph" w:customStyle="1" w:styleId="98AA9A705F0140A99137C564A1061791">
    <w:name w:val="98AA9A705F0140A99137C564A1061791"/>
  </w:style>
  <w:style w:type="paragraph" w:customStyle="1" w:styleId="5D4AD2DDDFE04C889DA9F3ECF3894454">
    <w:name w:val="5D4AD2DDDFE04C889DA9F3ECF3894454"/>
  </w:style>
  <w:style w:type="paragraph" w:customStyle="1" w:styleId="5F25D2776D124BB78E21653DAEF17363">
    <w:name w:val="5F25D2776D124BB78E21653DAEF17363"/>
  </w:style>
  <w:style w:type="paragraph" w:customStyle="1" w:styleId="35E05553C0544A81AEFEF28D146B512C">
    <w:name w:val="35E05553C0544A81AEFEF28D146B5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2C5BF-D76A-45E8-9781-2CE343A07F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A50E64C-96E0-4F93-A76D-7B620ACCB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AC0C5-71A2-4008-9ED3-8CD5A3E92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report.dotx</Template>
  <TotalTime>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2024-10-22T18:19:00Z</dcterms:created>
  <dcterms:modified xsi:type="dcterms:W3CDTF">2024-10-22T19:26:00Z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