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The fibre: record of what was established</w:t>
      </w:r>
    </w:p>
    <w:p>
      <w:pPr>
        <w:spacing w:after="100"/>
      </w:pPr>
      <w:r>
        <w:rPr>
          <w:rFonts w:ascii="Arial" w:cs="Arial" w:eastAsia="Arial" w:hAnsi="Arial"/>
          <w:b w:val="false"/>
          <w:bCs w:val="false"/>
        </w:rPr>
        <w:t xml:space="preserve">3 October 2026. Working record for the Gr(4,11) paper.</w:t>
      </w:r>
    </w:p>
    <w:p>
      <w:pPr>
        <w:spacing w:after="100"/>
      </w:pPr>
      <w:r>
        <w:rPr>
          <w:rFonts w:ascii="Arial" w:cs="Arial" w:eastAsia="Arial" w:hAnsi="Arial"/>
          <w:b/>
          <w:bCs/>
        </w:rPr>
        <w:t xml:space="preserve">Tags.</w:t>
      </w:r>
      <w:r>
        <w:rPr>
          <w:rFonts w:ascii="Arial" w:cs="Arial" w:eastAsia="Arial" w:hAnsi="Arial"/>
          <w:b w:val="false"/>
          <w:bCs w:val="false"/>
        </w:rPr>
        <w:t xml:space="preserve"> [V] checked by computation or against the text. [D] the author's definition. [I] the author's interpretation, not tested. [O] open.</w:t>
      </w:r>
    </w:p>
    <w:p>
      <w:pPr>
        <w:spacing w:after="100"/>
      </w:pPr>
      <w:r>
        <w:rPr>
          <w:rFonts w:ascii="Arial" w:cs="Arial" w:eastAsia="Arial" w:hAnsi="Arial"/>
          <w:b/>
          <w:bCs/>
        </w:rPr>
        <w:t xml:space="preserve">Subject of study.</w:t>
      </w:r>
      <w:r>
        <w:rPr>
          <w:rFonts w:ascii="Arial" w:cs="Arial" w:eastAsia="Arial" w:hAnsi="Arial"/>
          <w:b w:val="false"/>
          <w:bCs w:val="false"/>
        </w:rPr>
        <w:t xml:space="preserve"> The Uthmanic rasm (</w:t>
      </w:r>
      <w:r>
        <w:rPr>
          <w:rFonts w:ascii="Arial" w:cs="Arial" w:eastAsia="Arial" w:hAnsi="Arial"/>
          <w:b w:val="false"/>
          <w:bCs w:val="false"/>
          <w:rtl/>
        </w:rPr>
        <w:t xml:space="preserve">المصحف العثماني</w:t>
      </w:r>
      <w:r>
        <w:rPr>
          <w:rFonts w:ascii="Arial" w:cs="Arial" w:eastAsia="Arial" w:hAnsi="Arial"/>
          <w:b w:val="false"/>
          <w:bCs w:val="false"/>
        </w:rPr>
        <w:t xml:space="preserve">): 114 chapters, 6,236 verses. Code A values: datasets/code-1 letters.xlsx. In the names, a final </w:t>
      </w:r>
      <w:r>
        <w:rPr>
          <w:rFonts w:ascii="Arial" w:cs="Arial" w:eastAsia="Arial" w:hAnsi="Arial"/>
          <w:b w:val="false"/>
          <w:bCs w:val="false"/>
          <w:rtl/>
        </w:rPr>
        <w:t xml:space="preserve">ة</w:t>
      </w:r>
      <w:r>
        <w:rPr>
          <w:rFonts w:ascii="Arial" w:cs="Arial" w:eastAsia="Arial" w:hAnsi="Arial"/>
          <w:b w:val="false"/>
          <w:bCs w:val="false"/>
        </w:rPr>
        <w:t xml:space="preserve"> is </w:t>
      </w:r>
      <w:r>
        <w:rPr>
          <w:rFonts w:ascii="Arial" w:cs="Arial" w:eastAsia="Arial" w:hAnsi="Arial"/>
          <w:b w:val="false"/>
          <w:bCs w:val="false"/>
          <w:rtl/>
        </w:rPr>
        <w:t xml:space="preserve">ه</w:t>
      </w:r>
      <w:r>
        <w:rPr>
          <w:rFonts w:ascii="Arial" w:cs="Arial" w:eastAsia="Arial" w:hAnsi="Arial"/>
          <w:b w:val="false"/>
          <w:bCs w:val="false"/>
        </w:rPr>
        <w:t xml:space="preserve"> and counts 2 (</w:t>
      </w:r>
      <w:r>
        <w:rPr>
          <w:rFonts w:ascii="Arial" w:cs="Arial" w:eastAsia="Arial" w:hAnsi="Arial"/>
          <w:b w:val="false"/>
          <w:bCs w:val="false"/>
          <w:rtl/>
        </w:rPr>
        <w:t xml:space="preserve">الاخذ بالناصية</w:t>
      </w:r>
      <w:r>
        <w:rPr>
          <w:rFonts w:ascii="Arial" w:cs="Arial" w:eastAsia="Arial" w:hAnsi="Arial"/>
          <w:b w:val="false"/>
          <w:bCs w:val="false"/>
        </w:rPr>
        <w:t xml:space="preserve"> = 188). In the Z code (chapter endings), </w:t>
      </w:r>
      <w:r>
        <w:rPr>
          <w:rFonts w:ascii="Arial" w:cs="Arial" w:eastAsia="Arial" w:hAnsi="Arial"/>
          <w:b w:val="false"/>
          <w:bCs w:val="false"/>
          <w:rtl/>
        </w:rPr>
        <w:t xml:space="preserve">ت</w:t>
      </w:r>
      <w:r>
        <w:rPr>
          <w:rFonts w:ascii="Arial" w:cs="Arial" w:eastAsia="Arial" w:hAnsi="Arial"/>
          <w:b w:val="false"/>
          <w:bCs w:val="false"/>
        </w:rPr>
        <w:t xml:space="preserve"> = 4 as in the author's table.</w:t>
      </w:r>
    </w:p>
    <w:p>
      <w:pPr>
        <w:pStyle w:val="Heading1"/>
        <w:spacing w:after="120" w:before="280"/>
      </w:pPr>
      <w:r>
        <w:rPr>
          <w:rFonts w:ascii="Arial" w:cs="Arial" w:eastAsia="Arial" w:hAnsi="Arial"/>
        </w:rPr>
        <w:t xml:space="preserve">0. Statements with proofs</w:t>
      </w:r>
    </w:p>
    <w:p>
      <w:pPr>
        <w:spacing w:after="100"/>
      </w:pPr>
      <w:r>
        <w:rPr>
          <w:rFonts w:ascii="Arial" w:cs="Arial" w:eastAsia="Arial" w:hAnsi="Arial"/>
          <w:b w:val="false"/>
          <w:bCs w:val="false"/>
        </w:rPr>
        <w:t xml:space="preserve">Each statement below is about the model's own definitions and is proved in full or by exhaustive computation. The fibre-bundle claim itself is not a theorem until the neighbour rule of the base is defined (section 8).</w:t>
      </w:r>
    </w:p>
    <w:p>
      <w:pPr>
        <w:spacing w:after="100"/>
      </w:pPr>
      <w:r>
        <w:rPr>
          <w:rFonts w:ascii="Arial" w:cs="Arial" w:eastAsia="Arial" w:hAnsi="Arial"/>
          <w:b/>
          <w:bCs/>
        </w:rPr>
        <w:t xml:space="preserve">Statement 1 (the axes are forced).</w:t>
      </w:r>
      <w:r>
        <w:rPr>
          <w:rFonts w:ascii="Arial" w:cs="Arial" w:eastAsia="Arial" w:hAnsi="Arial"/>
          <w:b w:val="false"/>
          <w:bCs w:val="false"/>
        </w:rPr>
        <w:t xml:space="preserve"> Let T = {3, 6}. If the other nine D indices {1, 2, 4, 5, 7, 8, 9, 10, 11} are split into three triples that each sum to 19, the split is A = {1, 7, 11}, B = {2, 8, 9}, C = {4, 5, 10}, and no other.</w:t>
      </w:r>
    </w:p>
    <w:p>
      <w:pPr>
        <w:spacing w:after="100"/>
      </w:pPr>
      <w:r>
        <w:rPr>
          <w:rFonts w:ascii="Arial" w:cs="Arial" w:eastAsia="Arial" w:hAnsi="Arial"/>
          <w:b w:val="false"/>
          <w:bCs w:val="false"/>
        </w:rPr>
        <w:t xml:space="preserve">Proof. The triple containing 11 needs two more indices summing to 8, and the only pairs are {1, 7}, {2, 6} and {3, 5}. Since 6 and 3 belong to T, it is {1, 7, 11}. The triple containing 10 needs two more indices summing to 9 from {2, 4, 5, 8, 9}; the only pair is {4, 5}, so it is {4, 5, 10}. What remains is {2, 8, 9}, which sums to 19. ∎ (Without fixing T there are exactly 6 ways to split {1, …, 11} into three triples of sum 19 and a pair of sum 9, so T = {3, 6} is what makes the axes unique; the reason D3 and D6 form T is a rule of the model.)</w:t>
      </w:r>
    </w:p>
    <w:p>
      <w:pPr>
        <w:spacing w:after="100"/>
      </w:pPr>
      <w:r>
        <w:rPr>
          <w:rFonts w:ascii="Arial" w:cs="Arial" w:eastAsia="Arial" w:hAnsi="Arial"/>
          <w:b/>
          <w:bCs/>
        </w:rPr>
        <w:t xml:space="preserve">Statement 1b (basic dimensions and lines).</w:t>
      </w:r>
      <w:r>
        <w:rPr>
          <w:rFonts w:ascii="Arial" w:cs="Arial" w:eastAsia="Arial" w:hAnsi="Arial"/>
          <w:b w:val="false"/>
          <w:bCs w:val="false"/>
        </w:rPr>
        <w:t xml:space="preserve"> The four basic dimensions are D1, D2, D3 and D5 (the first four Fibonacci numbers): A holds D1, B holds D2, T holds D3 and C holds D5. Among the 6 ways to split {1, …, 11} into three triples of sum 19 and a pair of sum 9, exactly 4 put one basic dimension in each part: T = {1, 8}; T = {3, 6} (the model); and two with T = {4, 5}. They differ in which basic dimension sits in T, and if T holds D3 the arrangement is unique (Statement 1). With the line counts of the D-groups (11, 3, 1, 1, 2, 1, 2, 5, 1, 1, 1), the model’s arrangement is the only one of the six in which the three spatial axes hold exactly 27 lines (A 14, B 9, C 4, with T holding 2); the other five hold 13, 13, 24, 26 and 26. In cells the spatial axes hold 126 + 81 + 36 = 243 = 3⁵ and T holds 18, total 261. ∎ (by enumeration)</w:t>
      </w:r>
    </w:p>
    <w:p>
      <w:pPr>
        <w:spacing w:after="100"/>
      </w:pPr>
      <w:r>
        <w:rPr>
          <w:rFonts w:ascii="Arial" w:cs="Arial" w:eastAsia="Arial" w:hAnsi="Arial"/>
          <w:b/>
          <w:bCs/>
        </w:rPr>
        <w:t xml:space="preserve">Statement 1c (the cube condition).</w:t>
      </w:r>
      <w:r>
        <w:rPr>
          <w:rFonts w:ascii="Arial" w:cs="Arial" w:eastAsia="Arial" w:hAnsi="Arial"/>
          <w:b w:val="false"/>
          <w:bCs w:val="false"/>
        </w:rPr>
        <w:t xml:space="preserve"> With 29 lines the only cube numbers available are 1, 8 and 27. Of the six arrangements, only the model’s has a cube number of lines in the three spatial axes (27); the others have 13, 13, 24, 26 and 26. So requiring the spatial axes to form a cube selects the model’s arrangement. (The cube is the total: the three axes hold 14, 9 and 4 lines.) ∎ (by enumeration)</w:t>
      </w:r>
    </w:p>
    <w:p>
      <w:pPr>
        <w:spacing w:after="100"/>
      </w:pPr>
      <w:r>
        <w:rPr>
          <w:rFonts w:ascii="Arial" w:cs="Arial" w:eastAsia="Arial" w:hAnsi="Arial"/>
          <w:b/>
          <w:bCs/>
        </w:rPr>
        <w:t xml:space="preserve">Statement 2 (capacity).</w:t>
      </w:r>
      <w:r>
        <w:rPr>
          <w:rFonts w:ascii="Arial" w:cs="Arial" w:eastAsia="Arial" w:hAnsi="Arial"/>
          <w:b w:val="false"/>
          <w:bCs w:val="false"/>
        </w:rPr>
        <w:t xml:space="preserve"> With 6 steps along each axis, A, B and C have capacity 6 × 19 = 114 and T has 6 × 9 = 54, so the total is 54 + 3 × 114 = 396 = 6 × 66 = 4 × 99, because 66 = 1 + 2 + … + 11 and 99 = 66 × 3/2. ∎</w:t>
      </w:r>
    </w:p>
    <w:p>
      <w:pPr>
        <w:spacing w:after="100"/>
      </w:pPr>
      <w:r>
        <w:rPr>
          <w:rFonts w:ascii="Arial" w:cs="Arial" w:eastAsia="Arial" w:hAnsi="Arial"/>
          <w:b/>
          <w:bCs/>
        </w:rPr>
        <w:t xml:space="preserve">Statement 3 (strings and states).</w:t>
      </w:r>
      <w:r>
        <w:rPr>
          <w:rFonts w:ascii="Arial" w:cs="Arial" w:eastAsia="Arial" w:hAnsi="Arial"/>
          <w:b w:val="false"/>
          <w:bCs w:val="false"/>
        </w:rPr>
        <w:t xml:space="preserve"> The model has 99 strings = 84 + 15. A configuration chooses st or dy for each of the 15 strings, so there are 2¹⁵ = 32,768 configurations. Counting states gives 99 + 99 + 114 = 312; counting strings gives 3 × 99 = 297 = 11 × 27; the difference 312 − 297 = 15 is exactly the doubled strings. ∎</w:t>
      </w:r>
    </w:p>
    <w:p>
      <w:pPr>
        <w:spacing w:after="100"/>
      </w:pPr>
      <w:r>
        <w:rPr>
          <w:rFonts w:ascii="Arial" w:cs="Arial" w:eastAsia="Arial" w:hAnsi="Arial"/>
          <w:b/>
          <w:bCs/>
        </w:rPr>
        <w:t xml:space="preserve">Statement 4 (Gr≥0 counts).</w:t>
      </w:r>
      <w:r>
        <w:rPr>
          <w:rFonts w:ascii="Arial" w:cs="Arial" w:eastAsia="Arial" w:hAnsi="Arial"/>
          <w:b w:val="false"/>
          <w:bCs w:val="false"/>
        </w:rPr>
        <w:t xml:space="preserve"> The counts in section 5 are exact results of exhaustive computation over all 126 row choices and all 330 minors, reproduced by gr4_11_check.py from the GitHub tables.</w:t>
      </w:r>
    </w:p>
    <w:p>
      <w:pPr>
        <w:pStyle w:val="Heading1"/>
        <w:spacing w:after="120" w:before="280"/>
      </w:pPr>
      <w:r>
        <w:rPr>
          <w:rFonts w:ascii="Arial" w:cs="Arial" w:eastAsia="Arial" w:hAnsi="Arial"/>
        </w:rPr>
        <w:t xml:space="preserve">1. The base: 261 cells</w:t>
      </w:r>
    </w:p>
    <w:p>
      <w:pPr>
        <w:pStyle w:val="ListParagraph"/>
        <w:numPr>
          <w:ilvl w:val="0"/>
          <w:numId w:val="2"/>
        </w:numPr>
        <w:spacing w:after="70"/>
      </w:pPr>
      <w:r>
        <w:rPr>
          <w:rFonts w:ascii="Arial" w:cs="Arial" w:eastAsia="Arial" w:hAnsi="Arial"/>
          <w:b w:val="false"/>
          <w:bCs w:val="false"/>
        </w:rPr>
        <w:t xml:space="preserve">[D] The base is 261 cells (positions in the grid), whatever they carry: 99 white (static) + 99 blue (dynamic) + 62 grey (nucleus: fixed, st and dy entries) + 1 (the 216, dynamic, on line 20). Odd lines hold white, grey and the 216; even lines hold only blue.</w:t>
      </w:r>
    </w:p>
    <w:p>
      <w:pPr>
        <w:pStyle w:val="ListParagraph"/>
        <w:numPr>
          <w:ilvl w:val="0"/>
          <w:numId w:val="2"/>
        </w:numPr>
        <w:spacing w:after="70"/>
      </w:pPr>
      <w:r>
        <w:rPr>
          <w:rFonts w:ascii="Arial" w:cs="Arial" w:eastAsia="Arial" w:hAnsi="Arial"/>
          <w:b w:val="false"/>
          <w:bCs w:val="false"/>
        </w:rPr>
        <w:t xml:space="preserve">[V] Cell totals: white 7,840; blue 8,560; grey 9,795; the 216. Sum 26,411 = 11 × 7⁴. Also 261 = 9 × 29.</w:t>
      </w:r>
    </w:p>
    <w:p>
      <w:pPr>
        <w:pStyle w:val="ListParagraph"/>
        <w:numPr>
          <w:ilvl w:val="0"/>
          <w:numId w:val="2"/>
        </w:numPr>
        <w:spacing w:after="70"/>
      </w:pPr>
      <w:r>
        <w:rPr>
          <w:rFonts w:ascii="Arial" w:cs="Arial" w:eastAsia="Arial" w:hAnsi="Arial"/>
          <w:b w:val="false"/>
          <w:bCs w:val="false"/>
        </w:rPr>
        <w:t xml:space="preserve">[V] 19 = 10011 in binary; the same digits read in base 4 give 4⁴ + 4 + 1 = 261.</w:t>
      </w:r>
    </w:p>
    <w:p>
      <w:pPr>
        <w:pStyle w:val="ListParagraph"/>
        <w:numPr>
          <w:ilvl w:val="0"/>
          <w:numId w:val="2"/>
        </w:numPr>
        <w:spacing w:after="70"/>
      </w:pPr>
      <w:r>
        <w:rPr>
          <w:rFonts w:ascii="Arial" w:cs="Arial" w:eastAsia="Arial" w:hAnsi="Arial"/>
          <w:b w:val="false"/>
          <w:bCs w:val="false"/>
        </w:rPr>
        <w:t xml:space="preserve">[O] Which cells are neighbours (discrete points, base-4 nesting, or 9 × 29 adjacency). This decides whether fibres can twist at all.</w:t>
      </w:r>
    </w:p>
    <w:p>
      <w:pPr>
        <w:pStyle w:val="Heading1"/>
        <w:spacing w:after="120" w:before="280"/>
      </w:pPr>
      <w:r>
        <w:rPr>
          <w:rFonts w:ascii="Arial" w:cs="Arial" w:eastAsia="Arial" w:hAnsi="Arial"/>
        </w:rPr>
        <w:t xml:space="preserve">2. The fibre: 114 states</w:t>
      </w:r>
    </w:p>
    <w:p>
      <w:pPr>
        <w:pStyle w:val="ListParagraph"/>
        <w:numPr>
          <w:ilvl w:val="0"/>
          <w:numId w:val="2"/>
        </w:numPr>
        <w:spacing w:after="70"/>
      </w:pPr>
      <w:r>
        <w:rPr>
          <w:rFonts w:ascii="Arial" w:cs="Arial" w:eastAsia="Arial" w:hAnsi="Arial"/>
          <w:b w:val="false"/>
          <w:bCs w:val="false"/>
        </w:rPr>
        <w:t xml:space="preserve">[D] Fibre F = 15 st + 84 core + 15 dy = 114 states. The 15 are one string in two states (st to dy); the 84 are the same 84 strings throughout.</w:t>
      </w:r>
    </w:p>
    <w:p>
      <w:pPr>
        <w:pStyle w:val="ListParagraph"/>
        <w:numPr>
          <w:ilvl w:val="0"/>
          <w:numId w:val="2"/>
        </w:numPr>
        <w:spacing w:after="70"/>
      </w:pPr>
      <w:r>
        <w:rPr>
          <w:rFonts w:ascii="Arial" w:cs="Arial" w:eastAsia="Arial" w:hAnsi="Arial"/>
          <w:b w:val="false"/>
          <w:bCs w:val="false"/>
        </w:rPr>
        <w:t xml:space="preserve">[V] 99 strings = 84 + 15. States: 99 + 99 + 114 = 312. Strings: 3 × 99 = 297 = 11 × 27. The difference, 15, is exactly the doubled strings. The fibre removes the st/dy choice: strings are counted at the points and the states live on the fibre.</w:t>
      </w:r>
    </w:p>
    <w:p>
      <w:pPr>
        <w:pStyle w:val="ListParagraph"/>
        <w:numPr>
          <w:ilvl w:val="0"/>
          <w:numId w:val="2"/>
        </w:numPr>
        <w:spacing w:after="70"/>
      </w:pPr>
      <w:r>
        <w:rPr>
          <w:rFonts w:ascii="Arial" w:cs="Arial" w:eastAsia="Arial" w:hAnsi="Arial"/>
          <w:b w:val="false"/>
          <w:bCs w:val="false"/>
        </w:rPr>
        <w:t xml:space="preserve">[D] A configuration is one state chosen at each cell (a section). Each dimension carries a 3 × 3 × 3 cube of 27.</w:t>
      </w:r>
    </w:p>
    <w:p>
      <w:pPr>
        <w:pStyle w:val="ListParagraph"/>
        <w:numPr>
          <w:ilvl w:val="0"/>
          <w:numId w:val="2"/>
        </w:numPr>
        <w:spacing w:after="70"/>
      </w:pPr>
      <w:r>
        <w:rPr>
          <w:rFonts w:ascii="Arial" w:cs="Arial" w:eastAsia="Arial" w:hAnsi="Arial"/>
          <w:b w:val="false"/>
          <w:bCs w:val="false"/>
        </w:rPr>
        <w:t xml:space="preserve">[V] The 114 names in the grey region split 57 (L: 47 + 10) and 57 (N + Y: 34 + 23), because 10, 3 and 2 of the 15 rising names lie in L, N and Y. In value the halves are not equal (5,680 and 4,115). Grey total 9,795 = 6,605 (84 fixed) + 1,235 (15 st) + 1,955 (15 dy).</w:t>
      </w:r>
    </w:p>
    <w:p>
      <w:pPr>
        <w:pStyle w:val="Heading1"/>
        <w:spacing w:after="120" w:before="280"/>
      </w:pPr>
      <w:r>
        <w:rPr>
          <w:rFonts w:ascii="Arial" w:cs="Arial" w:eastAsia="Arial" w:hAnsi="Arial"/>
        </w:rPr>
        <w:t xml:space="preserve">3. Three routes to 114</w:t>
      </w:r>
    </w:p>
    <w:p>
      <w:pPr>
        <w:pStyle w:val="ListParagraph"/>
        <w:numPr>
          <w:ilvl w:val="0"/>
          <w:numId w:val="2"/>
        </w:numPr>
        <w:spacing w:after="70"/>
      </w:pPr>
      <w:r>
        <w:rPr>
          <w:rFonts w:ascii="Arial" w:cs="Arial" w:eastAsia="Arial" w:hAnsi="Arial"/>
          <w:b w:val="false"/>
          <w:bCs w:val="false"/>
        </w:rPr>
        <w:t xml:space="preserve">[V] Axes: A = {1, 7, 11}, B = {2, 8, 9}, C = {4, 5, 10} each sum to 19; T = {3, 6} sums to 9. With 6 steps per axis: 6 × 19 = 114 each, T = 54, total 396 = 4 × 99. Also 19 + 19 + 19 + 9 = 66 = 1 + … + 11, and 99 = 66 × 3/2.</w:t>
      </w:r>
    </w:p>
    <w:p>
      <w:pPr>
        <w:pStyle w:val="ListParagraph"/>
        <w:numPr>
          <w:ilvl w:val="0"/>
          <w:numId w:val="2"/>
        </w:numPr>
        <w:spacing w:after="70"/>
      </w:pPr>
      <w:r>
        <w:rPr>
          <w:rFonts w:ascii="Arial" w:cs="Arial" w:eastAsia="Arial" w:hAnsi="Arial"/>
          <w:b w:val="false"/>
          <w:bCs w:val="false"/>
        </w:rPr>
        <w:t xml:space="preserve">[V] Partition: 15 + 84 + 15 = 114.</w:t>
      </w:r>
    </w:p>
    <w:p>
      <w:pPr>
        <w:pStyle w:val="ListParagraph"/>
        <w:numPr>
          <w:ilvl w:val="0"/>
          <w:numId w:val="2"/>
        </w:numPr>
        <w:spacing w:after="70"/>
      </w:pPr>
      <w:r>
        <w:rPr>
          <w:rFonts w:ascii="Arial" w:cs="Arial" w:eastAsia="Arial" w:hAnsi="Arial"/>
          <w:b w:val="false"/>
          <w:bCs w:val="false"/>
        </w:rPr>
        <w:t xml:space="preserve">[V] Book: 114 chapters.</w:t>
      </w:r>
    </w:p>
    <w:p>
      <w:pPr>
        <w:pStyle w:val="Heading1"/>
        <w:spacing w:after="120" w:before="280"/>
      </w:pPr>
      <w:r>
        <w:rPr>
          <w:rFonts w:ascii="Arial" w:cs="Arial" w:eastAsia="Arial" w:hAnsi="Arial"/>
        </w:rPr>
        <w:t xml:space="preserve">4. The dynamic transform (the 720)</w:t>
      </w:r>
    </w:p>
    <w:p>
      <w:pPr>
        <w:pStyle w:val="ListParagraph"/>
        <w:numPr>
          <w:ilvl w:val="0"/>
          <w:numId w:val="2"/>
        </w:numPr>
        <w:spacing w:after="70"/>
      </w:pPr>
      <w:r>
        <w:rPr>
          <w:rFonts w:ascii="Arial" w:cs="Arial" w:eastAsia="Arial" w:hAnsi="Arial"/>
          <w:b w:val="false"/>
          <w:bCs w:val="false"/>
        </w:rPr>
        <w:t xml:space="preserve">[V] 15 names rise: 12 by +40 and 3 by +80, total 720 = 18 × 40 = 2 × 360. The three +80 names are the three largest static values (131, 191, 217).</w:t>
      </w:r>
    </w:p>
    <w:p>
      <w:pPr>
        <w:pStyle w:val="ListParagraph"/>
        <w:numPr>
          <w:ilvl w:val="0"/>
          <w:numId w:val="2"/>
        </w:numPr>
        <w:spacing w:after="70"/>
      </w:pPr>
      <w:r>
        <w:rPr>
          <w:rFonts w:ascii="Arial" w:cs="Arial" w:eastAsia="Arial" w:hAnsi="Arial"/>
          <w:b w:val="false"/>
          <w:bCs w:val="false"/>
        </w:rPr>
        <w:t xml:space="preserve">[D] Names are recorded as written in the rasm. The static and dynamic values are recorded, not derived by a rule.</w:t>
      </w:r>
    </w:p>
    <w:p>
      <w:pPr>
        <w:pStyle w:val="ListParagraph"/>
        <w:numPr>
          <w:ilvl w:val="0"/>
          <w:numId w:val="2"/>
        </w:numPr>
        <w:spacing w:after="70"/>
      </w:pPr>
      <w:r>
        <w:rPr>
          <w:rFonts w:ascii="Arial" w:cs="Arial" w:eastAsia="Arial" w:hAnsi="Arial"/>
          <w:b w:val="false"/>
          <w:bCs w:val="false"/>
        </w:rPr>
        <w:t xml:space="preserve">[V] Using code A on the names as typed (final </w:t>
      </w:r>
      <w:r>
        <w:rPr>
          <w:rFonts w:ascii="Arial" w:cs="Arial" w:eastAsia="Arial" w:hAnsi="Arial"/>
          <w:b w:val="false"/>
          <w:bCs w:val="false"/>
          <w:rtl/>
        </w:rPr>
        <w:t xml:space="preserve">ة</w:t>
      </w:r>
      <w:r>
        <w:rPr>
          <w:rFonts w:ascii="Arial" w:cs="Arial" w:eastAsia="Arial" w:hAnsi="Arial"/>
          <w:b w:val="false"/>
          <w:bCs w:val="false"/>
        </w:rPr>
        <w:t xml:space="preserve"> = </w:t>
      </w:r>
      <w:r>
        <w:rPr>
          <w:rFonts w:ascii="Arial" w:cs="Arial" w:eastAsia="Arial" w:hAnsi="Arial"/>
          <w:b w:val="false"/>
          <w:bCs w:val="false"/>
          <w:rtl/>
        </w:rPr>
        <w:t xml:space="preserve">ه</w:t>
      </w:r>
      <w:r>
        <w:rPr>
          <w:rFonts w:ascii="Arial" w:cs="Arial" w:eastAsia="Arial" w:hAnsi="Arial"/>
          <w:b w:val="false"/>
          <w:bCs w:val="false"/>
        </w:rPr>
        <w:t xml:space="preserve"> = 2), 87 of the 99 equal the static value and the other 12 equal the dynamic value.</w:t>
      </w:r>
    </w:p>
    <w:p>
      <w:pPr>
        <w:pStyle w:val="Heading1"/>
        <w:spacing w:after="120" w:before="280"/>
      </w:pPr>
      <w:r>
        <w:rPr>
          <w:rFonts w:ascii="Arial" w:cs="Arial" w:eastAsia="Arial" w:hAnsi="Arial"/>
        </w:rPr>
        <w:t xml:space="preserve">5. Gr(4,11) results</w:t>
      </w:r>
    </w:p>
    <w:p>
      <w:pPr>
        <w:spacing w:after="100"/>
      </w:pPr>
      <w:r>
        <w:rPr>
          <w:rFonts w:ascii="Arial" w:cs="Arial" w:eastAsia="Arial" w:hAnsi="Arial"/>
          <w:b w:val="false"/>
          <w:bCs w:val="false"/>
        </w:rPr>
        <w:t xml:space="preserve">Script: gr4_11_check.py (reads the GitHub datasets).</w:t>
      </w:r>
    </w:p>
    <w:p>
      <w:pPr>
        <w:pStyle w:val="ListParagraph"/>
        <w:numPr>
          <w:ilvl w:val="0"/>
          <w:numId w:val="2"/>
        </w:numPr>
        <w:spacing w:after="70"/>
      </w:pPr>
      <w:r>
        <w:rPr>
          <w:rFonts w:ascii="Arial" w:cs="Arial" w:eastAsia="Arial" w:hAnsi="Arial"/>
          <w:b w:val="false"/>
          <w:bCs w:val="false"/>
        </w:rPr>
        <w:t xml:space="preserve">[V] The tests use the model's own matrix: rows are the 9 grid columns, columns are the 11 D-groups, entries are the sums over the lines of the group. The four subspaces are S1 = 62 grey, S2 = the 216, S3 = 99 white, S4 = 99 blue, and a test sets some of them to zero. (S1, 0, 0, 0): 42 rank-4, 39 totally nonnegative (21+, 18−), 3 mixed. (S1, S2, 0, 0): 27 (13+, 14−), 15 mixed. Adding white or blue: 0 of 126.</w:t>
      </w:r>
    </w:p>
    <w:p>
      <w:pPr>
        <w:pStyle w:val="ListParagraph"/>
        <w:numPr>
          <w:ilvl w:val="0"/>
          <w:numId w:val="2"/>
        </w:numPr>
        <w:spacing w:after="70"/>
      </w:pPr>
      <w:r>
        <w:rPr>
          <w:rFonts w:ascii="Arial" w:cs="Arial" w:eastAsia="Arial" w:hAnsi="Arial"/>
          <w:b w:val="false"/>
          <w:bCs w:val="false"/>
        </w:rPr>
        <w:t xml:space="preserve">[V] Blue alone, (0, 0, 0, S4): in the 9 × 11 matrix 4 of the 126 choices are totally nonnegative; in the even-line matrix (the 5 even D-groups as rows, the 11 even lines as columns) all five choices of four rows give 5, 15, 15, 3 and 15 nonzero minors, every one ≥ 0. This follows from the block layout, not from the values.</w:t>
      </w:r>
    </w:p>
    <w:p>
      <w:pPr>
        <w:pStyle w:val="ListParagraph"/>
        <w:numPr>
          <w:ilvl w:val="0"/>
          <w:numId w:val="2"/>
        </w:numPr>
        <w:spacing w:after="70"/>
      </w:pPr>
      <w:r>
        <w:rPr>
          <w:rFonts w:ascii="Arial" w:cs="Arial" w:eastAsia="Arial" w:hAnsi="Arial"/>
          <w:b w:val="false"/>
          <w:bCs w:val="false"/>
        </w:rPr>
        <w:t xml:space="preserve">[V] Adding one white or blue cell to 62+216: 78 of 198 cells keep all 27 choices; 10 cells break all 27. All 10 are blue cells in grid column 4 (cells 139, 148, 157, 175, 229, 238, 247, 256, 265, 283) and they break it for any value (tested 1 to 10⁶). Position decides, not value.</w:t>
      </w:r>
    </w:p>
    <w:p>
      <w:pPr>
        <w:pStyle w:val="ListParagraph"/>
        <w:numPr>
          <w:ilvl w:val="0"/>
          <w:numId w:val="2"/>
        </w:numPr>
        <w:spacing w:after="70"/>
      </w:pPr>
      <w:r>
        <w:rPr>
          <w:rFonts w:ascii="Arial" w:cs="Arial" w:eastAsia="Arial" w:hAnsi="Arial"/>
          <w:b w:val="false"/>
          <w:bCs w:val="false"/>
        </w:rPr>
        <w:t xml:space="preserve">Statement: one model, many configurations; some lie in Gr≥0(4,11), others elsewhere in Gr(4,11). The whole table is a point of Gr(4,11); it is not claimed to be Gr≥0.</w:t>
      </w:r>
    </w:p>
    <w:p>
      <w:pPr>
        <w:pStyle w:val="ListParagraph"/>
        <w:numPr>
          <w:ilvl w:val="0"/>
          <w:numId w:val="2"/>
        </w:numPr>
        <w:spacing w:after="70"/>
      </w:pPr>
      <w:r>
        <w:rPr>
          <w:rFonts w:ascii="Arial" w:cs="Arial" w:eastAsia="Arial" w:hAnsi="Arial"/>
          <w:b w:val="false"/>
          <w:bCs w:val="false"/>
        </w:rPr>
        <w:t xml:space="preserve">[V] The h-vector (1, 15, 33, 15, 1) gives f₂ = 84; then 720, 6,605 and 65,646 at k = 2; the next k = 2 value is 707,840. The row with 11 entries gives 82,329,282 at k = 4 (the Gr(4,11) slot).</w:t>
      </w:r>
    </w:p>
    <w:p>
      <w:pPr>
        <w:pStyle w:val="Heading1"/>
        <w:spacing w:after="120" w:before="280"/>
      </w:pPr>
      <w:r>
        <w:rPr>
          <w:rFonts w:ascii="Arial" w:cs="Arial" w:eastAsia="Arial" w:hAnsi="Arial"/>
        </w:rPr>
        <w:t xml:space="preserve">6. Numbers (arithmetic only)</w:t>
      </w:r>
    </w:p>
    <w:p>
      <w:pPr>
        <w:pStyle w:val="ListParagraph"/>
        <w:numPr>
          <w:ilvl w:val="0"/>
          <w:numId w:val="2"/>
        </w:numPr>
        <w:spacing w:after="70"/>
      </w:pPr>
      <w:r>
        <w:rPr>
          <w:rFonts w:ascii="Arial" w:cs="Arial" w:eastAsia="Arial" w:hAnsi="Arial"/>
          <w:b w:val="false"/>
          <w:bCs w:val="false"/>
        </w:rPr>
        <w:t xml:space="preserve">[V] The 29 first verses: the disjoined letters add to 712; with chapter 42's second verse (17) the total is 729 = 27². Also 756 = 27 × 28 = the roots of A₂₇ (SU(28)).</w:t>
      </w:r>
    </w:p>
    <w:p>
      <w:pPr>
        <w:pStyle w:val="ListParagraph"/>
        <w:numPr>
          <w:ilvl w:val="0"/>
          <w:numId w:val="2"/>
        </w:numPr>
        <w:spacing w:after="70"/>
      </w:pPr>
      <w:r>
        <w:rPr>
          <w:rFonts w:ascii="Arial" w:cs="Arial" w:eastAsia="Arial" w:hAnsi="Arial"/>
          <w:b w:val="false"/>
          <w:bCs w:val="false"/>
        </w:rPr>
        <w:t xml:space="preserve">[V] Basmalah (code A): </w:t>
      </w:r>
      <w:r>
        <w:rPr>
          <w:rFonts w:ascii="Arial" w:cs="Arial" w:eastAsia="Arial" w:hAnsi="Arial"/>
          <w:b w:val="false"/>
          <w:bCs w:val="false"/>
          <w:rtl/>
        </w:rPr>
        <w:t xml:space="preserve">بسم</w:t>
      </w:r>
      <w:r>
        <w:rPr>
          <w:rFonts w:ascii="Arial" w:cs="Arial" w:eastAsia="Arial" w:hAnsi="Arial"/>
          <w:b w:val="false"/>
          <w:bCs w:val="false"/>
        </w:rPr>
        <w:t xml:space="preserve"> 9 + </w:t>
      </w:r>
      <w:r>
        <w:rPr>
          <w:rFonts w:ascii="Arial" w:cs="Arial" w:eastAsia="Arial" w:hAnsi="Arial"/>
          <w:b w:val="false"/>
          <w:bCs w:val="false"/>
          <w:rtl/>
        </w:rPr>
        <w:t xml:space="preserve">الله</w:t>
      </w:r>
      <w:r>
        <w:rPr>
          <w:rFonts w:ascii="Arial" w:cs="Arial" w:eastAsia="Arial" w:hAnsi="Arial"/>
          <w:b w:val="false"/>
          <w:bCs w:val="false"/>
        </w:rPr>
        <w:t xml:space="preserve"> 50 + </w:t>
      </w:r>
      <w:r>
        <w:rPr>
          <w:rFonts w:ascii="Arial" w:cs="Arial" w:eastAsia="Arial" w:hAnsi="Arial"/>
          <w:b w:val="false"/>
          <w:bCs w:val="false"/>
          <w:rtl/>
        </w:rPr>
        <w:t xml:space="preserve">الرحمن</w:t>
      </w:r>
      <w:r>
        <w:rPr>
          <w:rFonts w:ascii="Arial" w:cs="Arial" w:eastAsia="Arial" w:hAnsi="Arial"/>
          <w:b w:val="false"/>
          <w:bCs w:val="false"/>
        </w:rPr>
        <w:t xml:space="preserve"> 52 + </w:t>
      </w:r>
      <w:r>
        <w:rPr>
          <w:rFonts w:ascii="Arial" w:cs="Arial" w:eastAsia="Arial" w:hAnsi="Arial"/>
          <w:b w:val="false"/>
          <w:bCs w:val="false"/>
          <w:rtl/>
        </w:rPr>
        <w:t xml:space="preserve">الرحيم</w:t>
      </w:r>
      <w:r>
        <w:rPr>
          <w:rFonts w:ascii="Arial" w:cs="Arial" w:eastAsia="Arial" w:hAnsi="Arial"/>
          <w:b w:val="false"/>
          <w:bCs w:val="false"/>
        </w:rPr>
        <w:t xml:space="preserve"> 65 = 176; the digits 9, 1, 6, 7 add to 23.</w:t>
      </w:r>
    </w:p>
    <w:p>
      <w:pPr>
        <w:pStyle w:val="ListParagraph"/>
        <w:numPr>
          <w:ilvl w:val="0"/>
          <w:numId w:val="2"/>
        </w:numPr>
        <w:spacing w:after="70"/>
      </w:pPr>
      <w:r>
        <w:rPr>
          <w:rFonts w:ascii="Arial" w:cs="Arial" w:eastAsia="Arial" w:hAnsi="Arial"/>
          <w:b w:val="false"/>
          <w:bCs w:val="false"/>
        </w:rPr>
        <w:t xml:space="preserve">[V] The first 9 primes add to 100 (23 is the 9th); 99 = 10² − 1²; the 10th prime is 29; the first 10 primes add to 129 = the verses of chapter 9; 6,236 − 129 = 6,107 = the verse index of 96:1 (first revealed), a Perrin number (31st term, 3,480 + 2,627). Strength: about 1 in 200 for a verse named in advance; chapter 9 = 129 alone is about 1 in 4.</w:t>
      </w:r>
    </w:p>
    <w:p>
      <w:pPr>
        <w:pStyle w:val="Heading1"/>
        <w:spacing w:after="120" w:before="280"/>
      </w:pPr>
      <w:r>
        <w:rPr>
          <w:rFonts w:ascii="Arial" w:cs="Arial" w:eastAsia="Arial" w:hAnsi="Arial"/>
        </w:rPr>
        <w:t xml:space="preserve">7. Corrections made to the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pPr>
              <w:spacing w:after="0"/>
            </w:pPr>
            <w:r>
              <w:rPr>
                <w:rFonts w:ascii="Arial" w:cs="Arial" w:eastAsia="Arial" w:hAnsi="Arial"/>
                <w:b/>
                <w:bCs/>
              </w:rPr>
              <w:t xml:space="preserve">File</w:t>
            </w:r>
          </w:p>
        </w:tc>
        <w:tc>
          <w:tcPr>
            <w:tcW w:type="dxa" w:w="6126"/>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pPr>
              <w:spacing w:after="0"/>
            </w:pPr>
            <w:r>
              <w:rPr>
                <w:rFonts w:ascii="Arial" w:cs="Arial" w:eastAsia="Arial" w:hAnsi="Arial"/>
                <w:b/>
                <w:bCs/>
              </w:rPr>
              <w:t xml:space="preserve">Change</w:t>
            </w:r>
          </w:p>
        </w:tc>
      </w:tr>
      <w:t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3-codes-114-GI(Sheet1).csv</w:t>
            </w:r>
          </w:p>
        </w:tc>
        <w:tc>
          <w:tcPr>
            <w:tcW w:type="dxa" w:w="61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Chapter 53 verse count 67 to 62. First letters of chapters 93, 94, 95: waw (17), alef (40), waw (17). Chapter 49 first letter: ya, 40 to 14. M letter of chapter 39: nun to mim; chapter 59: ra to mim; chapter 99 M value: blank to 40. Final ta marbuta kept as ta = 4 in the Z and M columns (author’s rule). Summary tables recomputed.</w:t>
            </w:r>
          </w:p>
        </w:tc>
      </w:tr>
      <w:t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After the changes</w:t>
            </w:r>
          </w:p>
        </w:tc>
        <w:tc>
          <w:tcPr>
            <w:tcW w:type="dxa" w:w="61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0 differences from the text; 6,236 verses; column sums A = 2,310, Z = 843, M = 795. Z table: 15 letters, count 114 (ta 5, ha 3). M table: 18 letters, count 114 (mim 27, nun 19, ra 16, ta 10, ha 1).</w:t>
            </w:r>
          </w:p>
        </w:tc>
      </w:tr>
      <w:t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combined Codes-GI(Sheet1).csv</w:t>
            </w:r>
          </w:p>
        </w:tc>
        <w:tc>
          <w:tcPr>
            <w:tcW w:type="dxa" w:w="61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M counts as above (mim 27, nun 19, ra 16). Z unchanged. The labels were not touched.</w:t>
            </w:r>
          </w:p>
        </w:tc>
      </w:tr>
      <w:t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combined Codes-GI(Sheet1) (1).csv</w:t>
            </w:r>
          </w:p>
        </w:tc>
        <w:tc>
          <w:tcPr>
            <w:tcW w:type="dxa" w:w="61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Delete: the Arabic became “?” (encoding damage).</w:t>
            </w:r>
          </w:p>
        </w:tc>
      </w:tr>
      <w:t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code-1 letters.xlsx</w:t>
            </w:r>
          </w:p>
        </w:tc>
        <w:tc>
          <w:tcPr>
            <w:tcW w:type="dxa" w:w="61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Chapter 93 first letter has a leading space; chapter 108 revelation number 18 should be 15.</w:t>
            </w:r>
          </w:p>
        </w:tc>
      </w:tr>
      <w:t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Checked and agree</w:t>
            </w:r>
          </w:p>
        </w:tc>
        <w:tc>
          <w:tcPr>
            <w:tcW w:type="dxa" w:w="61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62-261_table.csv (9,795); Strings Full List (7,840); Mathani matrix (dynamic 8,560). Not checked: code A&amp;Z 99-GI and 114 list(99+15)GI.</w:t>
            </w:r>
          </w:p>
        </w:tc>
      </w:tr>
    </w:tbl>
    <w:p>
      <w:pPr>
        <w:pStyle w:val="Heading1"/>
        <w:spacing w:after="120" w:before="280"/>
      </w:pPr>
      <w:r>
        <w:rPr>
          <w:rFonts w:ascii="Arial" w:cs="Arial" w:eastAsia="Arial" w:hAnsi="Arial"/>
        </w:rPr>
        <w:t xml:space="preserve">8. Open</w:t>
      </w:r>
    </w:p>
    <w:p>
      <w:pPr>
        <w:pStyle w:val="ListParagraph"/>
        <w:numPr>
          <w:ilvl w:val="0"/>
          <w:numId w:val="2"/>
        </w:numPr>
        <w:spacing w:after="70"/>
      </w:pPr>
      <w:r>
        <w:rPr>
          <w:rFonts w:ascii="Arial" w:cs="Arial" w:eastAsia="Arial" w:hAnsi="Arial"/>
          <w:b w:val="false"/>
          <w:bCs w:val="false"/>
        </w:rPr>
        <w:t xml:space="preserve">Base neighbour rule; T as the base direction; the fold rule for B and C; the 3/2 principle (99 = 66 × 3/2).</w:t>
      </w:r>
    </w:p>
    <w:p>
      <w:pPr>
        <w:pStyle w:val="ListParagraph"/>
        <w:numPr>
          <w:ilvl w:val="0"/>
          <w:numId w:val="2"/>
        </w:numPr>
        <w:spacing w:after="70"/>
      </w:pPr>
      <w:r>
        <w:rPr>
          <w:rFonts w:ascii="Arial" w:cs="Arial" w:eastAsia="Arial" w:hAnsi="Arial"/>
          <w:b w:val="false"/>
          <w:bCs w:val="false"/>
        </w:rPr>
        <w:t xml:space="preserve">A248397 and A320347 (not retrievable); the Perrin recurrence observations.</w:t>
      </w:r>
    </w:p>
    <w:p>
      <w:pPr>
        <w:pStyle w:val="Heading1"/>
        <w:spacing w:after="120" w:before="280"/>
      </w:pPr>
      <w:r>
        <w:rPr>
          <w:rFonts w:ascii="Arial" w:cs="Arial" w:eastAsia="Arial" w:hAnsi="Arial"/>
        </w:rPr>
        <w:t xml:space="preserve">9. Fibre twist: what the model states</w:t>
      </w:r>
    </w:p>
    <w:p>
      <w:pPr>
        <w:pStyle w:val="ListParagraph"/>
        <w:numPr>
          <w:ilvl w:val="0"/>
          <w:numId w:val="2"/>
        </w:numPr>
        <w:spacing w:after="70"/>
      </w:pPr>
      <w:r>
        <w:rPr>
          <w:rFonts w:ascii="Arial" w:cs="Arial" w:eastAsia="Arial" w:hAnsi="Arial"/>
          <w:b w:val="false"/>
          <w:bCs w:val="false"/>
        </w:rPr>
        <w:t xml:space="preserve">[D] Author's adjacency rules: (1) two cells are neighbours if and only if they share an exact boundary in the 9 × 29 grid; (2) every dimension is bounded by the volume 2401 = 7⁴; (3) the 114-unit partition maps across neighbouring cells with the 15 st to 15 dy boundary, which the author holds forces a twist consistent with the 297 baseline and the 312 ceiling.</w:t>
      </w:r>
    </w:p>
    <w:p>
      <w:pPr>
        <w:pStyle w:val="ListParagraph"/>
        <w:numPr>
          <w:ilvl w:val="0"/>
          <w:numId w:val="2"/>
        </w:numPr>
        <w:spacing w:after="70"/>
      </w:pPr>
      <w:r>
        <w:rPr>
          <w:rFonts w:ascii="Arial" w:cs="Arial" w:eastAsia="Arial" w:hAnsi="Arial"/>
          <w:b w:val="false"/>
          <w:bCs w:val="false"/>
        </w:rPr>
        <w:t xml:space="preserve">[D] Author: the 29 lines are a symmetric 14 + 1 + 14 domain; the twist is driven by the central invariant at line 15 (D3, a member of T), the pivot of the 28-step cycle, not by a seam. The spiral belongs to the 3D + 1 picture, not to the flat 9 × 29 grid.</w:t>
      </w:r>
    </w:p>
    <w:p>
      <w:pPr>
        <w:pStyle w:val="ListParagraph"/>
        <w:numPr>
          <w:ilvl w:val="0"/>
          <w:numId w:val="2"/>
        </w:numPr>
        <w:spacing w:after="70"/>
      </w:pPr>
      <w:r>
        <w:rPr>
          <w:rFonts w:ascii="Arial" w:cs="Arial" w:eastAsia="Arial" w:hAnsi="Arial"/>
          <w:b w:val="false"/>
          <w:bCs w:val="false"/>
        </w:rPr>
        <w:t xml:space="preserve">[V] Line 15 is the middle line, and it is D3. The centre cell of the 261 is cell 167.</w:t>
      </w:r>
    </w:p>
    <w:p>
      <w:pPr>
        <w:pStyle w:val="ListParagraph"/>
        <w:numPr>
          <w:ilvl w:val="0"/>
          <w:numId w:val="2"/>
        </w:numPr>
        <w:spacing w:after="70"/>
      </w:pPr>
      <w:r>
        <w:rPr>
          <w:rFonts w:ascii="Arial" w:cs="Arial" w:eastAsia="Arial" w:hAnsi="Arial"/>
          <w:b w:val="false"/>
          <w:bCs w:val="false"/>
        </w:rPr>
        <w:t xml:space="preserve">[V] The 28-step table is the law r(θ) = 9 e^(11θ), θ in radians, θ = k × 36°; step 28 is at 990°, a half step. The integer part of log10 r equals 3k up to k = 28 and fails at k = 29.</w:t>
      </w:r>
    </w:p>
    <w:p>
      <w:pPr>
        <w:pStyle w:val="ListParagraph"/>
        <w:numPr>
          <w:ilvl w:val="0"/>
          <w:numId w:val="2"/>
        </w:numPr>
        <w:spacing w:after="70"/>
      </w:pPr>
      <w:r>
        <w:rPr>
          <w:rFonts w:ascii="Arial" w:cs="Arial" w:eastAsia="Arial" w:hAnsi="Arial"/>
          <w:b w:val="false"/>
          <w:bCs w:val="false"/>
        </w:rPr>
        <w:t xml:space="preserve">[D] Author: the model uses the totals 990 = 9 × 10 × 11, 361 = 360 + 1 (the verses of chapters 9, 10, 11) and 396 = 360 + 36 (from 11 × 2401 = 26,411), not a residue modulo 360. The dynamic state has no time definition yet in this section. T = D3 and D6, with D4 and D5 between them, allows winding numbers and a function x1, x2, x3, … as a linear output of T.</w:t>
      </w:r>
    </w:p>
    <w:p>
      <w:pPr>
        <w:pStyle w:val="ListParagraph"/>
        <w:numPr>
          <w:ilvl w:val="0"/>
          <w:numId w:val="2"/>
        </w:numPr>
        <w:spacing w:after="70"/>
      </w:pPr>
      <w:r>
        <w:rPr>
          <w:rFonts w:ascii="Arial" w:cs="Arial" w:eastAsia="Arial" w:hAnsi="Arial"/>
          <w:b w:val="false"/>
          <w:bCs w:val="false"/>
        </w:rPr>
        <w:t xml:space="preserve">[D] Author: 261 when full gives 360 + 36; the 36 is 180° from the 216, which lies in the third quadrant (0 to 180° and beyond); the dynamic state comes from 720 = two full spins. [V] 216 = 36 + 180, so 36° and 216° are antipodal points of the circle: (cos, sin) = (0.8090, 0.5878) and (−0.8090, −0.5878). The antipodal map is a half-turn (a rotation, determinant +1); a reflection would send 36° to −36° = 324° or to 144°. Nothing known so far reverses an axis: the quantities in the model are windings (720 = 2 spins), which add and do not change sign. Whether any quantity reverses sign is open, and it is what would separate a Klein bottle (reflection) from a torus (rotation).</w:t>
      </w:r>
    </w:p>
    <w:p>
      <w:pPr>
        <w:pStyle w:val="ListParagraph"/>
        <w:numPr>
          <w:ilvl w:val="0"/>
          <w:numId w:val="2"/>
        </w:numPr>
        <w:spacing w:after="70"/>
      </w:pPr>
      <w:r>
        <w:rPr>
          <w:rFonts w:ascii="Arial" w:cs="Arial" w:eastAsia="Arial" w:hAnsi="Arial"/>
          <w:b w:val="false"/>
          <w:bCs w:val="false"/>
        </w:rPr>
        <w:t xml:space="preserve">[O] The twist is to be stated in those terms (total phase and winding numbers along T). Host lines for B and C are still needed.</w:t>
      </w:r>
    </w:p>
    <w:p>
      <w:pPr>
        <w:pStyle w:val="Heading1"/>
        <w:spacing w:after="120" w:before="280"/>
      </w:pPr>
      <w:r>
        <w:rPr>
          <w:rFonts w:ascii="Arial" w:cs="Arial" w:eastAsia="Arial" w:hAnsi="Arial"/>
        </w:rPr>
        <w:t xml:space="preserve">10. Centre, symmetry and the fold (author's statements, 4 October)</w:t>
      </w:r>
    </w:p>
    <w:p>
      <w:pPr>
        <w:pStyle w:val="ListParagraph"/>
        <w:numPr>
          <w:ilvl w:val="0"/>
          <w:numId w:val="2"/>
        </w:numPr>
        <w:spacing w:after="70"/>
      </w:pPr>
      <w:r>
        <w:rPr>
          <w:rFonts w:ascii="Arial" w:cs="Arial" w:eastAsia="Arial" w:hAnsi="Arial"/>
          <w:b w:val="false"/>
          <w:bCs w:val="false"/>
        </w:rPr>
        <w:t xml:space="preserve">[D] Cells are numbered from 37 (36 + 1, the 36 being the phase shift). The grid is symmetric about line 15 in two ways: 14 + 1 + 14 lines and 4 + 1 + 4 columns.</w:t>
      </w:r>
    </w:p>
    <w:p>
      <w:pPr>
        <w:pStyle w:val="ListParagraph"/>
        <w:numPr>
          <w:ilvl w:val="0"/>
          <w:numId w:val="2"/>
        </w:numPr>
        <w:spacing w:after="70"/>
      </w:pPr>
      <w:r>
        <w:rPr>
          <w:rFonts w:ascii="Arial" w:cs="Arial" w:eastAsia="Arial" w:hAnsi="Arial"/>
          <w:b w:val="false"/>
          <w:bCs w:val="false"/>
        </w:rPr>
        <w:t xml:space="preserve">[V] 396 = 3 × 114 + 6 × 9 = 360 + 36 = 4 × 99 = 9 × 44, and 44 = 15 + 29 (the chapters at line 15 and line 29, each of which opens with letters of value 44: </w:t>
      </w:r>
      <w:r>
        <w:rPr>
          <w:rFonts w:ascii="Arial" w:cs="Arial" w:eastAsia="Arial" w:hAnsi="Arial"/>
          <w:b w:val="false"/>
          <w:bCs w:val="false"/>
          <w:rtl/>
        </w:rPr>
        <w:t xml:space="preserve">الر</w:t>
      </w:r>
      <w:r>
        <w:rPr>
          <w:rFonts w:ascii="Arial" w:cs="Arial" w:eastAsia="Arial" w:hAnsi="Arial"/>
          <w:b w:val="false"/>
          <w:bCs w:val="false"/>
        </w:rPr>
        <w:t xml:space="preserve"> and </w:t>
      </w:r>
      <w:r>
        <w:rPr>
          <w:rFonts w:ascii="Arial" w:cs="Arial" w:eastAsia="Arial" w:hAnsi="Arial"/>
          <w:b w:val="false"/>
          <w:bCs w:val="false"/>
          <w:rtl/>
        </w:rPr>
        <w:t xml:space="preserve">الم</w:t>
      </w:r>
      <w:r>
        <w:rPr>
          <w:rFonts w:ascii="Arial" w:cs="Arial" w:eastAsia="Arial" w:hAnsi="Arial"/>
          <w:b w:val="false"/>
          <w:bCs w:val="false"/>
        </w:rPr>
        <w:t xml:space="preserve">).</w:t>
      </w:r>
    </w:p>
    <w:p>
      <w:pPr>
        <w:pStyle w:val="ListParagraph"/>
        <w:numPr>
          <w:ilvl w:val="0"/>
          <w:numId w:val="2"/>
        </w:numPr>
        <w:spacing w:after="70"/>
      </w:pPr>
      <w:r>
        <w:rPr>
          <w:rFonts w:ascii="Arial" w:cs="Arial" w:eastAsia="Arial" w:hAnsi="Arial"/>
          <w:b w:val="false"/>
          <w:bCs w:val="false"/>
        </w:rPr>
        <w:t xml:space="preserve">[V] The centre cell of the 261 (line 15, column 5) is cell 167 = (37 + 297) / 2, equal to the basmalah static value 50 + 52 + 65 = 167.</w:t>
      </w:r>
    </w:p>
    <w:p>
      <w:pPr>
        <w:pStyle w:val="ListParagraph"/>
        <w:numPr>
          <w:ilvl w:val="0"/>
          <w:numId w:val="2"/>
        </w:numPr>
        <w:spacing w:after="70"/>
      </w:pPr>
      <w:r>
        <w:rPr>
          <w:rFonts w:ascii="Arial" w:cs="Arial" w:eastAsia="Arial" w:hAnsi="Arial"/>
          <w:b w:val="false"/>
          <w:bCs w:val="false"/>
        </w:rPr>
        <w:t xml:space="preserve">[V] 9 × 10 × 11 = 990, the total phase of the spiral; chapters 9, 10 and 11 have 129 + 109 + 123 = 361 = 360 + 1 verses; chapters 1 to 8 have 1,235 verses; the disjoined letters total 729 = 27² (with chapter 42's second verse).</w:t>
      </w:r>
    </w:p>
    <w:p>
      <w:pPr>
        <w:pStyle w:val="ListParagraph"/>
        <w:numPr>
          <w:ilvl w:val="0"/>
          <w:numId w:val="2"/>
        </w:numPr>
        <w:spacing w:after="70"/>
      </w:pPr>
      <w:r>
        <w:rPr>
          <w:rFonts w:ascii="Arial" w:cs="Arial" w:eastAsia="Arial" w:hAnsi="Arial"/>
          <w:b w:val="false"/>
          <w:bCs w:val="false"/>
        </w:rPr>
        <w:t xml:space="preserve">[V] Chapter 15 has 99 verses and is the only chapter with exactly 99, so its number and its verse count are 15 and 99, the 15 and the 99 of the names (15 + 99 = 114; 99 = 84 + 15). The identity number + verses = 114 also holds for chapters 39, 70, 88 and 107, so what is specific is the pair (15, 99), not the sum. Line 15 is the centre line and corresponds to chapter 15; lines 1 to 29 correspond to chapters 1 to 29.</w:t>
      </w:r>
    </w:p>
    <w:p>
      <w:pPr>
        <w:pStyle w:val="ListParagraph"/>
        <w:numPr>
          <w:ilvl w:val="0"/>
          <w:numId w:val="2"/>
        </w:numPr>
        <w:spacing w:after="70"/>
      </w:pPr>
      <w:r>
        <w:rPr>
          <w:rFonts w:ascii="Arial" w:cs="Arial" w:eastAsia="Arial" w:hAnsi="Arial"/>
          <w:b w:val="false"/>
          <w:bCs w:val="false"/>
        </w:rPr>
        <w:t xml:space="preserve">[V] Chapter 15 (Al-Hijr) has 99 verses and chapter 29 (Al-ʿAnkabut, the Spider) has 69, so together 168 = 2 × 84 = 167 + 1, where 167 is the centre cell. 168 is also the order of PSL(2,7), and 84 is the Hurwitz constant: a surface of genus g has at most 84(g − 1) automorphisms, which gives 168 at genus 3 (the Klein quartic, whose automorphism group is PSL(2,7)). The Klein bottle is a different surface and does not carry PSL(2,7). The +1 also appears in 361 = 360 + 1 (chapters 9, 10, 11).</w:t>
      </w:r>
    </w:p>
    <w:p>
      <w:pPr>
        <w:pStyle w:val="ListParagraph"/>
        <w:numPr>
          <w:ilvl w:val="0"/>
          <w:numId w:val="2"/>
        </w:numPr>
        <w:spacing w:after="70"/>
      </w:pPr>
      <w:r>
        <w:rPr>
          <w:rFonts w:ascii="Arial" w:cs="Arial" w:eastAsia="Arial" w:hAnsi="Arial"/>
          <w:b w:val="false"/>
          <w:bCs w:val="false"/>
        </w:rPr>
        <w:t xml:space="preserve">[V] 6,236 = 20³ − 42², so (20, ±42) are points of the Mordell curve y² = x³ − 6236; they are the smallest of six integral points (20, 42), (21, 55), (60, 458), (128, 1,446), (596, 14,550), (9,368, 906,714), and 20 and 42 are both chapters with disjoined letters (20 + 42 = 62). 2P = (8040/49, −720406/343) is not integral, so P has infinite order. The sign change y → −y is the negation of the curve; it has fixed points (the 2-torsion, one real at x = 6236^(1/3) ≈ 18.41) and its quotient is the x-line, so it is not by itself the free reflection of a Klein bottle. [O] The statements that 7840 is a Ramanujan theta function and that x² + y² + z² ≤ n² (Jacobi theta) is used need their exact expressions: the coefficients of the k-th power of the Jacobi theta series for k up to 12 and n up to 400, and the lattice counts in the ball of integer radius up to 60, do not equal 7,840 or the other model numbers.</w:t>
      </w:r>
    </w:p>
    <w:p>
      <w:pPr>
        <w:pStyle w:val="ListParagraph"/>
        <w:numPr>
          <w:ilvl w:val="0"/>
          <w:numId w:val="2"/>
        </w:numPr>
        <w:spacing w:after="70"/>
      </w:pPr>
      <w:r>
        <w:rPr>
          <w:rFonts w:ascii="Arial" w:cs="Arial" w:eastAsia="Arial" w:hAnsi="Arial"/>
          <w:b w:val="false"/>
          <w:bCs w:val="false"/>
        </w:rPr>
        <w:t xml:space="preserve">[V] OEIS A001938, the expansion of k / (4 q^(1/2)) with sqrt(k) = θ2(0, q) / θ3(0, q) (the Ramanujan theta quotient (ψ(x²) / φ(x))²): 1, −4, 14, −40, 101, −236, 518, −1080, 2162, −4180, 7840, …, so a(10) = 7840, the static total of the 99 names, at the 11th term. The signs alternate, a(n) = (−1)^n A093160(n). With n = D − 1 over the 11 D-groups, the positive terms fall on the odd D-groups (static) and the negative terms on the even D-groups (dynamic), and after the 10 boundaries between D1 and D11 the sign is + again (the same count of 10 boundaries as the grid). This is a Z/2 grading by sign; a twist would need an odd number of flips around a loop.</w:t>
      </w:r>
    </w:p>
    <w:p>
      <w:pPr>
        <w:pStyle w:val="ListParagraph"/>
        <w:numPr>
          <w:ilvl w:val="0"/>
          <w:numId w:val="2"/>
        </w:numPr>
        <w:spacing w:after="70"/>
      </w:pPr>
      <w:r>
        <w:rPr>
          <w:rFonts w:ascii="Arial" w:cs="Arial" w:eastAsia="Arial" w:hAnsi="Arial"/>
          <w:b w:val="false"/>
          <w:bCs w:val="false"/>
        </w:rPr>
        <w:t xml:space="preserve">[D] Author: the retrograde traversal of the 99 white structures (cells 296 down to 37, against the ascending blue) is the discrete Z/2 reflection. [V] In the placement rules the white layer is laid descending from cell 296 and the blue ascending from cell 136, so the reading direction of the two layers is opposite. [O] This sign belongs to the layer or reading direction, not yet to a closed loop, and it can be undone by listing the layer in the other order unless the model gives the order invariant meaning; it is also to be stated whether the figure is a cross-cap (projective plane) or a Klein bottle (two cross-caps).</w:t>
      </w:r>
    </w:p>
    <w:p>
      <w:pPr>
        <w:pStyle w:val="ListParagraph"/>
        <w:numPr>
          <w:ilvl w:val="0"/>
          <w:numId w:val="2"/>
        </w:numPr>
        <w:spacing w:after="70"/>
      </w:pPr>
      <w:r>
        <w:rPr>
          <w:rFonts w:ascii="Arial" w:cs="Arial" w:eastAsia="Arial" w:hAnsi="Arial"/>
          <w:b w:val="false"/>
          <w:bCs w:val="false"/>
        </w:rPr>
        <w:t xml:space="preserve">[D] Author: 20123 is the sum of all verb roots of the 99 static names, from the Leeds University corpus. [V] 20123 = A000604(33), the number of nonnegative solutions of x² + y² + z² ≤ 33² (the octant of the ball of radius 33), and 33 is the only n up to 100 with that value; 33 = 99 / 3. Terms of A000604 near this size are about 1,700 apart, so a chance match is roughly 1 in 1,700. My earlier counts used all integer points (both signs), which is why they did not show it. The sum of the roots itself is taken from the author; the repository does not hold the root values.</w:t>
      </w:r>
    </w:p>
    <w:p>
      <w:pPr>
        <w:pStyle w:val="ListParagraph"/>
        <w:numPr>
          <w:ilvl w:val="0"/>
          <w:numId w:val="2"/>
        </w:numPr>
        <w:spacing w:after="70"/>
      </w:pPr>
      <w:r>
        <w:rPr>
          <w:rFonts w:ascii="Arial" w:cs="Arial" w:eastAsia="Arial" w:hAnsi="Arial"/>
          <w:b w:val="false"/>
          <w:bCs w:val="false"/>
        </w:rPr>
        <w:t xml:space="preserve">[V] The root-value column of the 47-31-21 list (L 11,359 + N 5,232 + Y 3,532) adds to 20,123. Against a public copy of the Quranic Arabic Corpus morphology (a fork of v0.4 that counts the word segments carrying each root; names with several roots are summed), 89 of the 99 values match exactly and 10 differ: </w:t>
      </w:r>
      <w:r>
        <w:rPr>
          <w:rFonts w:ascii="Arial" w:cs="Arial" w:eastAsia="Arial" w:hAnsi="Arial"/>
          <w:b w:val="false"/>
          <w:bCs w:val="false"/>
          <w:rtl/>
        </w:rPr>
        <w:t xml:space="preserve">م ل ك</w:t>
      </w:r>
      <w:r>
        <w:rPr>
          <w:rFonts w:ascii="Arial" w:cs="Arial" w:eastAsia="Arial" w:hAnsi="Arial"/>
          <w:b w:val="false"/>
          <w:bCs w:val="false"/>
        </w:rPr>
        <w:t xml:space="preserve"> (206 against 412, the list counts the repeated root once), </w:t>
      </w:r>
      <w:r>
        <w:rPr>
          <w:rFonts w:ascii="Arial" w:cs="Arial" w:eastAsia="Arial" w:hAnsi="Arial"/>
          <w:b w:val="false"/>
          <w:bCs w:val="false"/>
          <w:rtl/>
        </w:rPr>
        <w:t xml:space="preserve">عزز</w:t>
      </w:r>
      <w:r>
        <w:rPr>
          <w:rFonts w:ascii="Arial" w:cs="Arial" w:eastAsia="Arial" w:hAnsi="Arial"/>
          <w:b w:val="false"/>
          <w:bCs w:val="false"/>
        </w:rPr>
        <w:t xml:space="preserve"> 119/120, </w:t>
      </w:r>
      <w:r>
        <w:rPr>
          <w:rFonts w:ascii="Arial" w:cs="Arial" w:eastAsia="Arial" w:hAnsi="Arial"/>
          <w:b w:val="false"/>
          <w:bCs w:val="false"/>
          <w:rtl/>
        </w:rPr>
        <w:t xml:space="preserve">حمد</w:t>
      </w:r>
      <w:r>
        <w:rPr>
          <w:rFonts w:ascii="Arial" w:cs="Arial" w:eastAsia="Arial" w:hAnsi="Arial"/>
          <w:b w:val="false"/>
          <w:bCs w:val="false"/>
        </w:rPr>
        <w:t xml:space="preserve"> 63/68, </w:t>
      </w:r>
      <w:r>
        <w:rPr>
          <w:rFonts w:ascii="Arial" w:cs="Arial" w:eastAsia="Arial" w:hAnsi="Arial"/>
          <w:b w:val="false"/>
          <w:bCs w:val="false"/>
          <w:rtl/>
        </w:rPr>
        <w:t xml:space="preserve">حيي</w:t>
      </w:r>
      <w:r>
        <w:rPr>
          <w:rFonts w:ascii="Arial" w:cs="Arial" w:eastAsia="Arial" w:hAnsi="Arial"/>
          <w:b w:val="false"/>
          <w:bCs w:val="false"/>
        </w:rPr>
        <w:t xml:space="preserve"> 184/189 (twice), </w:t>
      </w:r>
      <w:r>
        <w:rPr>
          <w:rFonts w:ascii="Arial" w:cs="Arial" w:eastAsia="Arial" w:hAnsi="Arial"/>
          <w:b w:val="false"/>
          <w:bCs w:val="false"/>
          <w:rtl/>
        </w:rPr>
        <w:t xml:space="preserve">عون</w:t>
      </w:r>
      <w:r>
        <w:rPr>
          <w:rFonts w:ascii="Arial" w:cs="Arial" w:eastAsia="Arial" w:hAnsi="Arial"/>
          <w:b w:val="false"/>
          <w:bCs w:val="false"/>
        </w:rPr>
        <w:t xml:space="preserve"> 11/12, </w:t>
      </w:r>
      <w:r>
        <w:rPr>
          <w:rFonts w:ascii="Arial" w:cs="Arial" w:eastAsia="Arial" w:hAnsi="Arial"/>
          <w:b w:val="false"/>
          <w:bCs w:val="false"/>
          <w:rtl/>
        </w:rPr>
        <w:t xml:space="preserve">خرج</w:t>
      </w:r>
      <w:r>
        <w:rPr>
          <w:rFonts w:ascii="Arial" w:cs="Arial" w:eastAsia="Arial" w:hAnsi="Arial"/>
          <w:b w:val="false"/>
          <w:bCs w:val="false"/>
        </w:rPr>
        <w:t xml:space="preserve"> 184/182, </w:t>
      </w:r>
      <w:r>
        <w:rPr>
          <w:rFonts w:ascii="Arial" w:cs="Arial" w:eastAsia="Arial" w:hAnsi="Arial"/>
          <w:b w:val="false"/>
          <w:bCs w:val="false"/>
          <w:rtl/>
        </w:rPr>
        <w:t xml:space="preserve">اول</w:t>
      </w:r>
      <w:r>
        <w:rPr>
          <w:rFonts w:ascii="Arial" w:cs="Arial" w:eastAsia="Arial" w:hAnsi="Arial"/>
          <w:b w:val="false"/>
          <w:bCs w:val="false"/>
        </w:rPr>
        <w:t xml:space="preserve"> 170/125, and the compound names </w:t>
      </w:r>
      <w:r>
        <w:rPr>
          <w:rFonts w:ascii="Arial" w:cs="Arial" w:eastAsia="Arial" w:hAnsi="Arial"/>
          <w:b w:val="false"/>
          <w:bCs w:val="false"/>
          <w:rtl/>
        </w:rPr>
        <w:t xml:space="preserve">جمع</w:t>
      </w:r>
      <w:r>
        <w:rPr>
          <w:rFonts w:ascii="Arial" w:cs="Arial" w:eastAsia="Arial" w:hAnsi="Arial"/>
          <w:b w:val="false"/>
          <w:bCs w:val="false"/>
        </w:rPr>
        <w:t xml:space="preserve">-</w:t>
      </w:r>
      <w:r>
        <w:rPr>
          <w:rFonts w:ascii="Arial" w:cs="Arial" w:eastAsia="Arial" w:hAnsi="Arial"/>
          <w:b w:val="false"/>
          <w:bCs w:val="false"/>
          <w:rtl/>
        </w:rPr>
        <w:t xml:space="preserve">انس</w:t>
      </w:r>
      <w:r>
        <w:rPr>
          <w:rFonts w:ascii="Arial" w:cs="Arial" w:eastAsia="Arial" w:hAnsi="Arial"/>
          <w:b w:val="false"/>
          <w:bCs w:val="false"/>
        </w:rPr>
        <w:t xml:space="preserve"> 226/467 and </w:t>
      </w:r>
      <w:r>
        <w:rPr>
          <w:rFonts w:ascii="Arial" w:cs="Arial" w:eastAsia="Arial" w:hAnsi="Arial"/>
          <w:b w:val="false"/>
          <w:bCs w:val="false"/>
          <w:rtl/>
        </w:rPr>
        <w:t xml:space="preserve">علم</w:t>
      </w:r>
      <w:r>
        <w:rPr>
          <w:rFonts w:ascii="Arial" w:cs="Arial" w:eastAsia="Arial" w:hAnsi="Arial"/>
          <w:b w:val="false"/>
          <w:bCs w:val="false"/>
        </w:rPr>
        <w:t xml:space="preserve">-</w:t>
      </w:r>
      <w:r>
        <w:rPr>
          <w:rFonts w:ascii="Arial" w:cs="Arial" w:eastAsia="Arial" w:hAnsi="Arial"/>
          <w:b w:val="false"/>
          <w:bCs w:val="false"/>
          <w:rtl/>
        </w:rPr>
        <w:t xml:space="preserve">غيب</w:t>
      </w:r>
      <w:r>
        <w:rPr>
          <w:rFonts w:ascii="Arial" w:cs="Arial" w:eastAsia="Arial" w:hAnsi="Arial"/>
          <w:b w:val="false"/>
          <w:bCs w:val="false"/>
        </w:rPr>
        <w:t xml:space="preserve">-</w:t>
      </w:r>
      <w:r>
        <w:rPr>
          <w:rFonts w:ascii="Arial" w:cs="Arial" w:eastAsia="Arial" w:hAnsi="Arial"/>
          <w:b w:val="false"/>
          <w:bCs w:val="false"/>
          <w:rtl/>
        </w:rPr>
        <w:t xml:space="preserve">شهد</w:t>
      </w:r>
      <w:r>
        <w:rPr>
          <w:rFonts w:ascii="Arial" w:cs="Arial" w:eastAsia="Arial" w:hAnsi="Arial"/>
          <w:b w:val="false"/>
          <w:bCs w:val="false"/>
        </w:rPr>
        <w:t xml:space="preserve"> 974/1,074. The fork totals 20,640 against 20,123. The fork documents root fixes against v0.4, so the unmodified Leeds v0.4 file is needed to settle the ten; the paper should name the source, the version and the unit (word occurrences of the root) and attach the per-name list. Other websites report the same 339 for rHm as times, words or verses, and one gives 423 verses, so the unit must be named.</w:t>
      </w:r>
    </w:p>
    <w:p>
      <w:pPr>
        <w:pStyle w:val="ListParagraph"/>
        <w:numPr>
          <w:ilvl w:val="0"/>
          <w:numId w:val="2"/>
        </w:numPr>
        <w:spacing w:after="70"/>
      </w:pPr>
      <w:r>
        <w:rPr>
          <w:rFonts w:ascii="Arial" w:cs="Arial" w:eastAsia="Arial" w:hAnsi="Arial"/>
          <w:b w:val="false"/>
          <w:bCs w:val="false"/>
        </w:rPr>
        <w:t xml:space="preserve">[D] Author: the sign depends on the allocation inside the 114: the static 99 (white, cells 296 to 37) are +, so the dynamic 99 are −, and inside the 62 grey cells the sign flips according to st or dy. The OEIS entries are taken as given; the question to answer is why each sequence gives the 99 names that value. Common ground, as far as the mathematics goes: 7840 is a coefficient of the elliptic modulus series (θ2 / θ3) and 20123 counts lattice points through θ3³, so both are Jacobi theta coefficients.</w:t>
      </w:r>
    </w:p>
    <w:p>
      <w:pPr>
        <w:pStyle w:val="ListParagraph"/>
        <w:numPr>
          <w:ilvl w:val="0"/>
          <w:numId w:val="2"/>
        </w:numPr>
        <w:spacing w:after="70"/>
      </w:pPr>
      <w:r>
        <w:rPr>
          <w:rFonts w:ascii="Arial" w:cs="Arial" w:eastAsia="Arial" w:hAnsi="Arial"/>
          <w:b w:val="false"/>
          <w:bCs w:val="false"/>
        </w:rPr>
        <w:t xml:space="preserve">[V] 229 is the rectilinear (straight-line) crossing number of K13 (OEIS A014540). The ordinary crossing number of K13 is still open.</w:t>
      </w:r>
    </w:p>
    <w:p>
      <w:pPr>
        <w:pStyle w:val="ListParagraph"/>
        <w:numPr>
          <w:ilvl w:val="0"/>
          <w:numId w:val="2"/>
        </w:numPr>
        <w:spacing w:after="70"/>
      </w:pPr>
      <w:r>
        <w:rPr>
          <w:rFonts w:ascii="Arial" w:cs="Arial" w:eastAsia="Arial" w:hAnsi="Arial"/>
          <w:b w:val="false"/>
          <w:bCs w:val="false"/>
        </w:rPr>
        <w:t xml:space="preserve">[V] 229 = (353 + 105) / 2, where 353 is the code A total of the noor letters of the eight chapters among 1 to 14 that have them (2, 3, 7, 10, 11, 12, 13, 14: 44 + 44 + 45 + 44 + 44 + 44 + 44 + 44) and 105 = 1 + 2 + … + 14. The same construction on the right side (chapters 16 to 29, noor total 103) does not give 229: with indices 16 to 29 it gives 209, with mirrored indices 1 to 14 it gives 104.</w:t>
      </w:r>
    </w:p>
    <w:p>
      <w:pPr>
        <w:pStyle w:val="ListParagraph"/>
        <w:numPr>
          <w:ilvl w:val="0"/>
          <w:numId w:val="2"/>
        </w:numPr>
        <w:spacing w:after="70"/>
      </w:pPr>
      <w:r>
        <w:rPr>
          <w:rFonts w:ascii="Arial" w:cs="Arial" w:eastAsia="Arial" w:hAnsi="Arial"/>
          <w:b w:val="false"/>
          <w:bCs w:val="false"/>
        </w:rPr>
        <w:t xml:space="preserve">[V] 312 = 207 + 105 = 297 + 15 (arithmetic). [O] The source of 207 in the author’s construction (“the full index of the 14”), and the sum 72 for the first 8 chapters on the opposite side, are to be recorded in the author’s words.</w:t>
      </w:r>
    </w:p>
    <w:p>
      <w:pPr>
        <w:pStyle w:val="ListParagraph"/>
        <w:numPr>
          <w:ilvl w:val="0"/>
          <w:numId w:val="2"/>
        </w:numPr>
        <w:spacing w:after="70"/>
      </w:pPr>
      <w:r>
        <w:rPr>
          <w:rFonts w:ascii="Arial" w:cs="Arial" w:eastAsia="Arial" w:hAnsi="Arial"/>
          <w:b w:val="false"/>
          <w:bCs w:val="false"/>
        </w:rPr>
        <w:t xml:space="preserve">[D] Fold rule (author): a curled sub-dimension becomes an internal fibre at one cell of its host line; seen from far it is a point, seen up close it carries the nested structure. The host cell is a multi-use (grey) container that holds the summed density of the curled dimension. Grassmannian projections treat host cells as point-like nodes; micro-density is found by unpacking the cell. Known host cells: A (host D1), lines 7 and 9.</w:t>
      </w:r>
    </w:p>
    <w:p>
      <w:pPr>
        <w:pStyle w:val="ListParagraph"/>
        <w:numPr>
          <w:ilvl w:val="0"/>
          <w:numId w:val="2"/>
        </w:numPr>
        <w:spacing w:after="70"/>
      </w:pPr>
      <w:r>
        <w:rPr>
          <w:rFonts w:ascii="Arial" w:cs="Arial" w:eastAsia="Arial" w:hAnsi="Arial"/>
          <w:b w:val="false"/>
          <w:bCs w:val="false"/>
        </w:rPr>
        <w:t xml:space="preserve">[O] Host lines for B and C. Note: if the folded matrix keeps only the four host columns, a Plücker test of it is degenerate (a single coordinate); it has content only if the host lines are kept as columns.</w:t>
      </w:r>
    </w:p>
    <w:p>
      <w:pPr>
        <w:pStyle w:val="Heading1"/>
        <w:spacing w:after="120" w:before="280"/>
      </w:pPr>
      <w:r>
        <w:rPr>
          <w:rFonts w:ascii="Arial" w:cs="Arial" w:eastAsia="Arial" w:hAnsi="Arial"/>
        </w:rPr>
        <w:t xml:space="preserve">11. Status of the claim that 114 is a fibre (4 October)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426"/>
      </w:tblGrid>
      <w:tr>
        <w:trPr>
          <w:tblHeader/>
        </w:trPr>
        <w:tc>
          <w:tcPr>
            <w:tcW w:type="dxa" w:w="2300"/>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pPr>
              <w:spacing w:after="0"/>
            </w:pPr>
            <w:r>
              <w:rPr>
                <w:rFonts w:ascii="Arial" w:cs="Arial" w:eastAsia="Arial" w:hAnsi="Arial"/>
                <w:b/>
                <w:bCs/>
              </w:rPr>
              <w:t xml:space="preserve">Ingredient</w:t>
            </w:r>
          </w:p>
        </w:tc>
        <w:tc>
          <w:tcPr>
            <w:tcW w:type="dxa" w:w="4300"/>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pPr>
              <w:spacing w:after="0"/>
            </w:pPr>
            <w:r>
              <w:rPr>
                <w:rFonts w:ascii="Arial" w:cs="Arial" w:eastAsia="Arial" w:hAnsi="Arial"/>
                <w:b/>
                <w:bCs/>
              </w:rPr>
              <w:t xml:space="preserve">Definition in the model</w:t>
            </w:r>
          </w:p>
        </w:tc>
        <w:tc>
          <w:tcPr>
            <w:tcW w:type="dxa" w:w="2426"/>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pPr>
              <w:spacing w:after="0"/>
            </w:pPr>
            <w:r>
              <w:rPr>
                <w:rFonts w:ascii="Arial" w:cs="Arial" w:eastAsia="Arial" w:hAnsi="Arial"/>
                <w:b/>
                <w:bCs/>
              </w:rPr>
              <w:t xml:space="preserve">Status</w:t>
            </w:r>
          </w:p>
        </w:tc>
      </w:tr>
      <w:t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Base</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The 261 cells (99 white + 99 blue + 62 grey + the 216); neighbours share a boundary in the 9 × 29 grid; centre cell 167 on line 15; symmetric 14 + 1 + 14 and 4 + 1 + 4.</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Defined by the author; checked.</w:t>
            </w:r>
          </w:p>
        </w:tc>
      </w:tr>
      <w:t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Fibre</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114 states = 15 st + 84 fixed + 15 dy = 6 × 19 = the 114 chapters. Strings are 99 (84 + 15), states 312, strings counted 297 = 11 × 27.</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Counted and checked.</w:t>
            </w:r>
          </w:p>
        </w:tc>
      </w:tr>
      <w:t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Axes (3D + 1)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A = {1, 7, 11}, B = {2, 8, 9}, C = {4, 5, 10}, T = {3, 6}; hosts are the basic dimensions D1, D2, D5, D3; capacities 114, 114, 114, 54, total 396 = 4 × 99.</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Unique given T holds D3; spatial axes hold 27 lines (the only cube).</w:t>
            </w:r>
          </w:p>
        </w:tc>
      </w:tr>
      <w:t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Folding</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Seven dimensions curl into their hosts: D7 and D11 into D1, D8 and D9 into D2, D4 and D10 into D5 (the six curled spatial dimensions) and D6 into D3.</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Author's rule; host lines known for A only.</w:t>
            </w:r>
          </w:p>
        </w:tc>
      </w:tr>
      <w:t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Twist</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The spiral r = 9 e^(11θ) with 36° steps and a total phase of 990° = 9 × 10 × 11; the twist is driven from the central line 15; winding numbers and the linear output x1, x2, x3, … of T (D3, D6 with D4, D5 between).</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Stated by the author; the dynamic state has no time definition yet.</w:t>
            </w:r>
          </w:p>
        </w:tc>
      </w:tr>
      <w:t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Configurations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A configuration is one state chosen at each cell (a section); the 2¹⁵ choices of st or dy for the 15 strings.</w:t>
            </w:r>
          </w:p>
        </w:tc>
        <w:tc>
          <w:tcPr>
            <w:tcW w:type="dxa" w:w="2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Defined; not yet tested against Gr≥0(4,11).</w:t>
            </w:r>
          </w:p>
        </w:tc>
      </w:tr>
    </w:tbl>
    <w:p>
      <w:pPr>
        <w:spacing w:after="100"/>
      </w:pPr>
      <w:r>
        <w:rPr>
          <w:rFonts w:ascii="Arial" w:cs="Arial" w:eastAsia="Arial" w:hAnsi="Arial"/>
          <w:b w:val="false"/>
          <w:bCs w:val="false"/>
        </w:rPr>
        <w:t xml:space="preserve">Reading of the numbers: 6 × 19 is six steps along an axis times the axis index sum 19, and each axis holds a host and two curled dimensions (three axes, six curled dimensions, D6 in T as the seventh). The index sums of the six curled spatial dimensions are 18 + 17 + 14 = 49, not 114, so the 19 belongs to the axis and not to each curled dimension.</w:t>
      </w:r>
    </w:p>
    <w:p>
      <w:pPr>
        <w:pStyle w:val="Heading1"/>
        <w:spacing w:after="120" w:before="280"/>
      </w:pPr>
      <w:r>
        <w:rPr>
          <w:rFonts w:ascii="Arial" w:cs="Arial" w:eastAsia="Arial" w:hAnsi="Arial"/>
        </w:rPr>
        <w:t xml:space="preserve">12. Insertion points and checked OEIS claims (5 October)</w:t>
      </w:r>
    </w:p>
    <w:p>
      <w:pPr>
        <w:pStyle w:val="ListParagraph"/>
        <w:numPr>
          <w:ilvl w:val="0"/>
          <w:numId w:val="2"/>
        </w:numPr>
        <w:spacing w:after="70"/>
      </w:pPr>
      <w:r>
        <w:rPr>
          <w:rFonts w:ascii="Arial" w:cs="Arial" w:eastAsia="Arial" w:hAnsi="Arial"/>
          <w:b w:val="false"/>
          <w:bCs w:val="false"/>
        </w:rPr>
        <w:t xml:space="preserve">[D] Author: each axis has a single point as the point of insertion of the curled dimensions, where three dimensions meet at 90° to each other; the colouring of the cell is no longer a reason and the curling must be a point, not an arbitrary choice. A at line 5, column 5 (cell 77); B at line 13, column 2 (cell 146); C at line 18, column 5 (cell 194, the cell holding ALLAH, L1, value 50); the cell numbers are those of the sheet (line 18 covers 190 to 198), and the centre cell is 167 (line 15, column 5). The single point replaces the earlier lines 7 and 9 for A. [V] In the reconstructed grid cells 77 and 194 hold white names (66 and 50) and cell 146 a blue name (59).</w:t>
      </w:r>
    </w:p>
    <w:p>
      <w:pPr>
        <w:spacing w:after="100"/>
      </w:pPr>
      <w:r>
        <w:rPr>
          <w:rFonts w:ascii="Arial" w:cs="Arial" w:eastAsia="Arial" w:hAnsi="Arial"/>
          <w:b w:val="false"/>
          <w:bCs w:val="false"/>
        </w:rPr>
        <w:t xml:space="preserve">OEIS policy: the sequence is taken as given; only the claim a(n) = value at the stated n is checked. Claims checked so far: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426"/>
      </w:tblGrid>
      <w:tr>
        <w:trPr>
          <w:tblHeader/>
        </w:trPr>
        <w:tc>
          <w:tcPr>
            <w:tcW w:type="dxa" w:w="2900"/>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pPr>
              <w:spacing w:after="0"/>
            </w:pPr>
            <w:r>
              <w:rPr>
                <w:rFonts w:ascii="Arial" w:cs="Arial" w:eastAsia="Arial" w:hAnsi="Arial"/>
                <w:b/>
                <w:bCs/>
              </w:rPr>
              <w:t xml:space="preserve">Claim</w:t>
            </w:r>
          </w:p>
        </w:tc>
        <w:tc>
          <w:tcPr>
            <w:tcW w:type="dxa" w:w="1700"/>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pPr>
              <w:spacing w:after="0"/>
            </w:pPr>
            <w:r>
              <w:rPr>
                <w:rFonts w:ascii="Arial" w:cs="Arial" w:eastAsia="Arial" w:hAnsi="Arial"/>
                <w:b/>
                <w:bCs/>
              </w:rPr>
              <w:t xml:space="preserve">Value</w:t>
            </w:r>
          </w:p>
        </w:tc>
        <w:tc>
          <w:tcPr>
            <w:tcW w:type="dxa" w:w="4426"/>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pPr>
              <w:spacing w:after="0"/>
            </w:pPr>
            <w:r>
              <w:rPr>
                <w:rFonts w:ascii="Arial" w:cs="Arial" w:eastAsia="Arial" w:hAnsi="Arial"/>
                <w:b/>
                <w:bCs/>
              </w:rPr>
              <w:t xml:space="preserve">Model quantity</w:t>
            </w:r>
          </w:p>
        </w:tc>
      </w:tr>
      <w:t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A001938(10)</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7,840</w:t>
            </w:r>
          </w:p>
        </w:tc>
        <w:tc>
          <w:tcPr>
            <w:tcW w:type="dxa" w:w="4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static total of the 99 names</w:t>
            </w:r>
          </w:p>
        </w:tc>
      </w:tr>
      <w:t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A000604(33)</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20,123</w:t>
            </w:r>
          </w:p>
        </w:tc>
        <w:tc>
          <w:tcPr>
            <w:tcW w:type="dxa" w:w="4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sum of the root values in the 47-31-21 list; 33 = 99 / 3</w:t>
            </w:r>
          </w:p>
        </w:tc>
      </w:tr>
      <w:t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A293067(10)</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26,114</w:t>
            </w:r>
          </w:p>
        </w:tc>
        <w:tc>
          <w:tcPr>
            <w:tcW w:type="dxa" w:w="4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26,411 − 297</w:t>
            </w:r>
          </w:p>
        </w:tc>
      </w:tr>
      <w:t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A002378(27)</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756</w:t>
            </w:r>
          </w:p>
        </w:tc>
        <w:tc>
          <w:tcPr>
            <w:tcW w:type="dxa" w:w="4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27 × 28, the roots of A27 (SU(28))</w:t>
            </w:r>
          </w:p>
        </w:tc>
      </w:tr>
      <w:t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A014540(13)</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229</w:t>
            </w:r>
          </w:p>
        </w:tc>
        <w:tc>
          <w:tcPr>
            <w:tcW w:type="dxa" w:w="4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(353 + 105) / 2 from the noor letters of chapters 1 to 14</w:t>
            </w:r>
          </w:p>
        </w:tc>
      </w:tr>
      <w:t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Perrin, 31st term</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6,107</w:t>
            </w:r>
          </w:p>
        </w:tc>
        <w:tc>
          <w:tcPr>
            <w:tcW w:type="dxa" w:w="4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6,236 − 129, the verse index of 96:1</w:t>
            </w:r>
          </w:p>
        </w:tc>
      </w:tr>
      <w:t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A248727, positions 12, 17, 23, 30</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84, 720, 6,605, 65,646</w:t>
            </w:r>
          </w:p>
        </w:tc>
        <w:tc>
          <w:tcPr>
            <w:tcW w:type="dxa" w:w="44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b w:val="false"/>
                <w:bCs w:val="false"/>
              </w:rPr>
              <w:t xml:space="preserve">2-face counts for n = 5 to 8; 84 fixed names, 720 and 6,605 in the grey total</w:t>
            </w:r>
          </w:p>
        </w:tc>
      </w:tr>
    </w:tbl>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2026-10-05T22:04:51.731Z</dcterms:created>
  <dcterms:modified xsi:type="dcterms:W3CDTF">2026-10-05T22:04:51.731Z</dcterms:modified>
</cp:coreProperties>
</file>

<file path=docProps/custom.xml><?xml version="1.0" encoding="utf-8"?>
<Properties xmlns="http://schemas.openxmlformats.org/officeDocument/2006/custom-properties" xmlns:vt="http://schemas.openxmlformats.org/officeDocument/2006/docPropsVTypes"/>
</file>