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CSS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color w:val="FF0000"/>
          <w:lang w:val="en-US" w:eastAsia="zh-CN"/>
        </w:rPr>
        <w:t>C</w:t>
      </w:r>
      <w:r>
        <w:rPr>
          <w:rFonts w:hint="eastAsia"/>
          <w:lang w:val="en-US" w:eastAsia="zh-CN"/>
        </w:rPr>
        <w:t xml:space="preserve">ascading </w:t>
      </w:r>
      <w:r>
        <w:rPr>
          <w:rFonts w:hint="eastAsia"/>
          <w:color w:val="FF0000"/>
          <w:lang w:val="en-US" w:eastAsia="zh-CN"/>
        </w:rPr>
        <w:t>S</w:t>
      </w:r>
      <w:r>
        <w:rPr>
          <w:rFonts w:hint="eastAsia"/>
          <w:lang w:val="en-US" w:eastAsia="zh-CN"/>
        </w:rPr>
        <w:t>tyle</w:t>
      </w:r>
      <w:r>
        <w:rPr>
          <w:rFonts w:hint="eastAsia"/>
          <w:color w:val="FF0000"/>
          <w:lang w:val="en-US" w:eastAsia="zh-CN"/>
        </w:rPr>
        <w:t xml:space="preserve"> S</w:t>
      </w:r>
      <w:r>
        <w:rPr>
          <w:rFonts w:hint="eastAsia"/>
          <w:lang w:val="en-US" w:eastAsia="zh-CN"/>
        </w:rPr>
        <w:t>heets  层叠样式表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rPr>
          <w:rFonts w:hint="eastAsia"/>
          <w:color w:val="FF0000"/>
          <w:lang w:val="en-US" w:eastAsia="zh-CN"/>
        </w:rPr>
        <w:t>页面的表现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发展史: 1996 由W3C组织提出css1.0 ~ 2001 css2.0 ~ 现在最新标准css3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引入css: 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外部样式&lt;link rel=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stylesheet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xx.css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/&gt; </w:t>
      </w:r>
      <w:r>
        <w:rPr>
          <w:rFonts w:hint="eastAsia"/>
          <w:color w:val="FF0000"/>
          <w:lang w:val="en-US" w:eastAsia="zh-CN"/>
        </w:rPr>
        <w:t>推荐 结构和表现分离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内部样式&lt;style&gt;&lt;/style&gt;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内联样式 style属性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语法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选择器{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   属性名:属性值;(若干条)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注释 /**/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浏览器私有属性</w:t>
      </w:r>
      <w:r>
        <w:rPr>
          <w:rFonts w:hint="eastAsia"/>
          <w:color w:val="auto"/>
          <w:lang w:val="en-US" w:eastAsia="zh-CN"/>
        </w:rPr>
        <w:t xml:space="preserve">：(多用于css3)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Chrome safari  : -webkit-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Firefox : -moz-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IE : -ms-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Oprea : -o-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auto"/>
          <w:lang w:val="en-US" w:eastAsia="zh-CN"/>
        </w:rPr>
      </w:pPr>
      <w:r>
        <w:rPr>
          <w:rFonts w:hint="eastAsia"/>
          <w:b/>
          <w:bCs/>
          <w:color w:val="auto"/>
          <w:lang w:val="en-US" w:eastAsia="zh-CN"/>
        </w:rPr>
        <w:t>@规则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@media  媒体(查询) 用于做响应式布局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@keyframes 动画关键帧 (用来定义动画)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>@font-face 引入字体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选择器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简单选择器</w:t>
      </w:r>
    </w:p>
    <w:p>
      <w:pPr>
        <w:numPr>
          <w:ilvl w:val="0"/>
          <w:numId w:val="3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标签选择器</w:t>
      </w:r>
    </w:p>
    <w:p>
      <w:pPr>
        <w:numPr>
          <w:ilvl w:val="0"/>
          <w:numId w:val="3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Id选择器 通过id属性值选取元素 写法</w:t>
      </w:r>
      <w:r>
        <w:rPr>
          <w:rFonts w:hint="eastAsia"/>
          <w:color w:val="FF0000"/>
          <w:lang w:val="en-US" w:eastAsia="zh-CN"/>
        </w:rPr>
        <w:t xml:space="preserve"> #id值 (一个文档中只能有一个id)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类选择器 通过class属性值选取元素 写法 </w:t>
      </w:r>
      <w:r>
        <w:rPr>
          <w:rFonts w:hint="eastAsia"/>
          <w:color w:val="FF0000"/>
          <w:lang w:val="en-US" w:eastAsia="zh-CN"/>
        </w:rPr>
        <w:t>.class属性值(一个文档中可以有多个class)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通配符选择器  * 匹配当前文档所有元素 应用:去掉元素默认的内外边距</w:t>
      </w:r>
    </w:p>
    <w:p>
      <w:pPr>
        <w:numPr>
          <w:ilvl w:val="0"/>
          <w:numId w:val="3"/>
        </w:numPr>
        <w:ind w:left="0" w:leftChars="0" w:firstLine="420" w:firstLineChars="0"/>
        <w:rPr>
          <w:rFonts w:hint="eastAsia"/>
          <w:color w:val="auto"/>
          <w:vertAlign w:val="baseline"/>
          <w:lang w:val="en-US" w:eastAsia="zh-CN"/>
        </w:rPr>
      </w:pPr>
      <w:r>
        <w:rPr>
          <w:rFonts w:hint="eastAsia"/>
          <w:color w:val="auto"/>
          <w:lang w:val="en-US" w:eastAsia="zh-CN"/>
        </w:rPr>
        <w:t>属性选择器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用于选取带有指定属性的元素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[attribute=value]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用于选取带有指定属性和值的元素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[attribute~=value]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用于选取属性值中包含指定词汇的元素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[attribute|=value]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用于选取带有以指定值开头的属性值的元素，该值必须是整个单词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[attribute^=value]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匹配属性值以指定值开头的每个元素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[attribute$=value]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匹配属性值以指定值结尾的每个元素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[attribute*=value]</w:t>
            </w:r>
            <w:r>
              <w:rPr>
                <w:rFonts w:hint="eastAsia"/>
                <w:color w:val="auto"/>
                <w:vertAlign w:val="baseline"/>
                <w:lang w:val="en-US" w:eastAsia="zh-CN"/>
              </w:rPr>
              <w:tab/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color w:val="auto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vertAlign w:val="baseline"/>
                <w:lang w:val="en-US" w:eastAsia="zh-CN"/>
              </w:rPr>
              <w:t>匹配属性值中包含指定值的每个元素</w:t>
            </w:r>
          </w:p>
        </w:tc>
      </w:tr>
    </w:tbl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 xml:space="preserve">   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6.伪类选择器</w:t>
      </w:r>
    </w:p>
    <w:p>
      <w:pPr>
        <w:numPr>
          <w:ilvl w:val="0"/>
          <w:numId w:val="0"/>
        </w:numPr>
        <w:ind w:firstLine="420"/>
        <w:rPr>
          <w:rFonts w:hint="eastAsia"/>
          <w:i/>
          <w:iCs/>
          <w:color w:val="auto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:hover 鼠标悬停 </w:t>
      </w:r>
      <w:r>
        <w:rPr>
          <w:rFonts w:hint="eastAsia"/>
          <w:color w:val="auto"/>
          <w:lang w:val="en-US" w:eastAsia="zh-CN"/>
        </w:rPr>
        <w:t xml:space="preserve"> </w:t>
      </w:r>
      <w:r>
        <w:rPr>
          <w:rFonts w:hint="eastAsia"/>
          <w:i/>
          <w:iCs/>
          <w:color w:val="auto"/>
          <w:lang w:val="en-US" w:eastAsia="zh-CN"/>
        </w:rPr>
        <w:t>a元素之外的:hover高版本浏览器才支持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a:visited 访问后样式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a:link 未访问链接</w:t>
      </w:r>
    </w:p>
    <w:p>
      <w:pPr>
        <w:numPr>
          <w:ilvl w:val="0"/>
          <w:numId w:val="0"/>
        </w:numPr>
        <w:ind w:firstLine="420"/>
        <w:rPr>
          <w:rFonts w:hint="eastAsia"/>
          <w:i w:val="0"/>
          <w:iCs w:val="0"/>
          <w:color w:val="auto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>a:active 选定的链接</w:t>
      </w:r>
    </w:p>
    <w:p>
      <w:pPr>
        <w:numPr>
          <w:ilvl w:val="0"/>
          <w:numId w:val="0"/>
        </w:numPr>
        <w:ind w:firstLine="42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/>
          <w:i w:val="0"/>
          <w:iCs w:val="0"/>
          <w:color w:val="auto"/>
          <w:lang w:val="en-US" w:eastAsia="zh-CN"/>
        </w:rPr>
        <w:t xml:space="preserve">:first-child  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</w:rPr>
        <w:t>选择元素的第一个子元素</w:t>
      </w: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(相对于同级元素来说)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  <w:r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  <w:t>:focus 向拥有键盘输入焦点的元素添加样式</w:t>
      </w:r>
    </w:p>
    <w:p>
      <w:pPr>
        <w:numPr>
          <w:ilvl w:val="0"/>
          <w:numId w:val="0"/>
        </w:numPr>
        <w:ind w:firstLine="420" w:firstLineChars="0"/>
        <w:rPr>
          <w:rFonts w:hint="eastAsia" w:ascii="Verdana" w:hAnsi="Verdana" w:eastAsia="宋体" w:cs="Verdana"/>
          <w:b w:val="0"/>
          <w:i w:val="0"/>
          <w:caps w:val="0"/>
          <w:color w:val="000000"/>
          <w:spacing w:val="0"/>
          <w:sz w:val="18"/>
          <w:szCs w:val="18"/>
          <w:shd w:val="clear" w:fill="F9F9F9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伪元素选择器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 首字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 首行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 content 在某元素之前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::after content 在某元素之后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 选中的内容</w:t>
      </w:r>
    </w:p>
    <w:p>
      <w:pPr>
        <w:numPr>
          <w:ilvl w:val="0"/>
          <w:numId w:val="2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组合选择器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后代选择器 .main h3 元素的</w:t>
      </w:r>
      <w:r>
        <w:rPr>
          <w:rFonts w:hint="eastAsia"/>
          <w:b w:val="0"/>
          <w:bCs w:val="0"/>
          <w:color w:val="FF0000"/>
          <w:lang w:val="en-US" w:eastAsia="zh-CN"/>
        </w:rPr>
        <w:t>所有子元素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子选择器  .main&gt;h3 元素的</w:t>
      </w:r>
      <w:r>
        <w:rPr>
          <w:rFonts w:hint="eastAsia"/>
          <w:b w:val="0"/>
          <w:bCs w:val="0"/>
          <w:color w:val="FF0000"/>
          <w:lang w:val="en-US" w:eastAsia="zh-CN"/>
        </w:rPr>
        <w:t>直接子元素</w:t>
      </w:r>
    </w:p>
    <w:p>
      <w:pPr>
        <w:numPr>
          <w:ilvl w:val="0"/>
          <w:numId w:val="4"/>
        </w:numPr>
        <w:ind w:firstLine="420"/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兄弟选择(</w:t>
      </w:r>
      <w:r>
        <w:rPr>
          <w:rFonts w:hint="eastAsia"/>
          <w:b w:val="0"/>
          <w:bCs w:val="0"/>
          <w:color w:val="FF0000"/>
          <w:lang w:val="en-US" w:eastAsia="zh-CN"/>
        </w:rPr>
        <w:t>只包括后面的元素</w:t>
      </w: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)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1)相邻兄弟选择器 +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  2)通用兄弟选择器 ~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5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群选择器 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   h1,h2,h3{}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auto"/>
          <w:lang w:val="en-US" w:eastAsia="zh-CN"/>
        </w:rPr>
      </w:pPr>
      <w:r>
        <w:rPr>
          <w:rFonts w:hint="eastAsia"/>
          <w:b w:val="0"/>
          <w:bCs w:val="0"/>
          <w:color w:val="auto"/>
          <w:lang w:val="en-US" w:eastAsia="zh-CN"/>
        </w:rPr>
        <w:t xml:space="preserve">    .main,.demo,.furit{}</w:t>
      </w: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css继承 和优先级 层叠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继承 inherit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有的属性可以从父元素继承  color  font  width   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例子：color:inherit;</w:t>
      </w:r>
    </w:p>
    <w:p>
      <w:pPr>
        <w:numPr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有的属性不可以从父元素继承  border background 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优先级</w:t>
      </w:r>
      <w:r>
        <w:rPr>
          <w:rFonts w:hint="eastAsia"/>
          <w:lang w:val="en-US" w:eastAsia="zh-CN"/>
        </w:rPr>
        <w:t xml:space="preserve">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计算方法 a = 行内样式  style=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 xml:space="preserve">    1000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  <w:t xml:space="preserve">   b =  ID选择器的数量 #id   100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c = 类 伪类和属性选择器的数量  10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    d = 标签选择器和伪元素选择器的数量   1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权重</w:t>
      </w:r>
      <w:r>
        <w:rPr>
          <w:rFonts w:hint="eastAsia"/>
          <w:lang w:val="en-US" w:eastAsia="zh-CN"/>
        </w:rPr>
        <w:t>从上到下依次降低，优先级高的覆盖优先级低的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drawing>
          <wp:inline distT="0" distB="0" distL="114300" distR="114300">
            <wp:extent cx="1682750" cy="959485"/>
            <wp:effectExtent l="0" t="0" r="12700" b="12065"/>
            <wp:docPr id="1" name="图片 1" descr="选择器优先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选择器优先级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82750" cy="95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层叠 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1）相同的属性会覆盖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覆盖遵循的规则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优先级：优先级高的属性会胜出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  <w:t xml:space="preserve"> 后面覆盖前面：后面的属性覆盖前面的属性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2）不同的属性会合并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CSS: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p{color:blue; text-align:left; font-weight:bold;}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p.special{color:red; text-align:right;}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p:first-child{color:green;}</w:t>
            </w:r>
            <w:r>
              <w:rPr>
                <w:rFonts w:hint="eastAsia"/>
                <w:vertAlign w:val="baseline"/>
                <w:lang w:val="en-US" w:eastAsia="zh-CN"/>
              </w:rPr>
              <w:tab/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Html:</w:t>
            </w:r>
          </w:p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&lt;p class="special"&gt;css层叠&lt;/p&gt;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4.css改变优先级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1)改变先后顺序  .tip  .sepcial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2)提升选择器优先级  p.sepcial   .tip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3)!imp</w:t>
      </w:r>
      <w:bookmarkEnd w:id="0"/>
      <w:r>
        <w:rPr>
          <w:rFonts w:hint="eastAsia"/>
          <w:lang w:val="en-US" w:eastAsia="zh-CN"/>
        </w:rPr>
        <w:t>ortant (不推荐使用)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8E72"/>
    <w:multiLevelType w:val="singleLevel"/>
    <w:tmpl w:val="57CF8E7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CFB2E6"/>
    <w:multiLevelType w:val="singleLevel"/>
    <w:tmpl w:val="57CFB2E6"/>
    <w:lvl w:ilvl="0" w:tentative="0">
      <w:start w:val="1"/>
      <w:numFmt w:val="chineseCounting"/>
      <w:suff w:val="nothing"/>
      <w:lvlText w:val="%1、"/>
      <w:lvlJc w:val="left"/>
    </w:lvl>
  </w:abstractNum>
  <w:abstractNum w:abstractNumId="2">
    <w:nsid w:val="57CFB3BE"/>
    <w:multiLevelType w:val="singleLevel"/>
    <w:tmpl w:val="57CFB3BE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7CFDF24"/>
    <w:multiLevelType w:val="singleLevel"/>
    <w:tmpl w:val="57CFDF24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7CFE040"/>
    <w:multiLevelType w:val="singleLevel"/>
    <w:tmpl w:val="57CFE040"/>
    <w:lvl w:ilvl="0" w:tentative="0">
      <w:start w:val="4"/>
      <w:numFmt w:val="chineseCounting"/>
      <w:suff w:val="nothing"/>
      <w:lvlText w:val="%1、"/>
      <w:lvlJc w:val="left"/>
    </w:lvl>
  </w:abstractNum>
  <w:abstractNum w:abstractNumId="5">
    <w:nsid w:val="57DF4084"/>
    <w:multiLevelType w:val="singleLevel"/>
    <w:tmpl w:val="57DF4084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02F26"/>
    <w:rsid w:val="00316520"/>
    <w:rsid w:val="003F558A"/>
    <w:rsid w:val="00E8014E"/>
    <w:rsid w:val="00FB6F85"/>
    <w:rsid w:val="0109512C"/>
    <w:rsid w:val="01970768"/>
    <w:rsid w:val="01C35F2E"/>
    <w:rsid w:val="0283718E"/>
    <w:rsid w:val="02C76396"/>
    <w:rsid w:val="03A73A8B"/>
    <w:rsid w:val="03BB09F4"/>
    <w:rsid w:val="04032739"/>
    <w:rsid w:val="045B11B5"/>
    <w:rsid w:val="045D0BD0"/>
    <w:rsid w:val="04A800D0"/>
    <w:rsid w:val="05B429B9"/>
    <w:rsid w:val="05F7295B"/>
    <w:rsid w:val="061431B6"/>
    <w:rsid w:val="06952FED"/>
    <w:rsid w:val="07F634DA"/>
    <w:rsid w:val="0889476E"/>
    <w:rsid w:val="08985F42"/>
    <w:rsid w:val="090F75D8"/>
    <w:rsid w:val="09336AC2"/>
    <w:rsid w:val="098E4C73"/>
    <w:rsid w:val="0B704ACD"/>
    <w:rsid w:val="0B9C0970"/>
    <w:rsid w:val="0BCD32F7"/>
    <w:rsid w:val="0C4D009A"/>
    <w:rsid w:val="0CC7104E"/>
    <w:rsid w:val="0CEF66CD"/>
    <w:rsid w:val="0D1D3784"/>
    <w:rsid w:val="0D3B5AD3"/>
    <w:rsid w:val="0DEF4CD6"/>
    <w:rsid w:val="0E1E5120"/>
    <w:rsid w:val="0E2D06F2"/>
    <w:rsid w:val="0F3E5263"/>
    <w:rsid w:val="0FA213E4"/>
    <w:rsid w:val="102B2BCC"/>
    <w:rsid w:val="10C90B45"/>
    <w:rsid w:val="10CB231E"/>
    <w:rsid w:val="118F5F78"/>
    <w:rsid w:val="11992EB0"/>
    <w:rsid w:val="11C20CE2"/>
    <w:rsid w:val="128A37D6"/>
    <w:rsid w:val="128E05FE"/>
    <w:rsid w:val="12DF7D0F"/>
    <w:rsid w:val="12EF4AE1"/>
    <w:rsid w:val="14B35626"/>
    <w:rsid w:val="14FE1BAE"/>
    <w:rsid w:val="14FE1F13"/>
    <w:rsid w:val="150A2DA8"/>
    <w:rsid w:val="15277BA8"/>
    <w:rsid w:val="1547375F"/>
    <w:rsid w:val="15B70EE3"/>
    <w:rsid w:val="15C86919"/>
    <w:rsid w:val="16C3582B"/>
    <w:rsid w:val="1733403E"/>
    <w:rsid w:val="178D35E6"/>
    <w:rsid w:val="18636E1D"/>
    <w:rsid w:val="193C76B1"/>
    <w:rsid w:val="1A0F5FBB"/>
    <w:rsid w:val="1A6E4F3B"/>
    <w:rsid w:val="1AB56555"/>
    <w:rsid w:val="1ACC28CD"/>
    <w:rsid w:val="1BAC554C"/>
    <w:rsid w:val="1BD15362"/>
    <w:rsid w:val="1C2C77E5"/>
    <w:rsid w:val="1C2E0F23"/>
    <w:rsid w:val="1CB85F90"/>
    <w:rsid w:val="1CCE0EA3"/>
    <w:rsid w:val="1D1627C6"/>
    <w:rsid w:val="1D821226"/>
    <w:rsid w:val="1F1A299E"/>
    <w:rsid w:val="1F224683"/>
    <w:rsid w:val="1F4F18B7"/>
    <w:rsid w:val="1FA302ED"/>
    <w:rsid w:val="1FDF566C"/>
    <w:rsid w:val="21347C9C"/>
    <w:rsid w:val="21A3517D"/>
    <w:rsid w:val="21AB0F91"/>
    <w:rsid w:val="22D07A5D"/>
    <w:rsid w:val="22D658A4"/>
    <w:rsid w:val="240E189A"/>
    <w:rsid w:val="24304398"/>
    <w:rsid w:val="24AE3493"/>
    <w:rsid w:val="24B122DB"/>
    <w:rsid w:val="25476DDA"/>
    <w:rsid w:val="25596081"/>
    <w:rsid w:val="2599550F"/>
    <w:rsid w:val="269A3A73"/>
    <w:rsid w:val="26BF76FB"/>
    <w:rsid w:val="26D97337"/>
    <w:rsid w:val="2770743E"/>
    <w:rsid w:val="27B32C71"/>
    <w:rsid w:val="27EE4436"/>
    <w:rsid w:val="284E2D4D"/>
    <w:rsid w:val="28F357CF"/>
    <w:rsid w:val="290768C3"/>
    <w:rsid w:val="2A9F68F9"/>
    <w:rsid w:val="2C883E13"/>
    <w:rsid w:val="2D6F7449"/>
    <w:rsid w:val="2E674826"/>
    <w:rsid w:val="2EB31842"/>
    <w:rsid w:val="2ECF07AE"/>
    <w:rsid w:val="2ED117F5"/>
    <w:rsid w:val="300876ED"/>
    <w:rsid w:val="30B22D64"/>
    <w:rsid w:val="312455D5"/>
    <w:rsid w:val="31BD74B7"/>
    <w:rsid w:val="3282214B"/>
    <w:rsid w:val="329F1572"/>
    <w:rsid w:val="32C905C2"/>
    <w:rsid w:val="331B1717"/>
    <w:rsid w:val="33521565"/>
    <w:rsid w:val="33CE0F5A"/>
    <w:rsid w:val="34A96DD9"/>
    <w:rsid w:val="35120156"/>
    <w:rsid w:val="355D3A6B"/>
    <w:rsid w:val="36132139"/>
    <w:rsid w:val="364E535E"/>
    <w:rsid w:val="36A45449"/>
    <w:rsid w:val="38E271A9"/>
    <w:rsid w:val="395F5381"/>
    <w:rsid w:val="39B90DD6"/>
    <w:rsid w:val="39BD4A69"/>
    <w:rsid w:val="39C11E5A"/>
    <w:rsid w:val="3B8E275E"/>
    <w:rsid w:val="3BF23A37"/>
    <w:rsid w:val="3C2E762B"/>
    <w:rsid w:val="3CBC795D"/>
    <w:rsid w:val="3CEB6081"/>
    <w:rsid w:val="3D6F75EC"/>
    <w:rsid w:val="3D754E4A"/>
    <w:rsid w:val="3DBF35BD"/>
    <w:rsid w:val="3E830FFB"/>
    <w:rsid w:val="3E951DF2"/>
    <w:rsid w:val="3F1615D9"/>
    <w:rsid w:val="3F4E530A"/>
    <w:rsid w:val="3F5A00A7"/>
    <w:rsid w:val="3F5D6328"/>
    <w:rsid w:val="40005398"/>
    <w:rsid w:val="400E498A"/>
    <w:rsid w:val="403F1855"/>
    <w:rsid w:val="4054430F"/>
    <w:rsid w:val="40602360"/>
    <w:rsid w:val="40AE5018"/>
    <w:rsid w:val="412C51B6"/>
    <w:rsid w:val="41D11E7E"/>
    <w:rsid w:val="41EA3A91"/>
    <w:rsid w:val="42160F52"/>
    <w:rsid w:val="42954D88"/>
    <w:rsid w:val="42DB6A06"/>
    <w:rsid w:val="439263FB"/>
    <w:rsid w:val="43D01E7D"/>
    <w:rsid w:val="44603FB3"/>
    <w:rsid w:val="4476777B"/>
    <w:rsid w:val="449E382F"/>
    <w:rsid w:val="44CE0B68"/>
    <w:rsid w:val="45727474"/>
    <w:rsid w:val="463F13B7"/>
    <w:rsid w:val="46857677"/>
    <w:rsid w:val="46B430FB"/>
    <w:rsid w:val="46B9002E"/>
    <w:rsid w:val="47683CEB"/>
    <w:rsid w:val="48AE3734"/>
    <w:rsid w:val="4902642F"/>
    <w:rsid w:val="49983CDB"/>
    <w:rsid w:val="49AC7AF4"/>
    <w:rsid w:val="49D23F21"/>
    <w:rsid w:val="49D529A8"/>
    <w:rsid w:val="4B322D24"/>
    <w:rsid w:val="4BA72FFB"/>
    <w:rsid w:val="4BAF5231"/>
    <w:rsid w:val="4D0B4BB5"/>
    <w:rsid w:val="4D3450D7"/>
    <w:rsid w:val="4DF02EA0"/>
    <w:rsid w:val="4E443BFA"/>
    <w:rsid w:val="4EE7766F"/>
    <w:rsid w:val="4F401988"/>
    <w:rsid w:val="50D223BC"/>
    <w:rsid w:val="5125425B"/>
    <w:rsid w:val="51A03BF9"/>
    <w:rsid w:val="51E11567"/>
    <w:rsid w:val="51F66CCF"/>
    <w:rsid w:val="5222399D"/>
    <w:rsid w:val="5322579E"/>
    <w:rsid w:val="53411A7B"/>
    <w:rsid w:val="537C3121"/>
    <w:rsid w:val="53842032"/>
    <w:rsid w:val="53F11F92"/>
    <w:rsid w:val="54430958"/>
    <w:rsid w:val="547E085E"/>
    <w:rsid w:val="54FE2FFD"/>
    <w:rsid w:val="553606FB"/>
    <w:rsid w:val="558003F2"/>
    <w:rsid w:val="558E3559"/>
    <w:rsid w:val="55957DA2"/>
    <w:rsid w:val="55D65A97"/>
    <w:rsid w:val="562F0676"/>
    <w:rsid w:val="563F452B"/>
    <w:rsid w:val="57324A45"/>
    <w:rsid w:val="58980307"/>
    <w:rsid w:val="59417278"/>
    <w:rsid w:val="59857E5D"/>
    <w:rsid w:val="59A10B20"/>
    <w:rsid w:val="59B747F2"/>
    <w:rsid w:val="59D72ECE"/>
    <w:rsid w:val="5AC54096"/>
    <w:rsid w:val="5B906972"/>
    <w:rsid w:val="5BF31B79"/>
    <w:rsid w:val="5C621CE0"/>
    <w:rsid w:val="5C85510C"/>
    <w:rsid w:val="5D70064B"/>
    <w:rsid w:val="5D8D23EE"/>
    <w:rsid w:val="5E27580D"/>
    <w:rsid w:val="5E6904F6"/>
    <w:rsid w:val="5EA33430"/>
    <w:rsid w:val="5EB555CC"/>
    <w:rsid w:val="5FFD6F16"/>
    <w:rsid w:val="606E413C"/>
    <w:rsid w:val="60912D95"/>
    <w:rsid w:val="61B37002"/>
    <w:rsid w:val="61EE1D2C"/>
    <w:rsid w:val="620E24C4"/>
    <w:rsid w:val="63E37144"/>
    <w:rsid w:val="6447671A"/>
    <w:rsid w:val="644C752F"/>
    <w:rsid w:val="64A5721C"/>
    <w:rsid w:val="65502719"/>
    <w:rsid w:val="6599570F"/>
    <w:rsid w:val="659E40EF"/>
    <w:rsid w:val="65A13AD1"/>
    <w:rsid w:val="65F22D42"/>
    <w:rsid w:val="66027EA9"/>
    <w:rsid w:val="66567338"/>
    <w:rsid w:val="66DC4DF5"/>
    <w:rsid w:val="673A4792"/>
    <w:rsid w:val="67454188"/>
    <w:rsid w:val="67AF2518"/>
    <w:rsid w:val="67BA54B7"/>
    <w:rsid w:val="696E69C4"/>
    <w:rsid w:val="699846F1"/>
    <w:rsid w:val="6A251646"/>
    <w:rsid w:val="6ADE2F63"/>
    <w:rsid w:val="6B3B149F"/>
    <w:rsid w:val="6B547D3A"/>
    <w:rsid w:val="6B6F67A8"/>
    <w:rsid w:val="6B827D96"/>
    <w:rsid w:val="6C0B0EB1"/>
    <w:rsid w:val="6C815D10"/>
    <w:rsid w:val="6D0C3520"/>
    <w:rsid w:val="6E623C11"/>
    <w:rsid w:val="6F40039D"/>
    <w:rsid w:val="6F474551"/>
    <w:rsid w:val="6F8D5137"/>
    <w:rsid w:val="6FCF5F2E"/>
    <w:rsid w:val="707339FD"/>
    <w:rsid w:val="70957FB2"/>
    <w:rsid w:val="70AB264B"/>
    <w:rsid w:val="70DB4E8E"/>
    <w:rsid w:val="713C49FF"/>
    <w:rsid w:val="72502FF8"/>
    <w:rsid w:val="736E47DA"/>
    <w:rsid w:val="73901172"/>
    <w:rsid w:val="73A52D2D"/>
    <w:rsid w:val="7418411B"/>
    <w:rsid w:val="74452B0A"/>
    <w:rsid w:val="75044FD3"/>
    <w:rsid w:val="756C5EF5"/>
    <w:rsid w:val="759977FA"/>
    <w:rsid w:val="76B80407"/>
    <w:rsid w:val="77484A72"/>
    <w:rsid w:val="776F50F7"/>
    <w:rsid w:val="777456AB"/>
    <w:rsid w:val="77DB0363"/>
    <w:rsid w:val="788F3581"/>
    <w:rsid w:val="78F278C0"/>
    <w:rsid w:val="79217109"/>
    <w:rsid w:val="799A214D"/>
    <w:rsid w:val="799E5A23"/>
    <w:rsid w:val="7B2162B5"/>
    <w:rsid w:val="7BF50325"/>
    <w:rsid w:val="7C0A5655"/>
    <w:rsid w:val="7C3C7567"/>
    <w:rsid w:val="7CFF3269"/>
    <w:rsid w:val="7D7F192F"/>
    <w:rsid w:val="7ECF62F0"/>
    <w:rsid w:val="7F905F5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water</dc:creator>
  <cp:lastModifiedBy>water</cp:lastModifiedBy>
  <dcterms:modified xsi:type="dcterms:W3CDTF">2016-09-19T01:55:51Z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