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font-size 字体大小 单位可以有px em(em表示父元素字体大小的倍数) 适用于响应式开发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百分比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2.font-family 字体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常见字体：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宋体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microsoft yahei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Arial Verdana</w:t>
      </w:r>
    </w:p>
    <w:p>
      <w:pPr>
        <w:numPr>
          <w:ilvl w:val="0"/>
          <w:numId w:val="0"/>
        </w:numPr>
        <w:ind w:left="840" w:leftChars="0" w:firstLine="420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sans-serif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无衬线体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serif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衬线体</w:t>
      </w:r>
    </w:p>
    <w:p>
      <w:pPr>
        <w:numPr>
          <w:ilvl w:val="0"/>
          <w:numId w:val="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 字体粗细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值有normal(默认)  bold 数值(越大越粗)</w:t>
      </w:r>
    </w:p>
    <w:p>
      <w:pPr>
        <w:numPr>
          <w:ilvl w:val="0"/>
          <w:numId w:val="3"/>
        </w:numPr>
        <w:ind w:firstLine="420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font-style 字体风格 默认是normal 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7"/>
          <w:szCs w:val="27"/>
        </w:rPr>
        <w:t>italic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(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斜体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)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7"/>
          <w:szCs w:val="27"/>
        </w:rPr>
        <w:t>oblique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line-height 行高 单位可以是px </w:t>
      </w:r>
      <w:r>
        <w:rPr>
          <w:rFonts w:hint="eastAsia"/>
          <w:u w:val="single"/>
          <w:lang w:val="en-US" w:eastAsia="zh-CN"/>
        </w:rPr>
        <w:t>em 百分比 数值</w:t>
      </w:r>
      <w:r>
        <w:rPr>
          <w:rFonts w:hint="eastAsia"/>
          <w:lang w:val="en-US" w:eastAsia="zh-CN"/>
        </w:rPr>
        <w:t xml:space="preserve">(后三者是父元素行高值的倍数)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 w:val="0"/>
          <w:bCs w:val="0"/>
          <w:i/>
          <w:iCs/>
          <w:lang w:val="en-US" w:eastAsia="zh-CN"/>
        </w:rPr>
        <w:t>百分比指定行高，不受字体大小影响；而数值指定行高，是字体大小</w:t>
      </w:r>
      <w:r>
        <w:rPr>
          <w:rFonts w:hint="eastAsia"/>
          <w:b w:val="0"/>
          <w:bCs w:val="0"/>
          <w:i/>
          <w:iCs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 xml:space="preserve"> 的倍数。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6.font：</w:t>
      </w:r>
      <w:r>
        <w:rPr>
          <w:rFonts w:hint="eastAsia"/>
          <w:lang w:val="en-US" w:eastAsia="zh-CN"/>
        </w:rPr>
        <w:t xml:space="preserve">font-size/line-height font-family,font-style; </w:t>
      </w:r>
      <w:r>
        <w:rPr>
          <w:rFonts w:hint="eastAsia"/>
          <w:u w:val="single"/>
          <w:lang w:val="en-US" w:eastAsia="zh-CN"/>
        </w:rPr>
        <w:t>缩写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font:100px;  font: </w:t>
      </w:r>
      <w:r>
        <w:rPr>
          <w:rFonts w:hint="default"/>
          <w:lang w:val="en-US" w:eastAsia="zh-CN"/>
        </w:rPr>
        <w:t>’microsoft yahei’</w:t>
      </w:r>
      <w:r>
        <w:rPr>
          <w:rFonts w:hint="eastAsia"/>
          <w:lang w:val="en-US" w:eastAsia="zh-CN"/>
        </w:rPr>
        <w:t>;  font:20px arial,serif;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7.color 文本颜色 值为:red(颜色名称)  #ff0000(颜色的十六进制表示形式)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,rgb(255,0,0) (三个值的取值范围是0-255)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,rbga(255,0,0,0) alpha 颜色值的阿尔法通道，决定透明度,取值0-1 (透明度属性capcity：0.2;)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8.text-decoration文本装饰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underline下划线  overline顶线 line-through穿过线 none没有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9.text-align水平对齐 left左边(默认值) right右边 center中间  justify两端对齐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10.vertical-align 垂直对齐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baseline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底线(默认)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middle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最高元素顶部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text-top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文本的顶部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text-bottom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文本的底部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以底线为准，向上多少像素(负值代表向下)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百分比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同length ，参考字体的大小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inherit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继承父元素的vertical-align属性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11.text-indent 文本缩进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缩进固定值(px 或 em) 可以为负值 设置极大负值可以隐藏文本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缩进父元素宽度的百分比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从父元素的属性继承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white-apace 空白的格式处理 (空白包括:空格 换行 tab)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 空白会被浏览器忽略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空白会被浏览器保留。其行为方式类似 HTML 中的 &lt;pre&gt;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pre_warp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保留空白符序列，但是正常地进行换行。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pre_line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合并空白符序列，但是保留换行符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nowrap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文本不会换行，文本会在在同一行上继续，直到遇到 &lt;br&gt; 标签为止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word-wrap  长单词换行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默认值（浏览器保持默认处理)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break-word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属性允许长单词或 URL 地址换行到下一行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14. word-break  单词内换行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使用浏览器默认的换行规则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break-all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允许在单词内换行(无论长单词或者短单词都换行，常用)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Keep-all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只能在半角空格或连字符处换行</w:t>
            </w:r>
          </w:p>
        </w:tc>
      </w:tr>
    </w:tbl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 文本阴影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text-shadow: 1px 1px 1px #ff0; (x轴偏移量,y轴偏移量,模糊半径,颜色)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23495</wp:posOffset>
                </wp:positionV>
                <wp:extent cx="0" cy="619125"/>
                <wp:effectExtent l="48895" t="0" r="65405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2695" y="5200015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85pt;margin-top:1.85pt;height:48.75pt;width:0pt;z-index:251659264;mso-width-relative:page;mso-height-relative:page;" filled="f" stroked="t" coordsize="21600,21600" o:gfxdata="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f/+n0QAAAAcBAAAPAAAAAAAAAAEAIAAAACIAAABkcnMvZG93bnJldi54bWxQSwECFAAU&#10;AAAACACHTuJA7HE7WfgBAACbAwAADgAAAAAAAAABACAAAAAg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23495</wp:posOffset>
                </wp:positionV>
                <wp:extent cx="809625" cy="0"/>
                <wp:effectExtent l="0" t="48895" r="95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2695" y="5200015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85pt;margin-top:1.85pt;height:0pt;width:63.75pt;z-index:251658240;mso-width-relative:page;mso-height-relative:page;" filled="f" stroked="t" coordsize="21600,21600" o:gfxdata="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0RdXSAAAABgEAAA8AAAAAAAAAAQAgAAAAIgAAAGRycy9kb3ducmV2LnhtbFBLAQIU&#10;ABQAAAAIAIdO4kCyHVeI+QEAAJsDAAAOAAAAAAAAAAEAIAAAACE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我是一行文本  x轴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案例：发光字(动画)https://suruirui.github.io/mworks/hellocss3.html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文本溢出 clip修剪,</w:t>
      </w:r>
      <w:r>
        <w:rPr>
          <w:rFonts w:hint="eastAsia"/>
          <w:vertAlign w:val="baseline"/>
          <w:lang w:val="en-US" w:eastAsia="zh-CN"/>
        </w:rPr>
        <w:t>ellipsis省略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ellipsis要在overflow:hidden; white-space:nowrap;的前提下实现。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实现文本省略的固定代码：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overflow:hidden;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white-space:nowrap;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text-overflow:</w:t>
            </w:r>
            <w:r>
              <w:rPr>
                <w:rFonts w:hint="eastAsia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ellipsis;</w:t>
            </w:r>
          </w:p>
        </w:tc>
      </w:tr>
    </w:tbl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cursor 指针形状 auto default </w:t>
      </w:r>
      <w:r>
        <w:rPr>
          <w:rFonts w:hint="eastAsia"/>
          <w:b/>
          <w:bCs/>
          <w:vertAlign w:val="baseline"/>
          <w:lang w:val="en-US" w:eastAsia="zh-CN"/>
        </w:rPr>
        <w:t xml:space="preserve">pointer </w:t>
      </w:r>
      <w:r>
        <w:rPr>
          <w:rFonts w:hint="eastAsia"/>
          <w:b w:val="0"/>
          <w:bCs w:val="0"/>
          <w:vertAlign w:val="baseline"/>
          <w:lang w:val="en-US" w:eastAsia="zh-CN"/>
        </w:rPr>
        <w:t>help move none 还可以通过url()指定形状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Inherit 继承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br w:type="textWrapping"/>
      </w:r>
      <w:r>
        <w:rPr>
          <w:rFonts w:hint="eastAsia"/>
          <w:b/>
          <w:bCs/>
          <w:vertAlign w:val="baseline"/>
          <w:lang w:val="en-US" w:eastAsia="zh-CN"/>
        </w:rPr>
        <w:t>作业:发光字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BD63"/>
    <w:multiLevelType w:val="singleLevel"/>
    <w:tmpl w:val="57D0BD6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D0C188"/>
    <w:multiLevelType w:val="multilevel"/>
    <w:tmpl w:val="57D0C1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D0C407"/>
    <w:multiLevelType w:val="singleLevel"/>
    <w:tmpl w:val="57D0C407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D11454"/>
    <w:multiLevelType w:val="singleLevel"/>
    <w:tmpl w:val="57D11454"/>
    <w:lvl w:ilvl="0" w:tentative="0">
      <w:start w:val="12"/>
      <w:numFmt w:val="decimal"/>
      <w:suff w:val="nothing"/>
      <w:lvlText w:val="%1."/>
      <w:lvlJc w:val="left"/>
    </w:lvl>
  </w:abstractNum>
  <w:abstractNum w:abstractNumId="4">
    <w:nsid w:val="57D1286C"/>
    <w:multiLevelType w:val="singleLevel"/>
    <w:tmpl w:val="57D1286C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40EB"/>
    <w:rsid w:val="011D3357"/>
    <w:rsid w:val="016C7A39"/>
    <w:rsid w:val="01EE5BCC"/>
    <w:rsid w:val="024D72D3"/>
    <w:rsid w:val="0271405D"/>
    <w:rsid w:val="03CA3F02"/>
    <w:rsid w:val="03D318D2"/>
    <w:rsid w:val="0401678A"/>
    <w:rsid w:val="041D08BE"/>
    <w:rsid w:val="04FF4E87"/>
    <w:rsid w:val="06076636"/>
    <w:rsid w:val="062701E0"/>
    <w:rsid w:val="06565B3C"/>
    <w:rsid w:val="067058B8"/>
    <w:rsid w:val="07FE42F0"/>
    <w:rsid w:val="080C6FF4"/>
    <w:rsid w:val="083634A2"/>
    <w:rsid w:val="0865752F"/>
    <w:rsid w:val="086E0D37"/>
    <w:rsid w:val="08AE3749"/>
    <w:rsid w:val="08D0514E"/>
    <w:rsid w:val="08D21A2F"/>
    <w:rsid w:val="091C5CF9"/>
    <w:rsid w:val="091E549E"/>
    <w:rsid w:val="0934711B"/>
    <w:rsid w:val="09430457"/>
    <w:rsid w:val="094A5621"/>
    <w:rsid w:val="0A237FDE"/>
    <w:rsid w:val="0A3260A8"/>
    <w:rsid w:val="0B90426D"/>
    <w:rsid w:val="0B913D87"/>
    <w:rsid w:val="0C350AA8"/>
    <w:rsid w:val="0C353ADB"/>
    <w:rsid w:val="0C5E0B3C"/>
    <w:rsid w:val="0C650F0C"/>
    <w:rsid w:val="0C774DDC"/>
    <w:rsid w:val="0CD57BA4"/>
    <w:rsid w:val="0D555C16"/>
    <w:rsid w:val="0DEB1E63"/>
    <w:rsid w:val="0E20409A"/>
    <w:rsid w:val="0E443773"/>
    <w:rsid w:val="0EE45C01"/>
    <w:rsid w:val="0EE67208"/>
    <w:rsid w:val="0F153939"/>
    <w:rsid w:val="0F74378B"/>
    <w:rsid w:val="0F86206A"/>
    <w:rsid w:val="100B322C"/>
    <w:rsid w:val="101E1F82"/>
    <w:rsid w:val="10347BD9"/>
    <w:rsid w:val="105F53A2"/>
    <w:rsid w:val="106D550C"/>
    <w:rsid w:val="10C320B6"/>
    <w:rsid w:val="112F6802"/>
    <w:rsid w:val="1156577C"/>
    <w:rsid w:val="115E74FD"/>
    <w:rsid w:val="11634A7B"/>
    <w:rsid w:val="116A40FB"/>
    <w:rsid w:val="116C6BDC"/>
    <w:rsid w:val="11B82612"/>
    <w:rsid w:val="11EA17A8"/>
    <w:rsid w:val="12357A6F"/>
    <w:rsid w:val="12EF6017"/>
    <w:rsid w:val="14190A28"/>
    <w:rsid w:val="1470317C"/>
    <w:rsid w:val="14896BB4"/>
    <w:rsid w:val="150F3064"/>
    <w:rsid w:val="15723589"/>
    <w:rsid w:val="15D45B33"/>
    <w:rsid w:val="162F3715"/>
    <w:rsid w:val="162F51B9"/>
    <w:rsid w:val="163D4015"/>
    <w:rsid w:val="16624507"/>
    <w:rsid w:val="16E176A6"/>
    <w:rsid w:val="17643580"/>
    <w:rsid w:val="178C77BA"/>
    <w:rsid w:val="179C028F"/>
    <w:rsid w:val="180E585E"/>
    <w:rsid w:val="18305A32"/>
    <w:rsid w:val="186E70A1"/>
    <w:rsid w:val="18CA0CD9"/>
    <w:rsid w:val="18E52E27"/>
    <w:rsid w:val="19074026"/>
    <w:rsid w:val="199849AB"/>
    <w:rsid w:val="19A700DB"/>
    <w:rsid w:val="19D03AEB"/>
    <w:rsid w:val="19EB149D"/>
    <w:rsid w:val="19F23DF2"/>
    <w:rsid w:val="1A8314A8"/>
    <w:rsid w:val="1A8E5290"/>
    <w:rsid w:val="1ACE1B3F"/>
    <w:rsid w:val="1AD91C7A"/>
    <w:rsid w:val="1AF44190"/>
    <w:rsid w:val="1B232881"/>
    <w:rsid w:val="1B5E262D"/>
    <w:rsid w:val="1B7353D0"/>
    <w:rsid w:val="1C8E3B15"/>
    <w:rsid w:val="1D373E28"/>
    <w:rsid w:val="1D512EB2"/>
    <w:rsid w:val="1DA147B6"/>
    <w:rsid w:val="1DC05379"/>
    <w:rsid w:val="1EA04661"/>
    <w:rsid w:val="1EB80E4B"/>
    <w:rsid w:val="1F0F7257"/>
    <w:rsid w:val="1F187417"/>
    <w:rsid w:val="1F40416B"/>
    <w:rsid w:val="1F5961DB"/>
    <w:rsid w:val="1F745EF1"/>
    <w:rsid w:val="1FB552FD"/>
    <w:rsid w:val="1FFE3F8D"/>
    <w:rsid w:val="20A76190"/>
    <w:rsid w:val="20BD2DE7"/>
    <w:rsid w:val="20FE051D"/>
    <w:rsid w:val="210C49E8"/>
    <w:rsid w:val="21133717"/>
    <w:rsid w:val="21365359"/>
    <w:rsid w:val="215537E5"/>
    <w:rsid w:val="2207308E"/>
    <w:rsid w:val="22560C8C"/>
    <w:rsid w:val="225B5A08"/>
    <w:rsid w:val="22613E4E"/>
    <w:rsid w:val="23156789"/>
    <w:rsid w:val="23315ACF"/>
    <w:rsid w:val="234276E3"/>
    <w:rsid w:val="235512F3"/>
    <w:rsid w:val="23964B19"/>
    <w:rsid w:val="261A35FF"/>
    <w:rsid w:val="26332C92"/>
    <w:rsid w:val="26464C51"/>
    <w:rsid w:val="26FE6C26"/>
    <w:rsid w:val="273731C2"/>
    <w:rsid w:val="27F37B79"/>
    <w:rsid w:val="28135E7D"/>
    <w:rsid w:val="284C38F2"/>
    <w:rsid w:val="2884511F"/>
    <w:rsid w:val="2895290C"/>
    <w:rsid w:val="2A5D1A0D"/>
    <w:rsid w:val="2A9A33E2"/>
    <w:rsid w:val="2B886FB5"/>
    <w:rsid w:val="2B954E2F"/>
    <w:rsid w:val="2C583246"/>
    <w:rsid w:val="2CDA427C"/>
    <w:rsid w:val="2D122B95"/>
    <w:rsid w:val="2D2A732C"/>
    <w:rsid w:val="2D8379A9"/>
    <w:rsid w:val="2DFB0D05"/>
    <w:rsid w:val="2DFF727D"/>
    <w:rsid w:val="2E1E531F"/>
    <w:rsid w:val="2E334DB4"/>
    <w:rsid w:val="2EE00C4F"/>
    <w:rsid w:val="2F5F20AD"/>
    <w:rsid w:val="2F684C3D"/>
    <w:rsid w:val="301C31F9"/>
    <w:rsid w:val="30F30697"/>
    <w:rsid w:val="315E66EE"/>
    <w:rsid w:val="31D42BD5"/>
    <w:rsid w:val="31F44695"/>
    <w:rsid w:val="321275AE"/>
    <w:rsid w:val="32E23085"/>
    <w:rsid w:val="32EA5C2C"/>
    <w:rsid w:val="331048AB"/>
    <w:rsid w:val="33932C91"/>
    <w:rsid w:val="33CC7411"/>
    <w:rsid w:val="33F3241B"/>
    <w:rsid w:val="3467788D"/>
    <w:rsid w:val="347F1A24"/>
    <w:rsid w:val="348C4189"/>
    <w:rsid w:val="34B65C64"/>
    <w:rsid w:val="356B7965"/>
    <w:rsid w:val="35CA39CA"/>
    <w:rsid w:val="36173877"/>
    <w:rsid w:val="366E5F35"/>
    <w:rsid w:val="367B5780"/>
    <w:rsid w:val="36C05E6D"/>
    <w:rsid w:val="37540B76"/>
    <w:rsid w:val="37EE2F99"/>
    <w:rsid w:val="38130F71"/>
    <w:rsid w:val="38706BCA"/>
    <w:rsid w:val="394C1F40"/>
    <w:rsid w:val="399741A6"/>
    <w:rsid w:val="39980F66"/>
    <w:rsid w:val="39FA0772"/>
    <w:rsid w:val="3A0C1B35"/>
    <w:rsid w:val="3B5067C0"/>
    <w:rsid w:val="3BB22B03"/>
    <w:rsid w:val="3C1B136C"/>
    <w:rsid w:val="3CCD7515"/>
    <w:rsid w:val="3CF83323"/>
    <w:rsid w:val="3D32686B"/>
    <w:rsid w:val="3D597F5B"/>
    <w:rsid w:val="3DED263D"/>
    <w:rsid w:val="3F146781"/>
    <w:rsid w:val="3F677C06"/>
    <w:rsid w:val="3F846FA5"/>
    <w:rsid w:val="3FEF4710"/>
    <w:rsid w:val="400D593B"/>
    <w:rsid w:val="40112501"/>
    <w:rsid w:val="40734165"/>
    <w:rsid w:val="412255D0"/>
    <w:rsid w:val="41DF7C5E"/>
    <w:rsid w:val="41EE05BC"/>
    <w:rsid w:val="42D87F5D"/>
    <w:rsid w:val="432A1F3B"/>
    <w:rsid w:val="43AE6AC0"/>
    <w:rsid w:val="44F8215F"/>
    <w:rsid w:val="45077429"/>
    <w:rsid w:val="45092696"/>
    <w:rsid w:val="4599229D"/>
    <w:rsid w:val="46D50686"/>
    <w:rsid w:val="46E471BD"/>
    <w:rsid w:val="471277EA"/>
    <w:rsid w:val="47416BEC"/>
    <w:rsid w:val="476A19BA"/>
    <w:rsid w:val="476A6225"/>
    <w:rsid w:val="47A4084B"/>
    <w:rsid w:val="47A969BC"/>
    <w:rsid w:val="47B80E78"/>
    <w:rsid w:val="48003887"/>
    <w:rsid w:val="484D7E95"/>
    <w:rsid w:val="486B7AFB"/>
    <w:rsid w:val="487C470D"/>
    <w:rsid w:val="48AE194F"/>
    <w:rsid w:val="48D70315"/>
    <w:rsid w:val="48EE5457"/>
    <w:rsid w:val="49097D73"/>
    <w:rsid w:val="49720D25"/>
    <w:rsid w:val="499B308D"/>
    <w:rsid w:val="49BA3124"/>
    <w:rsid w:val="49D64EF9"/>
    <w:rsid w:val="49DE275C"/>
    <w:rsid w:val="4A2B53D6"/>
    <w:rsid w:val="4A3A2A8D"/>
    <w:rsid w:val="4A477231"/>
    <w:rsid w:val="4A7A33F5"/>
    <w:rsid w:val="4A800D44"/>
    <w:rsid w:val="4AFC0DFA"/>
    <w:rsid w:val="4BA74974"/>
    <w:rsid w:val="4BEB29CF"/>
    <w:rsid w:val="4C5D30F2"/>
    <w:rsid w:val="4D6C1214"/>
    <w:rsid w:val="4E233CC7"/>
    <w:rsid w:val="4E7F2A9D"/>
    <w:rsid w:val="4EB15DB5"/>
    <w:rsid w:val="4ECA5BFF"/>
    <w:rsid w:val="4F406FB1"/>
    <w:rsid w:val="4F443E71"/>
    <w:rsid w:val="4F6518BE"/>
    <w:rsid w:val="4F6E5D14"/>
    <w:rsid w:val="4F6E78D4"/>
    <w:rsid w:val="4F8C1210"/>
    <w:rsid w:val="4FB8197C"/>
    <w:rsid w:val="4FC035DB"/>
    <w:rsid w:val="50523545"/>
    <w:rsid w:val="510F4422"/>
    <w:rsid w:val="511F63B2"/>
    <w:rsid w:val="51B43EF1"/>
    <w:rsid w:val="529C233C"/>
    <w:rsid w:val="52EE7B77"/>
    <w:rsid w:val="53B02764"/>
    <w:rsid w:val="53CB23D7"/>
    <w:rsid w:val="55275180"/>
    <w:rsid w:val="558C77EC"/>
    <w:rsid w:val="55DD542D"/>
    <w:rsid w:val="56436870"/>
    <w:rsid w:val="570E0BDC"/>
    <w:rsid w:val="572760DF"/>
    <w:rsid w:val="5730671A"/>
    <w:rsid w:val="579D009E"/>
    <w:rsid w:val="58085DEC"/>
    <w:rsid w:val="58484AE2"/>
    <w:rsid w:val="5851245B"/>
    <w:rsid w:val="58907C90"/>
    <w:rsid w:val="59CD0419"/>
    <w:rsid w:val="59D06522"/>
    <w:rsid w:val="5A57536F"/>
    <w:rsid w:val="5A63634F"/>
    <w:rsid w:val="5A973492"/>
    <w:rsid w:val="5AC768E9"/>
    <w:rsid w:val="5B5B67A0"/>
    <w:rsid w:val="5B662C41"/>
    <w:rsid w:val="5BED737F"/>
    <w:rsid w:val="5C836588"/>
    <w:rsid w:val="5D0251D4"/>
    <w:rsid w:val="5DB326FB"/>
    <w:rsid w:val="5E4C0F8C"/>
    <w:rsid w:val="5E5D5A13"/>
    <w:rsid w:val="5E772558"/>
    <w:rsid w:val="5E885910"/>
    <w:rsid w:val="5F32569B"/>
    <w:rsid w:val="5F6C496C"/>
    <w:rsid w:val="5FAD4582"/>
    <w:rsid w:val="5FE1372D"/>
    <w:rsid w:val="601522CD"/>
    <w:rsid w:val="602464AF"/>
    <w:rsid w:val="60AB3814"/>
    <w:rsid w:val="60E70CC2"/>
    <w:rsid w:val="61062999"/>
    <w:rsid w:val="612E08AC"/>
    <w:rsid w:val="613A72DE"/>
    <w:rsid w:val="620A4D14"/>
    <w:rsid w:val="62144851"/>
    <w:rsid w:val="6333688A"/>
    <w:rsid w:val="634045CF"/>
    <w:rsid w:val="637529D6"/>
    <w:rsid w:val="640C59A1"/>
    <w:rsid w:val="64607D32"/>
    <w:rsid w:val="648D55A2"/>
    <w:rsid w:val="64DE7A7C"/>
    <w:rsid w:val="650846FE"/>
    <w:rsid w:val="656A344D"/>
    <w:rsid w:val="65985A87"/>
    <w:rsid w:val="66184373"/>
    <w:rsid w:val="663A5C8A"/>
    <w:rsid w:val="6641218A"/>
    <w:rsid w:val="66476FFB"/>
    <w:rsid w:val="66E27645"/>
    <w:rsid w:val="66FD4F7A"/>
    <w:rsid w:val="672E40D7"/>
    <w:rsid w:val="673A2123"/>
    <w:rsid w:val="67690B15"/>
    <w:rsid w:val="677F16E2"/>
    <w:rsid w:val="6788595E"/>
    <w:rsid w:val="67BD7326"/>
    <w:rsid w:val="67DA5FB1"/>
    <w:rsid w:val="6829298C"/>
    <w:rsid w:val="68BE610A"/>
    <w:rsid w:val="68DE6F66"/>
    <w:rsid w:val="699315EE"/>
    <w:rsid w:val="6A0B6532"/>
    <w:rsid w:val="6A135303"/>
    <w:rsid w:val="6A1A379F"/>
    <w:rsid w:val="6A1C540D"/>
    <w:rsid w:val="6AC069DB"/>
    <w:rsid w:val="6B3773C5"/>
    <w:rsid w:val="6B4F665B"/>
    <w:rsid w:val="6B52386A"/>
    <w:rsid w:val="6BA821AA"/>
    <w:rsid w:val="6C0135D8"/>
    <w:rsid w:val="6C3B49E6"/>
    <w:rsid w:val="6CDF6321"/>
    <w:rsid w:val="6CF06745"/>
    <w:rsid w:val="6D1F196C"/>
    <w:rsid w:val="6DC60F67"/>
    <w:rsid w:val="6E3E02BE"/>
    <w:rsid w:val="6E852F7E"/>
    <w:rsid w:val="6F5529DA"/>
    <w:rsid w:val="6F5D244B"/>
    <w:rsid w:val="6F6B3412"/>
    <w:rsid w:val="6F825C5B"/>
    <w:rsid w:val="6FE37C66"/>
    <w:rsid w:val="6FE45EDC"/>
    <w:rsid w:val="711C6FA0"/>
    <w:rsid w:val="7225308E"/>
    <w:rsid w:val="723C77BF"/>
    <w:rsid w:val="73B26BD3"/>
    <w:rsid w:val="75577892"/>
    <w:rsid w:val="75693BD7"/>
    <w:rsid w:val="75A65F56"/>
    <w:rsid w:val="76881197"/>
    <w:rsid w:val="76910657"/>
    <w:rsid w:val="76996073"/>
    <w:rsid w:val="76C72578"/>
    <w:rsid w:val="76E02796"/>
    <w:rsid w:val="774F2777"/>
    <w:rsid w:val="775E0DCD"/>
    <w:rsid w:val="781F5F4E"/>
    <w:rsid w:val="78254956"/>
    <w:rsid w:val="78A00869"/>
    <w:rsid w:val="793B2CD4"/>
    <w:rsid w:val="79661FA7"/>
    <w:rsid w:val="79F45637"/>
    <w:rsid w:val="7A630E74"/>
    <w:rsid w:val="7A9E014A"/>
    <w:rsid w:val="7AC03567"/>
    <w:rsid w:val="7B4E40A0"/>
    <w:rsid w:val="7BC4647A"/>
    <w:rsid w:val="7C1014FE"/>
    <w:rsid w:val="7C384D7E"/>
    <w:rsid w:val="7C8053B1"/>
    <w:rsid w:val="7DC85FFB"/>
    <w:rsid w:val="7E173EE1"/>
    <w:rsid w:val="7E32436C"/>
    <w:rsid w:val="7E5446FE"/>
    <w:rsid w:val="7E770B85"/>
    <w:rsid w:val="7F19620F"/>
    <w:rsid w:val="7F295499"/>
    <w:rsid w:val="7FE16F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2016-09-08T09:28:29Z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