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方正小标宋简体" w:hAnsi="方正小标宋简体" w:eastAsia="方正小标宋简体"/>
          <w:color w:val="1A3C6E"/>
          <w:sz w:val="52"/>
        </w:rPr>
        <w:t>雄安新区建设和交通管理局</w:t>
      </w:r>
    </w:p>
    <w:p>
      <w:pPr>
        <w:jc w:val="center"/>
      </w:pPr>
      <w:r>
        <w:rPr>
          <w:rFonts w:ascii="方正小标宋简体" w:hAnsi="方正小标宋简体" w:eastAsia="方正小标宋简体"/>
          <w:color w:val="1A3C6E"/>
          <w:sz w:val="52"/>
        </w:rPr>
        <w:t>协同调度中心建设详细实施方案</w:t>
      </w:r>
    </w:p>
    <w:p/>
    <w:p/>
    <w:p/>
    <w:p/>
    <w:p/>
    <w:p/>
    <w:p/>
    <w:p/>
    <w:p>
      <w:pPr>
        <w:jc w:val="center"/>
      </w:pPr>
      <w:r>
        <w:rPr>
          <w:rFonts w:ascii="仿宋_GB2312" w:hAnsi="仿宋_GB2312" w:eastAsia="仿宋_GB2312"/>
          <w:sz w:val="32"/>
        </w:rPr>
        <w:t>编制单位：雄安新区建设和交通管理局信息化处</w:t>
      </w:r>
    </w:p>
    <w:p>
      <w:pPr>
        <w:jc w:val="center"/>
      </w:pPr>
      <w:r>
        <w:rPr>
          <w:rFonts w:ascii="仿宋_GB2312" w:hAnsi="仿宋_GB2312" w:eastAsia="仿宋_GB2312"/>
          <w:sz w:val="32"/>
        </w:rPr>
        <w:t>文档版本：V2.0</w:t>
      </w:r>
    </w:p>
    <w:p>
      <w:pPr>
        <w:jc w:val="center"/>
      </w:pPr>
      <w:r>
        <w:rPr>
          <w:rFonts w:ascii="仿宋_GB2312" w:hAnsi="仿宋_GB2312" w:eastAsia="仿宋_GB2312"/>
          <w:sz w:val="32"/>
        </w:rPr>
        <w:t>编制日期：2025年7月</w:t>
      </w:r>
    </w:p>
    <w:p>
      <w:pPr>
        <w:jc w:val="center"/>
      </w:pPr>
      <w:r>
        <w:rPr>
          <w:rFonts w:ascii="仿宋_GB2312" w:hAnsi="仿宋_GB2312" w:eastAsia="仿宋_GB2312"/>
          <w:sz w:val="32"/>
        </w:rPr>
        <w:t>密级：内部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目  录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第一章  项目概述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1.1  建设背景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1.2  建设意义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1.3  编制依据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第二章  现状与需求分析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2.1  机构现状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2.2  业务现状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2.3  信息化现状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2.4  问题与痛点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2.5  需求分析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第三章  建设目标与原则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3.1  建设目标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3.2  建设原则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第四章  总体设计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4.1  设计理念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4.2  总体架构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4.3  技术架构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4.4  数据架构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4.5  应用架构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4.6  安全架构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4.7  部署架构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第五章  建设内容详述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5.1  统一工作门户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5.2  全局态势感知大屏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5.3  规建管一体化应用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5.4  业务专题一张图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5.5  信令大数据分析应用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5.6  专属智能体应用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5.7  统一支撑平台</w:t>
      </w:r>
    </w:p>
    <w:p>
      <w:pPr>
        <w:ind w:left="283"/>
      </w:pPr>
      <w:r>
        <w:rPr>
          <w:rFonts w:ascii="仿宋_GB2312" w:hAnsi="仿宋_GB2312" w:eastAsia="仿宋_GB2312"/>
          <w:sz w:val="26"/>
        </w:rPr>
        <w:t>5.8  建交数据中枢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第六章  数据库设计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第七章  城市级底图对接方案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第八章  实施路线与计划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第九章  投资估算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第十章  保障措施</w:t>
      </w:r>
    </w:p>
    <w:p>
      <w:pPr>
        <w:ind w:left="0"/>
      </w:pPr>
      <w:r>
        <w:rPr>
          <w:rFonts w:ascii="仿宋_GB2312" w:hAnsi="仿宋_GB2312" w:eastAsia="仿宋_GB2312"/>
          <w:sz w:val="26"/>
        </w:rPr>
        <w:t>第十一章  预期成效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第一章 项目概述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1.1 建设背景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雄安新区作为北京非首都功能疏解集中承载地、千年大计、国家大事，始终坚持"世界眼光、国际标准、中国特色、高点定位"。新区坚持数字城市与现实城市同步规划、同步建设，地上、地下、云上"三座城"同步推进，已建成城市计算中心、CIM（城市信息模型）平台、综合数据平台、物联网平台、视频一张网平台"一中心四平台"智能城市底座，汇聚数据总量超290亿条，承载政务系统100余个，接入视频8万余路、感知终端60余万个，新建区域基础设施智慧化水平超过90%。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雄安新区建设和交通管理局（以下简称"建交局"）履行新区住房城乡建设、交通运输、水利、城市管理及人民防空五大领域职责，涵盖工程项目审批、建筑市场监管、交通运输管理、水务治理、市政设施管护、人防工程建设等26项主要职能。建交局印发"1+1+4+N"数字建交体系建设框架，即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内容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**1**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数字化建设顶层设计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统一规划、统一标准、统一架构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**1**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统一指挥调度平台及对外服务APP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本方案核心建设对象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**4**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四大行业综合平台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城乡建设、交通运输、水利水务、城市管理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**N**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专项应用和创新场景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按需扩展的各类创新应用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前期通过政务数字化顶层设计，全面梳理全局业务事项共计**948项**，筛选高频核心业务事项**57项**。其中，21项已实现信息化全流程线上办理、19项实现半线上办理、17项暂不具备全线上办理条件。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1.2 建设意义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建设协同调度中心，是落实以下国家与新区战略要求的核心抓手：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落实"一网统管"要求</w:t>
      </w:r>
      <w:r>
        <w:rPr>
          <w:rFonts w:ascii="仿宋_GB2312" w:hAnsi="仿宋_GB2312" w:eastAsia="仿宋_GB2312"/>
          <w:sz w:val="28"/>
        </w:rPr>
        <w:t>：住建部《关于全面加快建设城市运行管理服务平台的通知》（建办督〔2021〕54号）要求以"一网统管"为目标，整合分散系统，实现城市运行管理实时监测、动态分析、统筹协调、指挥监督和综合评价。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承接"数字住建"布局</w:t>
      </w:r>
      <w:r>
        <w:rPr>
          <w:rFonts w:ascii="仿宋_GB2312" w:hAnsi="仿宋_GB2312" w:eastAsia="仿宋_GB2312"/>
          <w:sz w:val="28"/>
        </w:rPr>
        <w:t>：住建部《"数字住建"建设整体布局规划》（2024年2月）要求推行工程建设项目全生命周期数字化管理，推进建筑市场与施工现场两场联动、智慧监管。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深化新区智能城市底座</w:t>
      </w:r>
      <w:r>
        <w:rPr>
          <w:rFonts w:ascii="仿宋_GB2312" w:hAnsi="仿宋_GB2312" w:eastAsia="仿宋_GB2312"/>
          <w:sz w:val="28"/>
        </w:rPr>
        <w:t>：复用雄安"一中心四平台"已有成果，深度对接CIM平台、综合数据平台、物联网平台，避免重复建设。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破解建交局实际痛点</w:t>
      </w:r>
      <w:r>
        <w:rPr>
          <w:rFonts w:ascii="仿宋_GB2312" w:hAnsi="仿宋_GB2312" w:eastAsia="仿宋_GB2312"/>
          <w:sz w:val="28"/>
        </w:rPr>
        <w:t>：当前全局存在17个业务孤立系统、数据壁垒突出、跨部门协同效率偏低、重点工作全局统揽不足等问题，亟须搭建统一协同调度中枢。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1.3 编制依据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依据名称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文号/来源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《数字中国建设整体布局规划》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中共中央、国务院，2023年2月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《关于加强数字政府建设的指导意见》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国发〔2022〕14号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《"数字住建"建设整体布局规划》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住建部，2024年2月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《关于全面加快建设城市运行管理服务平台的通知》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建办督〔2021〕54号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《城市运行管理服务平台技术标准》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CJJ/T 312-2021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《城市运行管理服务平台数据标准》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CJ/T 545-2021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《工程建设项目审批管理系统数据共享交换标准3.0》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住建部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《雄安新区总体规划（2018—2035年）》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国务院批复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《河北雄安新区智能城市专项规划》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雄安新区管委会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《信息安全技术 网络安全等级保护基本要求》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GB/T 22239-2019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《国家政务信息化项目建设管理办法》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国办发〔2019〕57号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第二章 现状与需求分析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2.1 机构现状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建交局与自然资源和规划局合署办公，履行住建、交通、水利、城管、人防五大领域综合管理职责。主要内设机构及对应业务领域如下：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处室/部门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核心业务领域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典型业务事项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城乡发展处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住房建设、建筑市场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工程造价信息发布、建筑节能验收备案、建筑垃圾处理方案备案、绿色建筑监管、农村住房建设与危房改造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工程建设处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工程质量与安全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施工许可、消防验收、施工安全监管、联合验收、建设工程档案验收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综合交通处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交通运输管理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道路运输市场监管、公交线路规划、客运出租管理、水运安全、交通枢纽管理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水务管理处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水利水务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防汛排涝、河湖治理、水资源保护、水土保持、农村水利、供水排水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城市管理处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城市管理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市容市貌、环卫作业、供热燃气、园林绿化、市政设施维护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人防办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人民防空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人防工程建设管理、指挥场所建设、防空防灾训练演练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政务服务窗口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行政审批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57项高频业务事项受理、审批、发证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信息化处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信息化建设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数字建交体系统筹、系统建设运维、数据治理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2.2 业务现状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2.2.1 业务事项全景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建交局全量业务事项共948项，按办理频率和信息化程度分级如下：</w:t>
      </w:r>
    </w:p>
    <w:p>
      <w:pPr>
        <w:spacing w:before="120" w:after="120"/>
        <w:ind w:left="567"/>
        <w:shd w:fill="F5F5F5"/>
      </w:pPr>
      <w:r>
        <w:rPr>
          <w:rFonts w:ascii="Courier New" w:hAnsi="Courier New" w:eastAsia="Courier New"/>
          <w:color w:val="336699"/>
          <w:sz w:val="18"/>
        </w:rPr>
        <w:t>全量业务事项 948项</w:t>
        <w:br/>
        <w:t>├── 高频核心业务事项 57项</w:t>
        <w:br/>
        <w:t>│   ├── 已全流程线上办理 21项（36.8%）</w:t>
        <w:br/>
        <w:t>│   ├── 半线上办理 19项（33.3%）</w:t>
        <w:br/>
        <w:t>│   └── 暂不具备全线上条件 17项（29.8%）</w:t>
        <w:br/>
        <w:t>└── 非高频常规事项 891项 → 常态化线下兜底管理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2.2.2 四大行业业务范围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行业平台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覆盖业务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涉及系统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**城乡建设**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工程审批、施工许可、消防验收、建筑市场、造价管理、绿色建筑、农房建设、城建档案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数字建设管理平台、工程审批系统、建筑市场监管系统、实名制系统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**交通运输**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公路建设养护、道路运输、公共交通、水运安全、交通枢纽、京津冀交通一体化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TOCC（交通运行协调中心）、运输监管系统、公交调度系统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**水利水务**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水资源管理、防汛排涝、河湖治理、水土保持、供水排水、污水处理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智慧水务平台、河湖长制系统、防汛预警系统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**城市管理**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市容环卫、供热燃气、园林绿化、市政维护、综合管廊运营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运管服平台、综合管廊监控系统、环卫管理系统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2.3 信息化现状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2.3.1 既有系统清单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经普查，建交局当前运行各类业务系统**17个**，分散在不同平台、不同网络环境：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系统名称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所属领域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建设方式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数据状态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数字建设管理平台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城乡建设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工程建设项目审批管理系统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城乡建设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统建接入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建筑市场监管公共服务系统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城乡建设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建筑工人实名制管理平台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城乡建设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消防设计审查验收系统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城乡建设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TOCC交通运行协调中心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交通运输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道路运输监管系统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交通运输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公交智能调度系统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交通运输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智慧水务平台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水利水务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河湖长制管理信息系统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水利水务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统建接入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防汛预警系统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水利水务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城市运行管理服务平台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城市管理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综合管廊监控系统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城市管理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环卫作业管理系统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城市管理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供热燃气监管系统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城市管理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人防工程管理系统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人防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独立部署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政务服务大厅系统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综合政务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统建接入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独立数据库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2.3.2 可复用的新区级数字底座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底座平台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能力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已有规模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复用方式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城市计算中心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算力、云资源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"一朵云"承载100余个政务系统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应用部署于雄安云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CIM平台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BIM+GIS+IoT三维城市模型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汇聚1770平方公里城市模型，BIM0-BIM5数据60余TB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API对接调用底图服务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综合数据平台（块数据）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数据汇聚共享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汇聚290亿条数据，22万项资源编目，2.43亿次接口调用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数据归集与共享交换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物联网平台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感知终端统一接入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60万个感知终端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设备数据订阅接入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视频一张网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视频监控统一接入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8万余路视频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视频流调用与AI分析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区块链平台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数据存证、资金监管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累计支付超1300亿元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合同、审批链上存证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数字身份平台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统一身份认证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5.3万人申领，33项应用场景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SSO单点登录对接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2.4 问题与痛点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痛点类别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具体表现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影响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**系统分散**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17个独立系统，各有独立登录入口、独立用户体系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企业和工作人员需多账号切换，操作繁琐；运维成本高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**数据壁垒**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各系统独立数据库，无统一数据标准，无共享交换机制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同一项目数据分散在5-6个系统，需重复录入；数据口径不一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**协同低效**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跨处室业务靠线下流转、纸质传递，无线上协同机制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审批超时、工单遗失、责任不清；跨部门事项平均办理时长偏长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**监管盲区**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缺乏全域态势感知，风险隐患被动发现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预警滞后，事前防控能力不足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**决策缺据**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无统一指标体系，汇报靠人工汇总报表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数据滞后、口径不一，难以支撑实时决策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**重复建设**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各系统独立建设身份认证、消息推送等共性能力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投资浪费、标准不一、运维分散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2.5 需求分析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2.5.1 业务需求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需求主体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核心需求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**局领导**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全局运行态势一屏掌控；重点工作进度实时跟踪；应急事件一键指挥调度；决策有数据支撑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**处室负责人**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本处室业务全量可视化展示；跨处室协同事项跟踪；业务指标实时监测；工作台账自动生成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**业务经办人**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统一入口、一次登录办理所有业务；自动预警提醒；数据一键导出；减少重复录入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**企业/群众**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统一办事入口；办事进度实时查询；材料一次提交多方复用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**系统管理员**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统一用户权限管理；统一接口管理；统一运维监控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2.5.2 功能需求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统一门户</w:t>
      </w:r>
      <w:r>
        <w:rPr>
          <w:rFonts w:ascii="仿宋_GB2312" w:hAnsi="仿宋_GB2312" w:eastAsia="仿宋_GB2312"/>
          <w:sz w:val="28"/>
        </w:rPr>
        <w:t>：单点登录、统一工作台、统一消息、统一待办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态势感知</w:t>
      </w:r>
      <w:r>
        <w:rPr>
          <w:rFonts w:ascii="仿宋_GB2312" w:hAnsi="仿宋_GB2312" w:eastAsia="仿宋_GB2312"/>
          <w:sz w:val="28"/>
        </w:rPr>
        <w:t>：领导驾驶舱大屏、处室专题大屏、片区管控大屏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规建管一体化</w:t>
      </w:r>
      <w:r>
        <w:rPr>
          <w:rFonts w:ascii="仿宋_GB2312" w:hAnsi="仿宋_GB2312" w:eastAsia="仿宋_GB2312"/>
          <w:sz w:val="28"/>
        </w:rPr>
        <w:t>：工程项目从立项到运营全生命周期可视化管控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业务专题</w:t>
      </w:r>
      <w:r>
        <w:rPr>
          <w:rFonts w:ascii="仿宋_GB2312" w:hAnsi="仿宋_GB2312" w:eastAsia="仿宋_GB2312"/>
          <w:sz w:val="28"/>
        </w:rPr>
        <w:t>：四大行业领域专题分析、指标监测、台账管理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业务专题</w:t>
      </w:r>
      <w:r>
        <w:rPr>
          <w:rFonts w:ascii="仿宋_GB2312" w:hAnsi="仿宋_GB2312" w:eastAsia="仿宋_GB2312"/>
          <w:sz w:val="28"/>
        </w:rPr>
        <w:t>：四大行业领域专题分析、指标监测、台账管理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智能体</w:t>
      </w:r>
      <w:r>
        <w:rPr>
          <w:rFonts w:ascii="仿宋_GB2312" w:hAnsi="仿宋_GB2312" w:eastAsia="仿宋_GB2312"/>
          <w:sz w:val="28"/>
        </w:rPr>
        <w:t>：智能预警、智能分析、智能决策、智能处置四大AI能力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数据中枢</w:t>
      </w:r>
      <w:r>
        <w:rPr>
          <w:rFonts w:ascii="仿宋_GB2312" w:hAnsi="仿宋_GB2312" w:eastAsia="仿宋_GB2312"/>
          <w:sz w:val="28"/>
        </w:rPr>
        <w:t>：数据归集、清洗治理、标准建模、资源目录、共享交换</w:t>
      </w:r>
    </w:p>
    <w:p>
      <w:pPr>
        <w:pStyle w:val="ListNumber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共性底座</w:t>
      </w:r>
      <w:r>
        <w:rPr>
          <w:rFonts w:ascii="仿宋_GB2312" w:hAnsi="仿宋_GB2312" w:eastAsia="仿宋_GB2312"/>
          <w:sz w:val="28"/>
        </w:rPr>
        <w:t>：统一身份认证、统一服务网关、可视化平台、时空数据、指标管理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2.5.3 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指标要求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**性能**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大屏页面加载≤3秒；API平均响应≤200ms；支持500并发用户；数据查询支持千万级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**可用性**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系统可用性≥99.9%；7×24小时运行；故障恢复≤30分钟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**安全**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等保三级；数据传输全链路加密；敏感数据脱敏；全操作审计留痕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**信创**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全栈国产化：国产CPU（鲲鹏/飞腾）+ 国产OS（麒麟/统信）+ 国产数据库（达梦/OceanBase）+ 国产中间件（东方通/宝兰德）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**扩展性**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微服务架构，支持水平扩展；插件化应用接入；数据源可动态扩展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**兼容性**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对接雄安CIM平台、综合数据平台、物联网平台、视频一张网；对接住建部、省级平台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第三章 建设目标与原则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3.1 建设目标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围绕"系统打通、业务贯通、数据互通"三大主线，实现**三个提升、一个突破**：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目标维度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具体内容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量化指标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**提升操作效能**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全局17个系统统一入口、统一权限，消除多账号切换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系统接入率100%；登录耗时从平均5分钟降至10秒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**提升数据价值**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全量数据梳理治理，形成标准化数据资源体系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数据目录覆盖≥22万项；数据共享接口≥200个；一数一源率100%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**提升决策水平**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指标体系+可视化+智能体，支撑领导精准研判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标准化指标≥300项；AI预警准确率≥85%；决策响应时间≤1分钟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**突破协同壁垒**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打破系统、业务、数据隔阂，全流程专题化管控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跨处室协同事项线上化率100%；审批平均办理时长缩短40%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3.2 建设原则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原则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内涵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**统筹集约**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充分复用新区"一中心四平台"底座，不重复建设基础设施；统一规划、统一标准、统一建设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**信创优先**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全栈国产化适配，确保自主可控、安全可靠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**数据驱动**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以数据治理为基础，以数据共享为核心，以数据应用为导向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**业务导向**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紧扣建交局实际履职需求，不搞花架子，确保实战管用、基层爱用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**敏捷迭代**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分期建设、小步快跑，先解决核心痛点，再逐步扩展深化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**安全可控**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等保三级合规，全链路安全防护，数据分类分级管控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第四章 总体设计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4.1 设计理念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以雄安新区"数字孪生城市"理念为引领，以"一中心四平台"为底座支撑，构建**"一门户、一大屏、一中枢、四专题、N场景"**的协同调度体系：</w:t>
      </w:r>
    </w:p>
    <w:p>
      <w:pPr>
        <w:spacing w:before="120" w:after="120"/>
        <w:ind w:left="567"/>
        <w:shd w:fill="F5F5F5"/>
      </w:pPr>
      <w:r>
        <w:rPr>
          <w:rFonts w:ascii="Courier New" w:hAnsi="Courier New" w:eastAsia="Courier New"/>
          <w:color w:val="336699"/>
          <w:sz w:val="18"/>
        </w:rPr>
        <w:t>"一门户" —— 统一工作门户（全局唯一入口）</w:t>
        <w:br/>
        <w:t>"一大屏" —— 全局态势感知大屏（领导驾驶舱）</w:t>
        <w:br/>
        <w:t>"一中枢" —— 建交数据中枢（全域数据汇聚治理）</w:t>
        <w:br/>
        <w:t>"四专题" —— 规建管一体化 + 业务一张图 + 专属智能体 + 应急指挥调度</w:t>
        <w:br/>
        <w:t>"N场景" —— 按需扩展的创新应用场景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4.2 总体架构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总体架构采用"四层一体系"设计：</w:t>
      </w:r>
    </w:p>
    <w:p>
      <w:pPr>
        <w:spacing w:before="120" w:after="120"/>
        <w:ind w:left="567"/>
        <w:shd w:fill="F5F5F5"/>
      </w:pPr>
      <w:r>
        <w:rPr>
          <w:rFonts w:ascii="Courier New" w:hAnsi="Courier New" w:eastAsia="Courier New"/>
          <w:color w:val="336699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【接入层】                                    │</w:t>
        <w:br/>
        <w:t>│   PC门户 │ 大屏终端 │ 移动APP │ API开放 │ 视频接入 │ IoT接入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【应用层】                                    │</w:t>
        <w:br/>
        <w:t>│  统一门户 │ 态势大屏 │ 规建管一体化 │ 业务一张图                  │</w:t>
        <w:br/>
        <w:t>│  专属智能体 │ 专题交互导出 │ 应急指挥调度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【中枢层】                                    │</w:t>
        <w:br/>
        <w:t>│  建交数据中枢（数据归集·清洗治理·标准建模·资源目录·共享交换）    │</w:t>
        <w:br/>
        <w:t>│  ┌──────────┬──────────┬──────────┬──────────┐                  │</w:t>
        <w:br/>
        <w:t>│  │城乡建设库││交通运输库││水利水务库││城市管理库│                  │</w:t>
        <w:br/>
        <w:t>│  └──────────┴──────────┴──────────┴──────────┘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【底座层】                                    │</w:t>
        <w:br/>
        <w:t>│  统一身份认证 │ 统一服务网关 │ 数据可视化平台                     │</w:t>
        <w:br/>
        <w:t>│  时空数据汇聚 │ 标准指标体系 │ 消息中心 │ 日志审计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【新区数字底座（复用）】                              │</w:t>
        <w:br/>
        <w:t>│  雄安云（计算中心）│ CIM平台 │ 综合数据平台 │ 物联网平台          │</w:t>
        <w:br/>
        <w:t>│  视频一张网 │ 区块链平台 │ 数字身份平台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【安全与标准体系】                            │</w:t>
        <w:br/>
        <w:t>│  等保三级安全防护 │ 数据分类分级 │ 标准规范体系 │ 运维监控体系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4.3 技术架构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4.3.1 技术选型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采用微服务架构，全栈信创国产化适配：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层次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技术选型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选型说明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**前端**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Vue3 + TypeScript + ECharts + Cesium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主流前端框架，Cesium对接CIM三维底图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**后端**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Spring Cloud Alibaba（微服务）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国产微服务框架，信创生态成熟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**网关**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Apache ShenYu / Higress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国产API网关，支持全生命周期管理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**注册中心**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Nacos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服务注册发现、配置中心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**数据库**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达梦DM8 / OceanBase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国产关系型数据库，兼容MySQL协议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**缓存**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Redis（国产化版本）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高性能缓存，会话管理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**消息队列**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Apache RocketMQ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国产消息中间件，高可靠异步通信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**搜索引擎**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Elasticsearch（信创版）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全文检索、日志分析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**时序数据库**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TDengine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国产时序数据库，IoT数据处理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**大数据**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Apache Doris + Flink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实时数仓，OLAP分析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**AI框架**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PaddlePaddle + LangChain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国产深度学习框架 + 大模型应用框架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**容器**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Docker + Kubernetes（麒麟容器云）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容器化部署，弹性伸缩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**操作系统**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银河麒麟V10 / 统信UOS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国产服务器操作系统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**CPU**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鲲鹏920 / 飞腾S2500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国产ARM架构处理器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4.3.2 微服务拆分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微服务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职责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主要API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`auth-service`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统一身份认证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登录、Token管理、SSO、权限校验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`gateway-service`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API网关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路由、限流、熔断、鉴权、日志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`user-service`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用户与组织管理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用户、部门、角色、权限CRUD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`project-service`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工程项目管理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项目全生命周期、阶段管理、流程跟踪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`permit-service`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行政审批管理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57项高频事项审批流程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`construction-service`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建筑市场监管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企业、人员、施工现场、实名制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`transport-service`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交通运输管理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路网、运输、公交、枢纽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`water-service`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水利水务管理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水资源、河湖、防汛、供水排水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`city-service`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城市管理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环卫、市政、园林、供热燃气、管廊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`ai-service`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专属智能体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预警、分析、决策、处置模型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`data-service`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数据中枢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数据归集、治理、目录、共享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`indicator-service`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指标管理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指标定义、计算、发布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`message-service`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消息中心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消息推送、待办、预警通知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`file-service`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文件服务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文件上传、存储、导出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`log-service`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日志审计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操作日志、系统日志、审计追溯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4.3.3 服务间通信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同步调用</w:t>
      </w:r>
      <w:r>
        <w:rPr>
          <w:rFonts w:ascii="仿宋_GB2312" w:hAnsi="仿宋_GB2312" w:eastAsia="仿宋_GB2312"/>
          <w:sz w:val="28"/>
        </w:rPr>
        <w:t>：RESTful API（经网关路由）+ gRPC（高频内部调用）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异步通信</w:t>
      </w:r>
      <w:r>
        <w:rPr>
          <w:rFonts w:ascii="仿宋_GB2312" w:hAnsi="仿宋_GB2312" w:eastAsia="仿宋_GB2312"/>
          <w:sz w:val="28"/>
        </w:rPr>
        <w:t>：RocketMQ事件驱动（审批流转、预警推送、数据同步）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数据一致性</w:t>
      </w:r>
      <w:r>
        <w:rPr>
          <w:rFonts w:ascii="仿宋_GB2312" w:hAnsi="仿宋_GB2312" w:eastAsia="仿宋_GB2312"/>
          <w:sz w:val="28"/>
        </w:rPr>
        <w:t>：Saga分布式事务模式（跨服务业务操作）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4.4 数据架构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4.4.1 数据分层模型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采用"ODS-DWD-DWS-ADS"四层数仓架构：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名称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内容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数据来源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**ODS**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操作数据层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各业务系统原始数据镜像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17个业务系统数据库同步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**DWD**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数据明细层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清洗、标准化后的明细数据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ODS层清洗转换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**DWS**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数据汇总层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按主题汇总的统计数据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DWD层聚合计算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**ADS**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应用数据层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面向应用的指标、报表、标签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DWS层加工产出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4.4.2 四大行业主题数据库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主题库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核心实体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主要数据表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数据来源系统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**城乡建设主题库**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项目、企业、人员、工地、证书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项目基本信息表、审批记录表、施工许可表、企业资质表、人员资格表、实名制考勤表、质量检查表、安全隐患表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数字建设管理平台、工程审批系统、建筑市场监管系统、实名制系统、消防验收系统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**交通运输主题库**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路网、车辆、线路、枢纽、事件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道路信息表、公交线路表、车辆信息表、运输企业表、交通事件表、路网流量表、枢纽运行表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TOCC、运输监管系统、公交调度系统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**水利水务主题库**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河湖、水库、管网、水站、工情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河湖信息表、水质监测表、水位监测表、供水管网表、排水管网表、防汛工情表、水政执法表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智慧水务平台、河湖长制系统、防汛预警系统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**城市管理主题库**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市政设施、管廊、环卫、园林、事件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市政设施表、管廊信息表、环卫作业表、园林绿化表、市容事件表、供热燃气表、城管执法表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运管服平台、管廊监控系统、环卫系统、供热燃气系统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4.4.3 数据治理流程</w:t>
      </w:r>
    </w:p>
    <w:p>
      <w:pPr>
        <w:spacing w:before="120" w:after="120"/>
        <w:ind w:left="567"/>
        <w:shd w:fill="F5F5F5"/>
      </w:pPr>
      <w:r>
        <w:rPr>
          <w:rFonts w:ascii="Courier New" w:hAnsi="Courier New" w:eastAsia="Courier New"/>
          <w:color w:val="336699"/>
          <w:sz w:val="18"/>
        </w:rPr>
        <w:t>数据源（17个业务系统）</w:t>
        <w:br/>
        <w:t xml:space="preserve">    │</w:t>
        <w:br/>
        <w:t xml:space="preserve">    ▼</w:t>
        <w:br/>
        <w:t>【数据归集】── 定时批量同步 + 实时增量同步（CDC）</w:t>
        <w:br/>
        <w:t xml:space="preserve">    │</w:t>
        <w:br/>
        <w:t xml:space="preserve">    ▼</w:t>
        <w:br/>
        <w:t>【数据清洗】── 空值处理、格式标准化、去重、去噪</w:t>
        <w:br/>
        <w:t xml:space="preserve">    │</w:t>
        <w:br/>
        <w:t xml:space="preserve">    ▼</w:t>
        <w:br/>
        <w:t>【数据标准化】── 统一编码规则、统一字典、统一口径</w:t>
        <w:br/>
        <w:t xml:space="preserve">    │</w:t>
        <w:br/>
        <w:t xml:space="preserve">    ▼</w:t>
        <w:br/>
        <w:t>【数据建模】── 主题建模、维度建模、指标建模</w:t>
        <w:br/>
        <w:t xml:space="preserve">    │</w:t>
        <w:br/>
        <w:t xml:space="preserve">    ▼</w:t>
        <w:br/>
        <w:t>【数据质量稽核】── 完整性、准确性、一致性、及时性校验</w:t>
        <w:br/>
        <w:t xml:space="preserve">    │</w:t>
        <w:br/>
        <w:t xml:space="preserve">    ▼</w:t>
        <w:br/>
        <w:t>【数据资源目录】── 编目、发布、共享、监控</w:t>
        <w:br/>
        <w:t xml:space="preserve">    │</w:t>
        <w:br/>
        <w:t xml:space="preserve">    ▼</w:t>
        <w:br/>
        <w:t>【数据服务】── API接口、数据推送、可视化展示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4.4.4 数据标准体系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建立"一数一源、一源多用"数据标准：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标准类型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具体内容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**数据编码标准**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项目统一编码（建筑单体赋码）、企业统一社会信用代码、人员身份证号、设施资产编码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**数据字典标准**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行业分类字典、事项类型字典、状态字典、行政区划字典、片区字典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**数据格式标准**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日期格式（YYYY-MM-DD）、坐标体系（雄安城市坐标系CGCS2000）、计量单位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**数据质量标准**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完整性≥95%、准确性≥98%、一致性≥95%、及时性≤T+1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**数据安全标准**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分级分类（公开/内部/敏感/核心）、脱敏规则、访问权限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4.5 应用架构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应用层按"6+1"结构组织：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定位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面向用户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统一工作门户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全局唯一入口、统一待办、统一消息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全体人员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全局态势感知大屏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领导驾驶舱、全局总览、实时监测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局领导、处室负责人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规建管一体化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工程项目全生命周期管控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工程建设处、城乡发展处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业务专题一张图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四大行业处室业务精细化管控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各业务处室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专属智能体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AI预警、分析、决策、处置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局领导、各处室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应急指挥调度（+1）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突发事件一键指挥、多方联动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局领导、应急联络员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4.6 安全架构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按等保三级要求，构建"纵深防御"安全体系：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安全层级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防护措施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**物理安全**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雄安云数据中心，Tier III标准，7×24安保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**网络安全**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网络分区隔离（DMZ/App/DB）、WAF、IPS、DDoS防护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**主机安全**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国产OS基线加固、主机入侵检测（HIDS）、漏洞扫描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**应用安全**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OAuth2.0+JWT认证、RBAC权限控制、API签名验签、SQL注入防护、XSS防护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**数据安全**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传输加密（TLS1.3）、存储加密（透明数据加密TDE）、脱敏处理、数据备份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**审计安全**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全操作日志审计、行为分析、异常告警、操作追溯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**管理安全**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安全管理制度、人员安全培训、应急响应预案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4.7 部署架构</w:t>
      </w:r>
    </w:p>
    <w:p>
      <w:pPr>
        <w:spacing w:before="120" w:after="120"/>
        <w:ind w:left="567"/>
        <w:shd w:fill="F5F5F5"/>
      </w:pPr>
      <w:r>
        <w:rPr>
          <w:rFonts w:ascii="Courier New" w:hAnsi="Courier New" w:eastAsia="Courier New"/>
          <w:color w:val="336699"/>
          <w:sz w:val="18"/>
        </w:rPr>
        <w:t xml:space="preserve">                    ┌─── 互联网用户 ───┐</w:t>
        <w:br/>
        <w:t xml:space="preserve">                    │                   │</w:t>
        <w:br/>
        <w:t xml:space="preserve">              ┌─────▼─────┐      ┌──────▼──────┐</w:t>
        <w:br/>
        <w:t xml:space="preserve">              │  WAF/DDoS │      │  CDN/负载    │</w:t>
        <w:br/>
        <w:t xml:space="preserve">              └─────┬─────┘      └──────┬──────┘</w:t>
        <w:br/>
        <w:t xml:space="preserve">                    │                   │</w:t>
        <w:br/>
        <w:t xml:space="preserve">              ┌─────▼───────────────────▼─────┐</w:t>
        <w:br/>
        <w:t xml:space="preserve">              │        DMZ区（Nginx反向代理）   │</w:t>
        <w:br/>
        <w:t xml:space="preserve">              │    SSL卸载 / 静态资源 / CORS   │</w:t>
        <w:br/>
        <w:t xml:space="preserve">              └───────────────┬───────────────┘</w:t>
        <w:br/>
        <w:t xml:space="preserve">                              │</w:t>
        <w:br/>
        <w:t xml:space="preserve">              ┌───────────────▼───────────────┐</w:t>
        <w:br/>
        <w:t xml:space="preserve">              │         应用区（K8s集群）       │</w:t>
        <w:br/>
        <w:t xml:space="preserve">              │  ┌──────┬──────┬──────┐       │</w:t>
        <w:br/>
        <w:t xml:space="preserve">              │  │网关群│业务群│AI群  │       │</w:t>
        <w:br/>
        <w:t xml:space="preserve">              │  │2节点│8节点│2节点 │       │</w:t>
        <w:br/>
        <w:t xml:space="preserve">              │  └──────┴──────┴──────┘       │</w:t>
        <w:br/>
        <w:t xml:space="preserve">              └───────────────┬───────────────┘</w:t>
        <w:br/>
        <w:t xml:space="preserve">                              │</w:t>
        <w:br/>
        <w:t xml:space="preserve">              ┌───────────────▼───────────────┐</w:t>
        <w:br/>
        <w:t xml:space="preserve">              │         数据区                  │</w:t>
        <w:br/>
        <w:t xml:space="preserve">              │  ┌──────┬──────┬──────┐       │</w:t>
        <w:br/>
        <w:t xml:space="preserve">              │  │达梦DB│Redis │ES集群│       │</w:t>
        <w:br/>
        <w:t xml:space="preserve">              │  │主从  │集群  │3节点 │       │</w:t>
        <w:br/>
        <w:t xml:space="preserve">              │  └──────┴──────┴──────┘       │</w:t>
        <w:br/>
        <w:t xml:space="preserve">              │  ┌──────┬──────┐              │</w:t>
        <w:br/>
        <w:t xml:space="preserve">              │  │RocketMQ│TDengine│           │</w:t>
        <w:br/>
        <w:t xml:space="preserve">              │  │ 3节点  │ 3节点  │           │</w:t>
        <w:br/>
        <w:t xml:space="preserve">              │  └──────┴──────┘              │</w:t>
        <w:br/>
        <w:t xml:space="preserve">              └───────────────────────────────┘</w:t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第五章 建设内容详述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5.1 统一工作门户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5.1.1 功能设计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统一工作门户是全局人员的唯一入口，整合17个业务系统，实现"一次登录、全网通行"。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功能模块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功能说明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**统一登录**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对接新区数字身份平台，SSO单点登录；支持账号密码、CA证书、人脸识别多种认证方式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**统一工作台**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个性化首页，展示待办事项、预警消息、工作统计、快捷入口；按角色定制界面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**统一待办**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聚合17个系统的待办任务，统一列表展示，支持批量处理、优先级排序、超时提醒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**统一消息**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聚合系统通知、审批提醒、预警推送、公告通知；支持站内信、短信、APP多渠道推送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**应用导航**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统一应用菜单，按业务领域分类展示所有可访问系统；支持搜索、收藏、最近使用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**个人中心**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个人信息、权限管理、消息设置、操作日志查询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5.1.2 接入方式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存量系统接入采用"两种模式"：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接入模式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适用场景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技术方案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**深度集成**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可改造的系统（数字建设管理平台等自建系统）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前端嵌入Portal iframe + 后端API统一网关路由 + 统一用户体系对接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**浅层接入**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统建系统、不可改造系统（工程审批系统等）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单点登录（SAML/OAuth2.0）+ 待办消息API拉取 + 界面跳转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5.1.3 权限模型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采用RBAC（基于角色）+ ABAC（基于属性）混合权限模型：</w:t>
      </w:r>
    </w:p>
    <w:p>
      <w:pPr>
        <w:spacing w:before="120" w:after="120"/>
        <w:ind w:left="567"/>
        <w:shd w:fill="F5F5F5"/>
      </w:pPr>
      <w:r>
        <w:rPr>
          <w:rFonts w:ascii="Courier New" w:hAnsi="Courier New" w:eastAsia="Courier New"/>
          <w:color w:val="336699"/>
          <w:sz w:val="18"/>
        </w:rPr>
        <w:t>用户 ── belongs to ──&gt; 部门（处室）</w:t>
        <w:br/>
        <w:t xml:space="preserve">  │                        │</w:t>
        <w:br/>
        <w:t xml:space="preserve">  │── assigned ──&gt; 角色 ──&gt; 权限（菜单/按钮/API/数据）</w:t>
        <w:br/>
        <w:t xml:space="preserve">  │</w:t>
        <w:br/>
        <w:t xml:space="preserve">  └── attributes ──&gt; 数据范围控制（本处室/本片区/全局）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5.2 全局态势感知大屏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5.2.1 大屏层级体系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大屏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面向用户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展示重点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**领导全局总览大屏**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局领导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全局核心指标、四大行业态势、重点项目进度、预警事件、今日动态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**处室业务专题大屏**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处室负责人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本处室业务指标、工作进展、待办预警、协同事项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**片区精细化管控大屏**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片区管理员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特定片区内工程项目、市政设施、交通运行、环境监测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5.2.2 领导全局总览大屏功能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以CIM平台城市底图为基底，叠加多维数据图层：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区域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展示内容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**顶部指标条**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在建项目数、今日办件量、预警事件数、本月办结率、系统在线率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**中央地图区**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雄安新区CIM三维底图，可切换图层：工程项目图层、交通运行图层、水务监测图层、城管事件图层；支持点击下钻查看详情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**左侧面板**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四大行业核心指标卡片（城乡建设/交通运输/水利水务/城市管理）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**右侧面板**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重点项目进度TOP10、预警事件实时列表、审批时效趋势图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**底部面板**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近期事件滚动播报、重点工作督办状态、全局人员在线状态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5.2.3 数据可视化技术方案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可视化类型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技术方案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应用场景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三维城市底图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Cesium + 雄安CIM平台API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地图展示、图层叠加、空间分析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统计图表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ECharts 5.x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柱状图、饼图、折线图、雷达图、热力图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态势看板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DataV / 自研组件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指标卡片、进度条、状态标签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数据大屏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Vue3 + WebSocket实时推送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实时数据动态刷新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时空分析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Cesium时间轴动画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项目进度回放、事件时序追踪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5.3 规建管一体化应用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5.3.1 全生命周期管控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围绕工程项目"立项→规划→审批→建设→竣工验收→运营维护"六个阶段：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核心管控点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数据来源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预警规则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**立项**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项目立项批复、投资计划、建设规模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发改委立项批复、新区投资计划系统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立项超期未启动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**规划**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规划条件、用地审批、方案审查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规划系统、BIM审查系统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规划合规性异常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**审批**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施工许可、消防审查、人防备案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工程审批系统、消防验收系统、人防系统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审批超时、材料补正超期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**建设**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施工安全、质量监管、实名制、扬尘监测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数字建设管理平台、实名制系统、IoT感知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隐患未整改、人员未考勤、扬尘超标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**竣工验收**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联合验收、档案验收、消防验收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联合验收系统、城建档案系统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验收不通过、档案缺失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**运营维护**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运维考核、设施管护、保修期管理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运管服平台、物业管理系统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设施故障、保修到期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5.3.2 全流程可视化跟踪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以时间轴+流程图形式展示单个项目全流程：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时间轴视图</w:t>
      </w:r>
      <w:r>
        <w:rPr>
          <w:rFonts w:ascii="仿宋_GB2312" w:hAnsi="仿宋_GB2312" w:eastAsia="仿宋_GB2312"/>
          <w:sz w:val="28"/>
        </w:rPr>
        <w:t>：横向时间轴，标注各阶段起止时间、办理节点、责任人、办理时长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流程图视图</w:t>
      </w:r>
      <w:r>
        <w:rPr>
          <w:rFonts w:ascii="仿宋_GB2312" w:hAnsi="仿宋_GB2312" w:eastAsia="仿宋_GB2312"/>
          <w:sz w:val="28"/>
        </w:rPr>
        <w:t>：BPMN流程图，高亮当前节点，灰化已完成节点，标注待办节点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详情下钻</w:t>
      </w:r>
      <w:r>
        <w:rPr>
          <w:rFonts w:ascii="仿宋_GB2312" w:hAnsi="仿宋_GB2312" w:eastAsia="仿宋_GB2312"/>
          <w:sz w:val="28"/>
        </w:rPr>
        <w:t>：点击任意节点查看审批材料、办理结果、进度证明、验收报告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</w:r>
      <w:r>
        <w:rPr>
          <w:rFonts w:ascii="仿宋_GB2312" w:hAnsi="仿宋_GB2312" w:eastAsia="仿宋_GB2312"/>
          <w:b/>
          <w:sz w:val="28"/>
        </w:rPr>
        <w:t>异常高亮</w:t>
      </w:r>
      <w:r>
        <w:rPr>
          <w:rFonts w:ascii="仿宋_GB2312" w:hAnsi="仿宋_GB2312" w:eastAsia="仿宋_GB2312"/>
          <w:sz w:val="28"/>
        </w:rPr>
        <w:t>：超时节点红色高亮、补正节点橙色标注、预警节点闪烁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5.3.3 项目对比分析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支持多项目横向对比：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对比维度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指标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进度对比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各阶段耗时对比、总工期对比、进度达标率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质量对比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隐患数量对比、整改率对比、验收一次通过率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安全对比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安全事故数对比、违规次数对比、实名制覆盖率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5.3.4 典型场景：综合管廊工程全流程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以综合管廊工程为例，全流程涵盖：</w:t>
      </w:r>
    </w:p>
    <w:p>
      <w:pPr>
        <w:spacing w:before="120" w:after="120"/>
        <w:ind w:left="567"/>
        <w:shd w:fill="F5F5F5"/>
      </w:pPr>
      <w:r>
        <w:rPr>
          <w:rFonts w:ascii="Courier New" w:hAnsi="Courier New" w:eastAsia="Courier New"/>
          <w:color w:val="336699"/>
          <w:sz w:val="18"/>
        </w:rPr>
        <w:t>专项规划 → 方案协同审查 → 项目立项 → 施工许可 → 建设管控</w:t>
        <w:br/>
        <w:t xml:space="preserve">    → 竣工联合验收 → 运营管护 → 考核评价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各环节办理主体、时限要求、审批要件均可在专题页面一键查阅；系统对审批超时、进度滞后项目自动高亮预警，同步推送督办提醒至相关责任人。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5.4 业务专题一张图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5.4.1 城乡建设专题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展示模块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展示内容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业务总览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在建项目数、施工许可办理数、消防验收办结率、造价信息发布数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工程监管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项目分布地图、施工安全隐患统计、质量检查记录、整改闭环率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建筑市场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企业资质统计、人员资格统计、实名制考勤率、劳务欠薪预警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绿色建筑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绿色建筑项目数、装配式建筑占比、建筑能耗监测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农房建设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农村住房建设进度、危房改造完成率、六类重点人群保障情况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台账管理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建筑垃圾备案台账、运输车辆台账、造价信息台账、档案验收台账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5.4.2 交通运输专题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展示模块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展示内容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路网运行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实时路况图、路网流量趋势、拥堵指数、交通事故分布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运输监管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运输企业统计、营运车辆数、非法营运查处、运输许可证办理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公交出行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公交线路覆盖图、站点分布、客流量趋势、准点率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水运安全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白洋淀船舶动态、港口岸线使用、水上安全事件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交通枢纽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雄安站枢纽运行、客流量、换乘接驳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5.4.3 水利水务专题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展示模块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展示内容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河湖治理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河湖分布图、水质监测点位、水质达标率、河湖长巡查记录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防汛排涝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实时水位监测、雨量监测、防汛物资储备、排涝泵站运行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供水排水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供水管网分布、供水水质监测、污水处理厂运行、排水管网状态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水资源管理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用水总量统计、地下水监测、节水指标、水资源论证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水土保持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水土流失分布、治理项目进度、监测站点数据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5.4.4 城市管理专题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展示模块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展示内容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市容环卫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环卫作业覆盖图、垃圾分类点位、垃圾清运量、道路洁净度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市政设施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道路桥梁状况、路灯亮灯率、井盖状态、市政设施工单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综合管廊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管廊运营里程、入廊管线统计、管廊环境监测、运维工单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供热燃气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供热管网覆盖、热源运行、燃气管网监测、用户报修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园林绿化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绿地分布图、公园管理、古树名木保护、绿化覆盖率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5.5 专属智能体应用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5.5.1 智能预警智能体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预警领域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预警模型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预警示例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工程建设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实名制+考勤+参保+工资多维关联分析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已登记工人长期未打卡、未按期参保、劳务欠薪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施工安全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IoT感知+视频AI识别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深基坑位移超标、高支模变形、未佩戴安全帽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交通运输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路网流量+事故历史+天气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拥堵预测、事故黑点预警、恶劣天气交通管制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水利水务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水位+雨量+工情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洪水预警、内涝风险、水质异常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城市管理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管廊环境+燃气泄漏+供热异常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管廊积水/有害气体超标、燃气泄漏、供热管网爆管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5.5.2 智能分析智能体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按月自动统计分析核心指标并生成分析报告：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老旧小区改造完成进度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在建工地隐患整改闭环率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建设工程造价价格波动走势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城乡垃圾分类推进成效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路网养护完好率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河湖水质达标情况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5.5.3 智能决策智能体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结合业务实际、政策要求、历史数据，构建决策模型：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决策场景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输入数据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决策输出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农村危房改造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历年排查数据、改造进度、六类重点人群需求、省级政策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改造重点督办事项、抽查监管建议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公交线路优化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客流OD分析、现有线路覆盖、公交IC卡刷卡数据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线路调整建议、站点增设建议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防汛调度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水位预报、雨量预测、排涝能力、物资储备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调度方案、人员部署建议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5.5.4 智能处置智能体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针对高频标准化业务实现自动化处置：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业务事项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自动化流程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建筑垃圾处理方案备案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自动核验材料完整性→表单规范性校验→要件一致性比对→符合标准直接流转/不符合一次性补正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城市建筑垃圾运输车辆备案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同上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民用建筑节能验收备案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同上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人防简易备案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同上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5.5.5 AI技术方案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技术能力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实现方案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大模型底座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接入雄安新区城市大模型 / 选用国产大模型（如文心一言政企版）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知识库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建交局政策法规库、业务知识库、历史案例库（RAG检索增强生成）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预测模型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PaddlePaddle训练时序预测模型、异常检测模型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图像识别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视频AI分析（安全帽检测、违规行为识别、扬尘识别）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自然语言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政策问答、智能填表辅助、报告自动生成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5.6 统一支撑平台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5.6.1 统一身份认证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统一账号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全局人员配置唯一身份账号，通用于所有业务系统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单点登录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OAuth2.0/SAML协议，一次登录全网通行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权限同步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人员岗位调整时，一次配置全系统自动同步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多因素认证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账号密码+短信验证码+CA证书+人脸识别（分级认证）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对接新区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与雄安数字身份平台对接，复用新区统一身份体系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5.6.2 统一服务网关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API全生命周期管理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注册、发布、版本管理、下线、文档自动生成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协议适配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REST、gRPC、WebSocket、消息队列多协议支持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流量治理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负载均衡、限流、熔断、降级、灰度发布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安全防护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请求鉴权、签名验签、IP黑白名单、防重放攻击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日志审计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全量请求日志、调用链追踪、性能监控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数据迁移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系统对接时的数据格式转换、协议适配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5.6.3 数据可视化平台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数据接入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支持关系型数据库、时序数据库、API、文件等多源数据接入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数据分析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SQL编辑器、可视化拖拽分析、智能洞察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可视化配置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拖拽式图表配置、大屏设计器、主题模板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报表导出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PDF、Excel、图片多种格式导出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5.6.4 时空数据汇聚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数据类型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具体内容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空间数据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路网、POI、水系、铁路等空间图层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地图数据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电子地图、航飞影像、航空影像、DEM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动态数据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摄像头、车辆轨迹、传感器实时数据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CIM数据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BIM模型（BIM0-BIM5）、三维城市模型、地下管廊模型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5.6.5 标准指标体系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指标分类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指标示例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工程建设类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施工许可平均办理时长、消防验收办结率、人防备案通过率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建筑市场类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实名制覆盖率、劳务欠薪发生率、企业资质合规率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交通运输类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路网平均拥堵指数、公交准点率、运输事故率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水利水务类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河湖水质达标率、供水水质合格率、防汛响应时效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城市管理类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环卫覆盖率、管廊运维完好率、供热投诉率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综合管理类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事项线上办理率、审批平均时长、群众满意度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5.7 建交数据中枢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5.7.1 数据汇聚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对接方向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对接对象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对接方式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**向上**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新区综合数据平台（块数据）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数据共享交换接口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**向内**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17个业务系统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CDC实时同步 + 定时批量同步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**横向**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市直相关部门（环保、气象、应急）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API调用 + 数据推送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**向下**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三县建交管理部门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数据上报接口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5.7.2 数据资源目录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编制建交局统一数据资源目录，涵盖：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目录分类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资源项数量（预估）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主要内容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工程项目类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~5,000项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项目基本信息、审批记录、许可证、验收报告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企业人员类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~3,000项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企业资质、人员资格、信用记录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基础设施类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~8,000项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道路、桥梁、管网、管廊、公园等设施台账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感知监测类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~5,000项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IoT设备、监测点位、实时数据流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空间地理类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~1,000项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图层服务、BIM模型、行政区划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统计指标类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~300项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标准化指标定义、计算规则、历史数据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5.7.3 数据共享服务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提供三种数据服务模式：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服务模式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技术方式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适用场景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API接口服务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RESTful API，统一网关管理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实时数据查询、跨系统调用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数据推送服务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RocketMQ消息订阅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实时事件通知、数据变更同步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数据批量服务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文件导出/FTP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批量数据分析、报表统计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第六章 数据库设计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6.1 用户与权限体系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6.1.1 核心表结构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**用户表（sys_user）**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user_id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主键，用户ID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username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登录账号（全局唯一）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real_name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真实姓名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id_card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VARCHAR(18)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身份证号（加密存储）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phone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VARCHAR(20)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手机号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dept_id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所属部门ID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状态（0启用 1禁用）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last_login_time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最后登录时间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创建时间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**部门表（sys_dept）**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dept_id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主键，部门ID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parent_id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上级部门ID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dept_name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VARCHAR(128)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部门名称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dept_type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类型（1局领导 2处室 3科室 4片区）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sort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排序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status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状态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**角色表（sys_role）**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role_id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role_name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角色名称（如：局领导、处长、经办人）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role_code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角色编码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data_scope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数据范围（1全部 2本处室 3本片区 4本人）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状态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**权限表（sys_permission）**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perm_id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parent_id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上级权限ID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perm_name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权限名称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perm_type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类型（1菜单 2按钮 3API 4数据）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perm_code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VARCHAR(128)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权限标识（如：project:view）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resource_url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VARCHAR(256)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资源路径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6.2 业务体系数据库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6.2.1 工程项目核心表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**项目基本信息表（biz_project）**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project_id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project_code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项目统一编码（建筑单体赋码）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project_name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VARCHAR(256)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项目名称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project_type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类型（房建/市政/交通/水利/管廊等）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invest_amount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DECIMAL(18,2)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投资额（万元）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build_area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DECIMAL(12,2)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建筑面积（平方米）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location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GEOMETRY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空间位置（POINT）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district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所属片区（容东/容西/雄东/启动区/雄安站枢纽）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build_unit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VARCHAR(256)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建设单位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current_phase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当前阶段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状态（0筹备 1在建 2竣工 3运营）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start_date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DATE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开工日期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plan_end_date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DATE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计划竣工日期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**项目阶段记录表（biz_project_phase）**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project_id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项目ID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phase_code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阶段编码（PLAN/APPROVAL/CONSTRUCTION/ACCEPTANCE/OPERATION）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phase_name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阶段名称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handler_id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办理人ID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handler_dept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VARCHAR(128)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办理部门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start_time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开始时间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end_time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结束时间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duration_days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办理时长（天）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result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办理结果（通过/不通过/补正）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remark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备注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materials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JSON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附件材料列表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**审批事项表（biz_permit）**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permit_id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permit_code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事项编码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permit_name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VARCHAR(128)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事项名称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project_id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关联项目ID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applicant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VARCHAR(128)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申请人/企业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submit_time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提交时间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accept_time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受理时间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finish_time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办结时间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状态（待受理/办理中/办结/退回）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is_online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是否线上办理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process_instance_id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流程实例ID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6.2.2 预警事件表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**预警事件表（biz_alert）**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alert_id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alert_type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类型（ENGINEERING/TRAFFIC/WATER/CITY/POPULATION）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alert_level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级别（1一般 2较大 3重大 4特大）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alert_title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VARCHAR(256)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标题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alert_content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内容描述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source_system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来源系统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location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GEOMETRY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空间位置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project_id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关联项目（可选）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handler_id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处理人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status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状态（待处理/处理中/已处理/已忽略）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预警时间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handled_at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处理时间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handle_result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处理结果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6.2.3 指标表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**指标定义表（biz_indicator_def）**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indicator_id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indicator_code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指标编码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indicator_name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VARCHAR(128)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指标名称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category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分类（CONSTRUCTION/TRANSPORT/WATER/CITY/COMPREHENSIVE）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unit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计量单位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calc_rule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TEXT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计算规则（SQL表达式）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frequency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VARCHAR(16)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频率（实时/日/周/月/季/年）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target_value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DECIMAL(18,4)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目标值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warning_value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DECIMAL(18,4)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预警阈值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status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状态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**指标数据表（biz_indicator_data）**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indicator_id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指标ID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value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DECIMAL(18,4)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指标值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stat_time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统计时间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district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统计范围（片区/全局）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created_at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DATETIME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记录时间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6.3 数据资源目录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**数据资源表（meta_data_resource）**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resource_id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BIGINT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主键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resource_code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资源编码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resource_name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VARCHAR(256)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资源名称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domain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所属领域（CONSTRUCTION/TRANSPORT/WATER/CITY）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source_system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VARCHAR(64)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来源系统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data_format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VARCHAR(32)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数据格式（DB/API/FILE/STREAM）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update_frequency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VARCHAR(16)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更新频率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security_level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安全级别（1公开 2内部 3敏感 4核心）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description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资源描述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api_url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VARCHAR(256)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API地址（如适用）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TINYINT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状态（0已发布 1已下线）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第七章 城市级底图对接方案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协同调度中心的地图能力全面复用雄安新区CIM平台，不独立建设三维GIS引擎。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7.1 CIM平台对接架构</w:t>
      </w:r>
    </w:p>
    <w:p>
      <w:pPr>
        <w:spacing w:before="120" w:after="120"/>
        <w:ind w:left="567"/>
        <w:shd w:fill="F5F5F5"/>
      </w:pPr>
      <w:r>
        <w:rPr>
          <w:rFonts w:ascii="Courier New" w:hAnsi="Courier New" w:eastAsia="Courier New"/>
          <w:color w:val="336699"/>
          <w:sz w:val="18"/>
        </w:rPr>
        <w:t>┌───────────────────────────┐         ┌───────────────────────────────┐</w:t>
        <w:br/>
        <w:t>│   协同调度中心前端          │         │   雄安CIM平台                  │</w:t>
        <w:br/>
        <w:t>│                           │         │                               │</w:t>
        <w:br/>
        <w:t>│  ┌─────────────────────┐  │  调用    │  ┌─────────────────────────┐  │</w:t>
        <w:br/>
        <w:t>│  │ Cesium WebGL引擎    │◄─┼─────────┼──│ 三维地图服务(WMTS/3DTiles)│  │</w:t>
        <w:br/>
        <w:t>│  │                     │  │  REST    │  ├─────────────────────────┤  │</w:t>
        <w:br/>
        <w:t>│  │ 图层管理            │  │  API     │  │ 空间分析服务             │  │</w:t>
        <w:br/>
        <w:t>│  │ 空间查询            │  │         │  ├─────────────────────────┤  │</w:t>
        <w:br/>
        <w:t>│  │ 标绘测量            │  │         │  │ BIM模型服务              │  │</w:t>
        <w:br/>
        <w:t>│  └─────────────────────┘  │         │  ├─────────────────────────┤  │</w:t>
        <w:br/>
        <w:t>│                           │         │  │ 地下空间服务             │  │</w:t>
        <w:br/>
        <w:t>│  自有数据图层叠加          │         │  └─────────────────────────┘  │</w:t>
        <w:br/>
        <w:t>│  （项目点位/管廊/管网）    │         │                               │</w:t>
        <w:br/>
        <w:t>└───────────────────────────┘         └───────────────────────────────┘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7.2 对接内容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对接项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技术方式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三维底图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WMTS服务 + 3D Tiles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城市三维底图展示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BIM模型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3D Tiles API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工程项目BIM模型查看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空间分析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WPS服务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缓冲区分析、通视分析、淹没分析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地下空间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3D Tiles（地下）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综合管廊、地下管网三维展示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影像服务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WMS服务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航飞影像、卫星影像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高程数据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DEM服务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地形分析、洪水模拟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坐标转换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坐标转换API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雄安城市坐标系 ↔ WGS84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7.3 自有数据图层叠加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在CIM底图基础上，叠加建交局自有业务图层：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图层名称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数据来源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渲染方式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工程项目分布图层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biz_project表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点标注 + 状态色分类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在建工地图层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数字建设管理平台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面标注 + 安全等级配色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综合管廊图层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管廊监控系统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线标注 + 管径粗细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供水管网图层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智慧水务平台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线标注 + 管径配色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排水管网图层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智慧水务平台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线标注 + 管径配色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公交线路图层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公交调度系统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线标注 + 客流热力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河湖水系图层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河湖长制系统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面标注 + 水质配色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预警事件图层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biz_alert表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动态闪烁标注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第八章 实施路线与计划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8.1 总体路线</w:t>
      </w:r>
    </w:p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按照"先底座后应用、先核心后扩展、先打通后深化"策略，分五期推进：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期次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建设重点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交付成果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**一期**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第1-3月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底座搭建+门户整合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统一门户、身份认证、服务网关、数据中枢V1.0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**二期**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第4-6月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态势感知+数据治理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全局总览大屏、数据资源目录、标准指标体系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**三期**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第7-9月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业务应用建设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规建管一体化、业务专题一张图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**四期**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第10-12月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智能应用建设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专属智能体（预警/分析/决策/处置）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**五期**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第13-15月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优化提升+全面运营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系统优化、全面运维移交、创新场景扩展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8.2 分期计划</w:t>
      </w:r>
    </w:p>
    <w:p>
      <w:pPr>
        <w:pStyle w:val="Heading3"/>
      </w:pPr>
      <w:r>
        <w:rPr>
          <w:rFonts w:ascii="黑体" w:hAnsi="黑体" w:eastAsia="黑体"/>
          <w:color w:val="2B579A"/>
          <w:sz w:val="26"/>
        </w:rPr>
        <w:t>一期：底座搭建+门户整合（第1-3月）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任务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交付物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1-2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需求确认、详细设计、环境搭建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详细设计文档、开发环境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3-4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统一身份认证开发部署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auth-service + 对接新区数字身份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5-6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统一服务网关开发部署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gateway-service + API注册管理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7-8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统一门户开发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门户前端 + SSO集成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9-10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首批5个系统接入门户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数字建设、审批、实名制、TOCC、运管服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11-12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数据中枢基础架构搭建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ODS层 + 数据同步工具部署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一期测试验收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测试报告 + 用户验收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二期：态势感知+数据治理（第4-6月）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任务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交付物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1-4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全局总览大屏开发（对接CIM底图）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领导驾驶舱大屏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5-6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CIM平台对接、图层叠加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三维底图 + 业务图层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7-8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数据清洗治理、DWD/DWS层建设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四大主题数据库V1.0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9-10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数据资源目录编制发布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数据资源目录（≥22万项）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11-12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标准指标体系建立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300+标准化指标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二期测试验收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测试报告 + 大屏上线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三期：业务应用建设（第7-9月）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任务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交付物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1-4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规建管一体化应用开发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全生命周期管控 + 时间轴 + 对比分析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5-6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剩余12个系统接入门户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全部17系统统一入口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7-8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城乡建设专题开发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业务总览+工程监管+建筑市场+绿色建筑+农房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9-10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交通运输/水利水务/城市管理专题开发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四大专题全覆盖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11-12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专题交互与导出功能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多条件检索 + PDF/Excel导出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三期测试验收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全业务功能上线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四期：智能应用建设（第10-12月）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任务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交付物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1-3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智能预警智能体开发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五大领域预警模型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4-5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智能分析智能体开发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月度报告自动生成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6-7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智能决策智能体开发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决策模型上线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8-9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智能处置智能体开发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自动化处置流程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10-11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AI能力联调测试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预警准确率达标报告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四期测试验收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AI能力上线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2B579A"/>
          <w:sz w:val="26"/>
        </w:rPr>
        <w:t>五期：优化提升+全面运营（第13-15月）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任务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交付物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1-4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性能优化、体验提升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性能测试报告 + 优化方案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5-6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安全测评、等保三级备案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等保测评报告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7-8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运维体系建立、人员培训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运维手册 + 培训记录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9-10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创新场景探索开发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N项扩展应用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11-12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全面验收移交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验收报告 + 移交清单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第九章 投资估算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9.1 估算依据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《国家电子政务工程建设项目管理方法》（55号令）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《政务信息化项目预算编制程序内容和测算方法》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参照同类城市运管服平台、数字住建平台建设投资水平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9.2 投资估算总表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费用类别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内容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估算金额（万元）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软件开发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门户、大屏、业务应用、AI智能体等定制开发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1,200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48%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软件授权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数据库、中间件、AI大模型等商业软件授权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350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14%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系统集成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17个业务系统对接、CIM平台对接、数据迁移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300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12%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数据治理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数据普查、清洗、标准化、资源目录编制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200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8%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硬件设备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大屏显示设备、指挥中心装修（云资源租用另计）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150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6%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安全测评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等保三级测评、渗透测试、代码审计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80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3.2%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第三方测试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软件功能测试、性能测试、安全测试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70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2.8%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监理咨询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项目监理、造价咨询、设计咨询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4%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培训推广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用户培训、操作手册、宣传推广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50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2%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**合计**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**2,500**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**100%**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9.3 年度运维费用（建成后）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费用项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年度金额（万元）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云资源租用（计算、存储、网络）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120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软件维保（数据库、中间件等）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60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运维人员（5人）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100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安全运维（等保复测、安全监控）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40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**合计**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**320**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第十章 保障措施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10.1 组织保障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职责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人选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**领导小组**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重大决策、资源协调、进度督办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局主要领导任组长，分管领导任副组长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**项目管理办公室（PMO）**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日常管理、进度跟踪、问题协调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信息化处牵头，各处室联络员参加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**技术专家组**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技术方案评审、关键技术决策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外聘专家+新区智能城市专家组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**建设团队**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系统开发、测试、部署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承建单位+信息化处技术人员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**运维团队**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系统运维、用户支持、数据治理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信息化处+外包运维团队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10.2 技术保障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保障项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措施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架构评审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关键架构决策经技术专家组评审，确保科学性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代码质量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代码审查制度、SonarQube静态分析、单元测试覆盖率≥70%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持续集成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CI/CD流水线，自动化构建、测试、部署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技术文档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设计文档、接口文档、运维手册齐全，知识可传承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信创适配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全栈国产化测试验证，确保兼容性和性能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10.3 数据保障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保障项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措施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数据标准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制定数据标准规范，经局办公会审议发布执行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数据质量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建立数据质量稽核机制，定期通报数据质量报告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数据安全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数据分类分级管理，敏感数据脱敏，访问权限最小化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数据备份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每日增量备份、每周全量备份、异地灾备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10.4 制度保障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制定《协同调度中心使用管理办法》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制定《数据共享交换管理办法》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制定《系统运维管理规范》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制定《用户权限管理制度》</w:t>
      </w:r>
    </w:p>
    <w:p>
      <w:pPr>
        <w:pStyle w:val="ListBullet"/>
      </w:pPr>
      <w:r>
        <w:rPr>
          <w:rFonts w:ascii="仿宋_GB2312" w:hAnsi="仿宋_GB2312" w:eastAsia="仿宋_GB2312"/>
          <w:sz w:val="28"/>
        </w:rPr>
        <w:t>制定《应急响应预案》</w:t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第十一章 预期成效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11.1 业务成效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成效指标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现状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目标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提升幅度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系统统一入口覆盖率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0%（17系统分散）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100%（17系统全接入）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—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高频事项线上办理率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36.8%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85%+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+48个百分点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跨处室协同事项线上化率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0%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—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审批平均办理时长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基准值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缩短40%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-40%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1"/>
              </w:rPr>
              <w:t>数据重复录入率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高（同数据5-6处录入）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≤5%</w:t>
            </w:r>
          </w:p>
        </w:tc>
        <w:tc>
          <w:tcPr>
            <w:tcW w:type="dxa" w:w="2268"/>
          </w:tcPr>
          <w:p>
            <w:r>
              <w:rPr>
                <w:b w:val="0"/>
                <w:sz w:val="21"/>
              </w:rPr>
              <w:t>—</w:t>
            </w:r>
          </w:p>
        </w:tc>
      </w:tr>
      <w:tr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AI预警准确率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无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≥85%</w:t>
            </w:r>
          </w:p>
        </w:tc>
        <w:tc>
          <w:tcPr>
            <w:tcW w:type="dxa" w:w="2268"/>
            <w:shd w:fill="EBF1F8"/>
          </w:tcPr>
          <w:p>
            <w:r>
              <w:rPr>
                <w:b w:val="0"/>
                <w:sz w:val="21"/>
              </w:rPr>
              <w:t>—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11.2 技术成效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成效指标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目标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数据资源目录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≥22万项资源编目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数据共享接口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≥200个标准化API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标准化指标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≥300项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系统可用性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≥99.9%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API平均响应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≤200ms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大屏加载时间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≤3秒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11.3 管理成效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成效指标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目标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全局态势实时感知能力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从"事后统计"到"实时感知"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领导决策数据支撑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从"人工汇总"到"智能辅助"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跨部门协同效率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从"线下流转"到"线上协同"</w:t>
            </w:r>
          </w:p>
        </w:tc>
      </w:tr>
      <w:tr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应急响应时效</w:t>
            </w:r>
          </w:p>
        </w:tc>
        <w:tc>
          <w:tcPr>
            <w:tcW w:type="dxa" w:w="4535"/>
            <w:shd w:fill="EBF1F8"/>
          </w:tcPr>
          <w:p>
            <w:r>
              <w:rPr>
                <w:b w:val="0"/>
                <w:sz w:val="21"/>
              </w:rPr>
              <w:t>从"被动处置"到"主动预警"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21"/>
              </w:rPr>
              <w:t>群众办事体验</w:t>
            </w:r>
          </w:p>
        </w:tc>
        <w:tc>
          <w:tcPr>
            <w:tcW w:type="dxa" w:w="4535"/>
          </w:tcPr>
          <w:p>
            <w:r>
              <w:rPr>
                <w:b w:val="0"/>
                <w:sz w:val="21"/>
              </w:rPr>
              <w:t>从"多跑多登"到"一网通办"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A3C6E"/>
          <w:sz w:val="36"/>
        </w:rPr>
        <w:t>附录</w:t>
      </w:r>
    </w:p>
    <w:p>
      <w:pPr>
        <w:pStyle w:val="Heading2"/>
      </w:pPr>
      <w:r>
        <w:rPr>
          <w:rFonts w:ascii="黑体" w:hAnsi="黑体" w:eastAsia="黑体"/>
          <w:color w:val="2B579A"/>
          <w:sz w:val="30"/>
        </w:rPr>
        <w:t>附录一：建交局17个业务系统接入清单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系统名称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接入模式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接入期次</w:t>
            </w:r>
          </w:p>
        </w:tc>
        <w:tc>
          <w:tcPr>
            <w:tcW w:type="dxa" w:w="181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数字建设管理平台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一期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P0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工程建设项目审批管理系统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浅层接入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一期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P0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建筑工人实名制管理平台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一期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P0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TOCC交通运行协调中心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一期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P0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城市运行管理服务平台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一期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P0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建筑市场监管公共服务系统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P1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消防设计审查验收系统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P1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道路运输监管系统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P1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公交智能调度系统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浅层接入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P1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智慧水务平台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P1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河湖长制管理信息系统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浅层接入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P1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防汛预警系统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P1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综合管廊监控系统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P1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环卫作业管理系统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P2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供热燃气监管系统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深度集成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P2</w:t>
            </w:r>
          </w:p>
        </w:tc>
      </w:tr>
      <w:tr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人防工程管理系统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浅层接入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  <w:shd w:fill="EBF1F8"/>
          </w:tcPr>
          <w:p>
            <w:r>
              <w:rPr>
                <w:b w:val="0"/>
                <w:sz w:val="21"/>
              </w:rPr>
              <w:t>P2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政务服务大厅系统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浅层接入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三期</w:t>
            </w:r>
          </w:p>
        </w:tc>
        <w:tc>
          <w:tcPr>
            <w:tcW w:type="dxa" w:w="1814"/>
          </w:tcPr>
          <w:p>
            <w:r>
              <w:rPr>
                <w:b w:val="0"/>
                <w:sz w:val="21"/>
              </w:rPr>
              <w:t>P2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B579A"/>
          <w:sz w:val="30"/>
        </w:rPr>
        <w:t>附录二：术语表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术语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全称</w:t>
            </w:r>
          </w:p>
        </w:tc>
        <w:tc>
          <w:tcPr>
            <w:tcW w:type="dxa" w:w="302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释义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CIM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City Information Model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城市信息模型，融合BIM+GIS+IoT的城市三维数字底座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BIM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Building Information Modeling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建筑信息模型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GIS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Geographic Information System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地理信息系统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TOCC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Transportation Operation Coordination Center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交通运行协调中心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运管服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城市运行管理服务平台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住建部推行的"一网统管"平台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SSO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Single Sign-On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单点登录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RBAC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Role-Based Access Control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基于角色的访问控制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CDC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Change Data Capture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变更数据捕获，实时增量数据同步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RAG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Retrieval-Augmented Generation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检索增强生成，大模型知识增强技术</w:t>
            </w:r>
          </w:p>
        </w:tc>
      </w:tr>
      <w:tr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信创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信息技术应用创新</w:t>
            </w:r>
          </w:p>
        </w:tc>
        <w:tc>
          <w:tcPr>
            <w:tcW w:type="dxa" w:w="3024"/>
            <w:shd w:fill="EBF1F8"/>
          </w:tcPr>
          <w:p>
            <w:r>
              <w:rPr>
                <w:b w:val="0"/>
                <w:sz w:val="21"/>
              </w:rPr>
              <w:t>国产化软硬件替代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1"/>
              </w:rPr>
              <w:t>等保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网络安全等级保护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国家网络安全等级保护制度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仿宋_GB2312" w:hAnsi="仿宋_GB2312" w:eastAsia="仿宋_GB2312"/>
          <w:sz w:val="28"/>
        </w:rPr>
        <w:t>**（全文完）**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— </w:t>
    </w:r>
    <w:r>
      <w:rPr>
        <w:sz w:val="18"/>
      </w:rPr>
      <w:fldChar w:fldCharType="begin"/>
      <w:instrText xml:space="preserve"> PAGE </w:instrText>
      <w:fldChar w:fldCharType="end"/>
    </w:r>
    <w:r>
      <w:rPr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仿宋_GB2312" w:hAnsi="仿宋_GB2312" w:eastAsia="仿宋_GB2312"/>
        <w:color w:val="999999"/>
        <w:sz w:val="18"/>
      </w:rPr>
      <w:t>雄安新区建设和交通管理局协同调度中心建设详细实施方案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