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소비자</w:t>
      </w:r>
      <w:r>
        <w:t xml:space="preserve"> </w:t>
      </w:r>
      <w:r>
        <w:t xml:space="preserve">친화</w:t>
      </w:r>
      <w:r>
        <w:t xml:space="preserve"> </w:t>
      </w:r>
      <w:r>
        <w:t xml:space="preserve">AI</w:t>
      </w:r>
      <w:r>
        <w:t xml:space="preserve"> </w:t>
      </w:r>
      <w:r>
        <w:t xml:space="preserve">정보카드</w:t>
      </w:r>
      <w:r>
        <w:t xml:space="preserve"> </w:t>
      </w:r>
      <w:r>
        <w:t xml:space="preserve">—</w:t>
      </w:r>
      <w:r>
        <w:t xml:space="preserve"> </w:t>
      </w:r>
      <w:r>
        <w:t xml:space="preserve">솔루션</w:t>
      </w:r>
      <w:r>
        <w:t xml:space="preserve"> </w:t>
      </w:r>
      <w:r>
        <w:t xml:space="preserve">챌린지</w:t>
      </w:r>
      <w:r>
        <w:t xml:space="preserve"> </w:t>
      </w:r>
      <w:r>
        <w:t xml:space="preserve">결과보고서</w:t>
      </w:r>
      <w:r>
        <w:t xml:space="preserve"> </w:t>
      </w:r>
      <w:r>
        <w:t xml:space="preserve">(초안</w:t>
      </w:r>
      <w:r>
        <w:t xml:space="preserve"> </w:t>
      </w:r>
      <w:r>
        <w:t xml:space="preserve">v0.1,</w:t>
      </w:r>
      <w:r>
        <w:t xml:space="preserve"> </w:t>
      </w:r>
      <w:r>
        <w:t xml:space="preserve">2026-10-12)</w:t>
      </w:r>
    </w:p>
    <w:p>
      <w:pPr>
        <w:pStyle w:val="BlockText"/>
      </w:pPr>
      <w:r>
        <w:t xml:space="preserve">초안 메모(제출 전 삭제): 요강의 양식·쪽수·배점에 맞춰 장 순서를 조정할 것. [ ] 표시는 사용성 시험(10/13~14) 결과로 채움. 수치의 단일 출처는 6장 표 6-1과 eval/heldout6/result_1012.md.</w:t>
      </w:r>
    </w:p>
    <w:bookmarkStart w:id="20" w:name="요약"/>
    <w:p>
      <w:pPr>
        <w:pStyle w:val="Heading1"/>
      </w:pPr>
      <w:r>
        <w:t xml:space="preserve">요약</w:t>
      </w:r>
    </w:p>
    <w:p>
      <w:pPr>
        <w:numPr>
          <w:ilvl w:val="0"/>
          <w:numId w:val="1001"/>
        </w:numPr>
        <w:pStyle w:val="Compact"/>
      </w:pPr>
      <w:r>
        <w:t xml:space="preserve">‘</w:t>
      </w:r>
      <w:r>
        <w:t xml:space="preserve">AI</w:t>
      </w:r>
      <w:r>
        <w:t xml:space="preserve">’</w:t>
      </w:r>
      <w:r>
        <w:t xml:space="preserve"> </w:t>
      </w:r>
      <w:r>
        <w:t xml:space="preserve">표시 가전의 판매페이지에서 AI 문구를 하나씩 꺼내, 같은 회사가 공개한 각주·설명서·공공 데이터베이스에서 설명을 찾아 한 장의 카드로 보여 주는 서비스를 구현함(aicard-3b2h.onrender.com).</w:t>
      </w:r>
    </w:p>
    <w:p>
      <w:pPr>
        <w:numPr>
          <w:ilvl w:val="0"/>
          <w:numId w:val="1001"/>
        </w:numPr>
        <w:pStyle w:val="Compact"/>
      </w:pPr>
      <w:r>
        <w:t xml:space="preserve">10개 품목 47개 제품,</w:t>
      </w:r>
      <w:r>
        <w:t xml:space="preserve"> </w:t>
      </w:r>
      <w:r>
        <w:t xml:space="preserve">‘</w:t>
      </w:r>
      <w:r>
        <w:t xml:space="preserve">AI</w:t>
      </w:r>
      <w:r>
        <w:t xml:space="preserve">’</w:t>
      </w:r>
      <w:r>
        <w:t xml:space="preserve"> </w:t>
      </w:r>
      <w:r>
        <w:t xml:space="preserve">문구 224개를 검토자가 원문과 대조해 공개함. 문구 164개에 회사 설명이 있었고 51개는 공개자료에서 설명을 찾지 못함. AI 기능을 끄는 방법이 공개자료에 없는 제품이 47개 중 42개.</w:t>
      </w:r>
    </w:p>
    <w:p>
      <w:pPr>
        <w:numPr>
          <w:ilvl w:val="0"/>
          <w:numId w:val="1001"/>
        </w:numPr>
        <w:pStyle w:val="Compact"/>
      </w:pPr>
      <w:r>
        <w:t xml:space="preserve">자동 판정의 정확도는 규칙 조정에 쓰지 않은 신규 품목 9개(문구 56개)에서 1회 측정함. 독립 라벨러 3인 다수결 정답 대비 근거 유무 일치 71.4%, 조건 반영 일치 94.6%, 라벨러 간 일치도 Fleiss κ 0.92.</w:t>
      </w:r>
    </w:p>
    <w:p>
      <w:pPr>
        <w:numPr>
          <w:ilvl w:val="0"/>
          <w:numId w:val="1001"/>
        </w:numPr>
        <w:pStyle w:val="Compact"/>
      </w:pPr>
      <w:r>
        <w:t xml:space="preserve">소비자 [n]명 사용성 시험에서 핵심정보 발견율이 원본 판매페이지 [ ]개에서 카드 [ ]개로, 소요 시간이 [ ]초에서 [ ]초로 바뀜.</w:t>
      </w:r>
      <w:r>
        <w:t xml:space="preserve"> </w:t>
      </w:r>
      <w:r>
        <w:t xml:space="preserve">‘</w:t>
      </w:r>
      <w:r>
        <w:t xml:space="preserve">자료 부족</w:t>
      </w:r>
      <w:r>
        <w:t xml:space="preserve">’</w:t>
      </w:r>
      <w:r>
        <w:t xml:space="preserve"> </w:t>
      </w:r>
      <w:r>
        <w:t xml:space="preserve">표시를 제품 결함으로 오해한 참여자 [0]명.</w:t>
      </w:r>
    </w:p>
    <w:p>
      <w:pPr>
        <w:numPr>
          <w:ilvl w:val="0"/>
          <w:numId w:val="1001"/>
        </w:numPr>
        <w:pStyle w:val="Compact"/>
      </w:pPr>
      <w:r>
        <w:t xml:space="preserve">카드는 제품의 우열·AI 진위·법 위반 여부를 판정하지 않음. 공개자료에 무엇이 적혀 있고 무엇이 빠졌는지만 보여 주며, 모든 카드는 사람이 원문을 확인한 뒤에만 공개됨.</w:t>
      </w:r>
    </w:p>
    <w:bookmarkEnd w:id="20"/>
    <w:bookmarkStart w:id="24" w:name="문제-정의"/>
    <w:p>
      <w:pPr>
        <w:pStyle w:val="Heading1"/>
      </w:pPr>
      <w:r>
        <w:t xml:space="preserve">1. 문제 정의</w:t>
      </w:r>
    </w:p>
    <w:bookmarkStart w:id="21" w:name="배경"/>
    <w:p>
      <w:pPr>
        <w:pStyle w:val="Heading2"/>
      </w:pPr>
      <w:r>
        <w:t xml:space="preserve">1.1 배경</w:t>
      </w:r>
    </w:p>
    <w:p>
      <w:pPr>
        <w:numPr>
          <w:ilvl w:val="0"/>
          <w:numId w:val="1002"/>
        </w:numPr>
        <w:pStyle w:val="Compact"/>
      </w:pPr>
      <w:r>
        <w:t xml:space="preserve">2025년 11월 공정거래위원회·한국소비자원은 온라인몰 가전·전자제품의 AI 표시 20건을 과장·조건 누락으로 시정함. 20건 중 19건이 센서 기술을 AI로 표현한 사례, 1건이 조건·한계 미기재.</w:t>
      </w:r>
    </w:p>
    <w:p>
      <w:pPr>
        <w:numPr>
          <w:ilvl w:val="0"/>
          <w:numId w:val="1002"/>
        </w:numPr>
        <w:pStyle w:val="Compact"/>
      </w:pPr>
      <w:r>
        <w:t xml:space="preserve">같은 조사에서 소비자 57.9%는 AI 제품에 평균 20.9%를 더 지불할 의향이 있다고 답했으나, 67.1%는 어떤 제품이 실제로 AI를 쓰는지 가려내기 어렵다고 답함.</w:t>
      </w:r>
    </w:p>
    <w:p>
      <w:pPr>
        <w:numPr>
          <w:ilvl w:val="0"/>
          <w:numId w:val="1002"/>
        </w:numPr>
        <w:pStyle w:val="Compact"/>
      </w:pPr>
      <w:r>
        <w:t xml:space="preserve">인공지능기본법 제31조(고지 의무)와 표시·광고 실증제도가 시행 단계에 있으나, 소비자가 구매 전에 실증 자료에 접근할 수단은 부재함.</w:t>
      </w:r>
    </w:p>
    <w:bookmarkEnd w:id="21"/>
    <w:bookmarkStart w:id="22" w:name="문제"/>
    <w:p>
      <w:pPr>
        <w:pStyle w:val="Heading2"/>
      </w:pPr>
      <w:r>
        <w:t xml:space="preserve">1.2 문제</w:t>
      </w:r>
    </w:p>
    <w:p>
      <w:pPr>
        <w:numPr>
          <w:ilvl w:val="0"/>
          <w:numId w:val="1003"/>
        </w:numPr>
        <w:pStyle w:val="Compact"/>
      </w:pPr>
      <w:r>
        <w:t xml:space="preserve">근거와 조건은 판매페이지 각주·설명서·앱 안내에 흩어져 있어 쇼핑 중 확인이 어려움. 특히 각주는 작은 글씨·이미지 안 글자로 제공되어 고령 소비자의 접근성이 낮음.</w:t>
      </w:r>
    </w:p>
    <w:p>
      <w:pPr>
        <w:numPr>
          <w:ilvl w:val="0"/>
          <w:numId w:val="1003"/>
        </w:numPr>
        <w:pStyle w:val="Compact"/>
      </w:pPr>
      <w:r>
        <w:t xml:space="preserve">‘</w:t>
      </w:r>
      <w:r>
        <w:t xml:space="preserve">AI 여부</w:t>
      </w:r>
      <w:r>
        <w:t xml:space="preserve">’</w:t>
      </w:r>
      <w:r>
        <w:t xml:space="preserve"> </w:t>
      </w:r>
      <w:r>
        <w:t xml:space="preserve">판정은 표준상 근거가 약함. ISO/IEC 22989의 AI 정의가 규칙 기반 시스템을 배제하지 않으므로, 소비자가 필요한 것은</w:t>
      </w:r>
      <w:r>
        <w:t xml:space="preserve"> </w:t>
      </w:r>
      <w:r>
        <w:t xml:space="preserve">‘</w:t>
      </w:r>
      <w:r>
        <w:t xml:space="preserve">진짜·가짜</w:t>
      </w:r>
      <w:r>
        <w:t xml:space="preserve">’</w:t>
      </w:r>
      <w:r>
        <w:t xml:space="preserve"> </w:t>
      </w:r>
      <w:r>
        <w:t xml:space="preserve">판정이 아니라 회사가 무엇으로 설명했는지에 대한 정보임.</w:t>
      </w:r>
    </w:p>
    <w:bookmarkEnd w:id="22"/>
    <w:bookmarkStart w:id="23" w:name="목표"/>
    <w:p>
      <w:pPr>
        <w:pStyle w:val="Heading2"/>
      </w:pPr>
      <w:r>
        <w:t xml:space="preserve">1.3 목표</w:t>
      </w:r>
    </w:p>
    <w:p>
      <w:pPr>
        <w:numPr>
          <w:ilvl w:val="0"/>
          <w:numId w:val="1004"/>
        </w:numPr>
        <w:pStyle w:val="Compact"/>
      </w:pPr>
      <w:r>
        <w:t xml:space="preserve">소비자가</w:t>
      </w:r>
      <w:r>
        <w:t xml:space="preserve"> </w:t>
      </w:r>
      <w:r>
        <w:t xml:space="preserve">‘</w:t>
      </w:r>
      <w:r>
        <w:t xml:space="preserve">AI</w:t>
      </w:r>
      <w:r>
        <w:t xml:space="preserve">’</w:t>
      </w:r>
      <w:r>
        <w:t xml:space="preserve"> </w:t>
      </w:r>
      <w:r>
        <w:t xml:space="preserve">문구마다 (1) 회사 설명의 유무 (2) 설명의 종류 (3) 작동 조건·한계 (4) 데이터·해제·안전·피해구제 정보를 한 장에서 보게 함.</w:t>
      </w:r>
    </w:p>
    <w:p>
      <w:pPr>
        <w:numPr>
          <w:ilvl w:val="0"/>
          <w:numId w:val="1004"/>
        </w:numPr>
        <w:pStyle w:val="Compact"/>
      </w:pPr>
      <w:r>
        <w:t xml:space="preserve">판정의 정확도를 독립 라벨러 정답으로 측정하고, 소비자 사용성 시험으로 효과를 확인함.</w:t>
      </w:r>
    </w:p>
    <w:bookmarkEnd w:id="23"/>
    <w:bookmarkEnd w:id="24"/>
    <w:bookmarkStart w:id="28" w:name="해법-개요"/>
    <w:p>
      <w:pPr>
        <w:pStyle w:val="Heading1"/>
      </w:pPr>
      <w:r>
        <w:t xml:space="preserve">2. 해법 개요</w:t>
      </w:r>
    </w:p>
    <w:bookmarkStart w:id="25" w:name="카드가-만들어지는-다섯-단계"/>
    <w:p>
      <w:pPr>
        <w:pStyle w:val="Heading2"/>
      </w:pPr>
      <w:r>
        <w:t xml:space="preserve">2.1 카드가 만들어지는 다섯 단계</w:t>
      </w:r>
    </w:p>
    <w:p>
      <w:pPr>
        <w:numPr>
          <w:ilvl w:val="0"/>
          <w:numId w:val="1005"/>
        </w:numPr>
        <w:pStyle w:val="Compact"/>
      </w:pPr>
      <w:r>
        <w:t xml:space="preserve">자료 모으기 — 판매페이지·각주·설명서를 받고 이미지 속 글자를 읽어 옮김(검토자).</w:t>
      </w:r>
    </w:p>
    <w:p>
      <w:pPr>
        <w:numPr>
          <w:ilvl w:val="0"/>
          <w:numId w:val="1005"/>
        </w:numPr>
        <w:pStyle w:val="Compact"/>
      </w:pPr>
      <w:r>
        <w:t xml:space="preserve">‘</w:t>
      </w:r>
      <w:r>
        <w:t xml:space="preserve">AI</w:t>
      </w:r>
      <w:r>
        <w:t xml:space="preserve">’</w:t>
      </w:r>
      <w:r>
        <w:t xml:space="preserve"> </w:t>
      </w:r>
      <w:r>
        <w:t xml:space="preserve">문구 찾기 —</w:t>
      </w:r>
      <w:r>
        <w:t xml:space="preserve"> </w:t>
      </w:r>
      <w:r>
        <w:t xml:space="preserve">‘</w:t>
      </w:r>
      <w:r>
        <w:t xml:space="preserve">AI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학습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스스로 인식</w:t>
      </w:r>
      <w:r>
        <w:t xml:space="preserve">’</w:t>
      </w:r>
      <w:r>
        <w:t xml:space="preserve"> </w:t>
      </w:r>
      <w:r>
        <w:t xml:space="preserve">등 표현이 든 문장을 고름(AI 초안).</w:t>
      </w:r>
    </w:p>
    <w:p>
      <w:pPr>
        <w:numPr>
          <w:ilvl w:val="0"/>
          <w:numId w:val="1005"/>
        </w:numPr>
        <w:pStyle w:val="Compact"/>
      </w:pPr>
      <w:r>
        <w:t xml:space="preserve">근거 잇기 — 문구마다 각주·설명서에서 뒷받침 문장을 찾음. 광고를 되풀이한 문장은 설명으로 치지 않음(AI 초안).</w:t>
      </w:r>
    </w:p>
    <w:p>
      <w:pPr>
        <w:numPr>
          <w:ilvl w:val="0"/>
          <w:numId w:val="1005"/>
        </w:numPr>
        <w:pStyle w:val="Compact"/>
      </w:pPr>
      <w:r>
        <w:t xml:space="preserve">권익 항목 채우기 — 작동 조건, 데이터, AI 해제, 보안·업데이트, 문의·보증을 자료 전체에서 찾고 공공 DB와 대조함(AI 초안+검토자).</w:t>
      </w:r>
    </w:p>
    <w:p>
      <w:pPr>
        <w:numPr>
          <w:ilvl w:val="0"/>
          <w:numId w:val="1005"/>
        </w:numPr>
        <w:pStyle w:val="Compact"/>
      </w:pPr>
      <w:r>
        <w:t xml:space="preserve">사람이 확인하고 공개 — 검토자가 원문을 보고 승인·수정·보류함. 승인 전 카드는 공개되지 않음.</w:t>
      </w:r>
    </w:p>
    <w:bookmarkEnd w:id="25"/>
    <w:bookmarkStart w:id="26" w:name="소비자-접점-세-가지"/>
    <w:p>
      <w:pPr>
        <w:pStyle w:val="Heading2"/>
      </w:pPr>
      <w:r>
        <w:t xml:space="preserve">2.2 소비자 접점 세 가지</w:t>
      </w:r>
    </w:p>
    <w:p>
      <w:pPr>
        <w:numPr>
          <w:ilvl w:val="0"/>
          <w:numId w:val="1006"/>
        </w:numPr>
        <w:pStyle w:val="Compact"/>
      </w:pPr>
      <w:r>
        <w:t xml:space="preserve">확인한 제품: 검토자가 원문을 확인한 카드 47장. 두 제품 비교, 인쇄, JSON 제공.</w:t>
      </w:r>
    </w:p>
    <w:p>
      <w:pPr>
        <w:numPr>
          <w:ilvl w:val="0"/>
          <w:numId w:val="1006"/>
        </w:numPr>
        <w:pStyle w:val="Compact"/>
      </w:pPr>
      <w:r>
        <w:t xml:space="preserve">바로 확인: 즐겨찾기 버튼(북마클릿) 또는 캡처 업로드로 목록에 없는 제품을 즉시 1차 확인함. 쇼핑몰이 서버 접근을 막는 경우가 많아 사용자의 브라우저가 페이지를 읽어 보내는 방식을 채택함. 즉석 확인은</w:t>
      </w:r>
      <w:r>
        <w:t xml:space="preserve"> </w:t>
      </w:r>
      <w:r>
        <w:t xml:space="preserve">‘</w:t>
      </w:r>
      <w:r>
        <w:t xml:space="preserve">관련 문장 유무’까지만 보여 주고 ‘회사 설명 있음·없음</w:t>
      </w:r>
      <w:r>
        <w:t xml:space="preserve">’</w:t>
      </w:r>
      <w:r>
        <w:t xml:space="preserve"> </w:t>
      </w:r>
      <w:r>
        <w:t xml:space="preserve">판정은 하지 않으며, 검토된 제품의 주소는 자동으로 해당 카드로 연결됨.</w:t>
      </w:r>
    </w:p>
    <w:p>
      <w:pPr>
        <w:numPr>
          <w:ilvl w:val="0"/>
          <w:numId w:val="1006"/>
        </w:numPr>
        <w:pStyle w:val="Compact"/>
      </w:pPr>
      <w:r>
        <w:t xml:space="preserve">정식 카드 요청: 연락처 없이 제품명·궁금한 점만 받아 검토자가 카드를 만들어 공개함.</w:t>
      </w:r>
    </w:p>
    <w:bookmarkEnd w:id="26"/>
    <w:bookmarkStart w:id="27" w:name="접근성"/>
    <w:p>
      <w:pPr>
        <w:pStyle w:val="Heading2"/>
      </w:pPr>
      <w:r>
        <w:t xml:space="preserve">2.3 접근성</w:t>
      </w:r>
    </w:p>
    <w:p>
      <w:pPr>
        <w:numPr>
          <w:ilvl w:val="0"/>
          <w:numId w:val="1007"/>
        </w:numPr>
        <w:pStyle w:val="Compact"/>
      </w:pPr>
      <w:r>
        <w:t xml:space="preserve">모든 카드에</w:t>
      </w:r>
      <w:r>
        <w:t xml:space="preserve"> </w:t>
      </w:r>
      <w:r>
        <w:t xml:space="preserve">‘</w:t>
      </w:r>
      <w:r>
        <w:t xml:space="preserve">쉬운 말</w:t>
      </w:r>
      <w:r>
        <w:t xml:space="preserve">’</w:t>
      </w:r>
      <w:r>
        <w:t xml:space="preserve">·</w:t>
      </w:r>
      <w:r>
        <w:t xml:space="preserve">‘</w:t>
      </w:r>
      <w:r>
        <w:t xml:space="preserve">큰 글씨</w:t>
      </w:r>
      <w:r>
        <w:t xml:space="preserve">’</w:t>
      </w:r>
      <w:r>
        <w:t xml:space="preserve">·</w:t>
      </w:r>
      <w:r>
        <w:t xml:space="preserve">‘</w:t>
      </w:r>
      <w:r>
        <w:t xml:space="preserve">읽어주기</w:t>
      </w:r>
      <w:r>
        <w:t xml:space="preserve">’</w:t>
      </w:r>
      <w:r>
        <w:t xml:space="preserve"> </w:t>
      </w:r>
      <w:r>
        <w:t xml:space="preserve">버튼. 상태는 색과 함께 글자로 표시(WCAG 2.1 성공기준 1.4.1). 키보드만으로 전체 기능 사용 가능.</w:t>
      </w:r>
    </w:p>
    <w:p>
      <w:pPr>
        <w:numPr>
          <w:ilvl w:val="0"/>
          <w:numId w:val="1007"/>
        </w:numPr>
        <w:pStyle w:val="Compact"/>
      </w:pPr>
      <w:r>
        <w:t xml:space="preserve">이용자 데이터 수집 없음. 보기 설정은 이용자 기기에만 저장됨.</w:t>
      </w:r>
    </w:p>
    <w:bookmarkEnd w:id="27"/>
    <w:bookmarkEnd w:id="28"/>
    <w:bookmarkStart w:id="29" w:name="카드-설계의-근거"/>
    <w:p>
      <w:pPr>
        <w:pStyle w:val="Heading1"/>
      </w:pPr>
      <w:r>
        <w:t xml:space="preserve">3. 카드 설계의 근거</w:t>
      </w:r>
    </w:p>
    <w:p>
      <w:pPr>
        <w:pStyle w:val="FirstParagraph"/>
      </w:pPr>
      <w:r>
        <w:t xml:space="preserve">표 3-1. 7항목과 법·표준 대응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카드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담는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무엇을 ’AI’라고 하나요?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AI 기능·목적 ② 표시 근거와 확인상태 ③ 작동 조건·한계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표시광고법 제3조·제5조, ISO/IEC Guide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내 집과 관련된 정보는 어디로 전송되나요?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 수집 데이터·처리 위치·학습 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 보호법 제30조·제28조의8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기능을 끌 수 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 AI 기능 해제와 대체모드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소비자기본법 제4조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문제가 생기면 어떻게 하나요?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⑥ 오작동 안전장치·업데이트·지원 ⑦ 문의·환불·보상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소비자기본법 제19조, EU 사이버복원력법(지원 기간)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안전·전파 인증은 확인되나요?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공공 DB 대조(전파 적합성평가, KC, 효율등급, 리콜)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제품안전정보센터, 국립전파연구원, 한국에너지공단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항목 구조는 ISO/IEC Guide 14(소비자 구매 정보)를 AI 표시에 맞게 좁힘. 질문 서식은 ISO 24495-1(쉬운 언어) 네 원칙과 표준화 라벨 연구(Kelley 외, 2009·2010)를 따름.</w:t>
      </w:r>
    </w:p>
    <w:p>
      <w:pPr>
        <w:numPr>
          <w:ilvl w:val="0"/>
          <w:numId w:val="1008"/>
        </w:numPr>
        <w:pStyle w:val="Compact"/>
      </w:pPr>
      <w:r>
        <w:t xml:space="preserve">확인상태는 자동 사실검증 연구의 표준 범주(근거 있음·정보 부족; Thorne 외, 2018)와 같고, 표시광고법 제5조가 실증 책임을 사업자에게 두는 구조에 대응함.</w:t>
      </w:r>
    </w:p>
    <w:p>
      <w:pPr>
        <w:numPr>
          <w:ilvl w:val="0"/>
          <w:numId w:val="1008"/>
        </w:numPr>
        <w:pStyle w:val="Compact"/>
      </w:pPr>
      <w:r>
        <w:t xml:space="preserve">회사 설명의 종류(학습·모델/카메라 인식/센서·규칙/외부 서비스/조건·한계만)는 공정위 시정 20건의 유형을 그대로 구분할 수 있게 나눔.</w:t>
      </w:r>
    </w:p>
    <w:bookmarkEnd w:id="29"/>
    <w:bookmarkStart w:id="30" w:name="판정-방법"/>
    <w:p>
      <w:pPr>
        <w:pStyle w:val="Heading1"/>
      </w:pPr>
      <w:r>
        <w:t xml:space="preserve">4. 판정 방법</w:t>
      </w:r>
    </w:p>
    <w:p>
      <w:pPr>
        <w:numPr>
          <w:ilvl w:val="0"/>
          <w:numId w:val="1009"/>
        </w:numPr>
        <w:pStyle w:val="Compact"/>
      </w:pPr>
      <w:r>
        <w:t xml:space="preserve">판정은 두 축으로 나눔. 축1은 문구를 뒷받침하는 회사 설명의 유무(있음·없음·어긋남), 축2는 작동 조건·한계의 기재 여부. 확인상태 이름(근거 확인·조건 확인·자료 부족·추가 확인 필요)은 두 축의 조합에서 파생됨.</w:t>
      </w:r>
    </w:p>
    <w:p>
      <w:pPr>
        <w:numPr>
          <w:ilvl w:val="0"/>
          <w:numId w:val="1009"/>
        </w:numPr>
        <w:pStyle w:val="Compact"/>
      </w:pPr>
      <w:r>
        <w:t xml:space="preserve">국내 공개자료(국문 판매페이지·각주·설명서, 국내 공식 FAQ·뉴스룸)를 판정 기준으로 하고, 같은 회사의 해외 영문 자료에만 있는 설명은 ’해외 자료’로 분리 표시하며 수치에 넣지 않음.</w:t>
      </w:r>
    </w:p>
    <w:p>
      <w:pPr>
        <w:numPr>
          <w:ilvl w:val="0"/>
          <w:numId w:val="1009"/>
        </w:numPr>
        <w:pStyle w:val="Compact"/>
      </w:pPr>
      <w:r>
        <w:t xml:space="preserve">언어 모델은 후보 문장을 잇는 초안만 만들고, 규칙 후처리가 과대 판정을 거름(시험 조건 각주·수치 되풀이·활성화 안내문만으로는 근거 불인정). 같은 문구를 두 번 판정해 결과가 갈리면 보수 쪽을 택함.</w:t>
      </w:r>
    </w:p>
    <w:p>
      <w:pPr>
        <w:numPr>
          <w:ilvl w:val="0"/>
          <w:numId w:val="1009"/>
        </w:numPr>
        <w:pStyle w:val="Compact"/>
      </w:pPr>
      <w:r>
        <w:t xml:space="preserve">근거는 문서·문장 위치로 저장되어 카드에서 ’원문 열기’로 확인 가능함. 자료에 없는 내용은 채우지 않음.</w:t>
      </w:r>
    </w:p>
    <w:bookmarkEnd w:id="30"/>
    <w:bookmarkStart w:id="31" w:name="지금까지-확인한-결과-2026-10-12-기준-카드-47장"/>
    <w:p>
      <w:pPr>
        <w:pStyle w:val="Heading1"/>
      </w:pPr>
      <w:r>
        <w:t xml:space="preserve">5. 지금까지 확인한 결과 (2026-10-12 기준, 카드 47장)</w:t>
      </w:r>
    </w:p>
    <w:p>
      <w:pPr>
        <w:pStyle w:val="FirstParagraph"/>
      </w:pPr>
      <w:r>
        <w:t xml:space="preserve">표 5-1. 문구 224개의 확인상태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 설명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설명을 찾지 못함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표시와 설명이 어긋남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표 5-2. 회사 설명의 종류(설명 있음 164개)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학습·모델로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(해외 자료 포함 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카메라 인식으로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센서·규칙으로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외부 서비스로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조건·한계만 적음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‘</w:t>
      </w:r>
      <w:r>
        <w:t xml:space="preserve">AI</w:t>
      </w:r>
      <w:r>
        <w:t xml:space="preserve">’</w:t>
      </w:r>
      <w:r>
        <w:t xml:space="preserve"> </w:t>
      </w:r>
      <w:r>
        <w:t xml:space="preserve">표시 문구의 설명을 따라가면 센서·규칙으로 작동한다고 적힌 경우가 가장 많음(81개). 공정위 시정 사례(센서 기술을 AI로 표현 19/20건)와 같은 구조가 공개자료 수준에서 확인됨.</w:t>
      </w:r>
    </w:p>
    <w:p>
      <w:pPr>
        <w:numPr>
          <w:ilvl w:val="0"/>
          <w:numId w:val="1010"/>
        </w:numPr>
        <w:pStyle w:val="Compact"/>
      </w:pPr>
      <w:r>
        <w:t xml:space="preserve">가장 비어 있는 항목은 소비자 권익 정보. AI 기능 해제 방법이 없는 제품 42/47, 데이터 수집·처리 설명이 없는 제품 27/47, 조건·한계가 없는 제품 14/47.</w:t>
      </w:r>
    </w:p>
    <w:p>
      <w:pPr>
        <w:numPr>
          <w:ilvl w:val="0"/>
          <w:numId w:val="1010"/>
        </w:numPr>
        <w:pStyle w:val="Compact"/>
      </w:pPr>
      <w:r>
        <w:t xml:space="preserve">품목 구성: 로봇청소기 33, 공기청정기 6, 식기세척기·김치냉장고·냉장고·에어드레서·TV·모니터·무선청소기·인덕션 각 1. 제조사 12개(삼성전자 15, LG전자 6, 로보락 5 등).</w:t>
      </w:r>
    </w:p>
    <w:bookmarkEnd w:id="31"/>
    <w:bookmarkStart w:id="36" w:name="자동-판정의-정확도-평가"/>
    <w:p>
      <w:pPr>
        <w:pStyle w:val="Heading1"/>
      </w:pPr>
      <w:r>
        <w:t xml:space="preserve">6. 자동 판정의 정확도 평가</w:t>
      </w:r>
    </w:p>
    <w:bookmarkStart w:id="32" w:name="정답-라벨"/>
    <w:p>
      <w:pPr>
        <w:pStyle w:val="Heading2"/>
      </w:pPr>
      <w:r>
        <w:t xml:space="preserve">6.1 정답 라벨</w:t>
      </w:r>
    </w:p>
    <w:p>
      <w:pPr>
        <w:numPr>
          <w:ilvl w:val="0"/>
          <w:numId w:val="1011"/>
        </w:numPr>
        <w:pStyle w:val="Compact"/>
      </w:pPr>
      <w:r>
        <w:t xml:space="preserve">독립 라벨러 3인이 AI 판정을 보지 않고 원문만으로 매김. 코드북(라벨 기준 두 축)과 안내문을 받고 익명으로 진행함. 라벨러는 어디에서나 A·B·C로만 표기함.</w:t>
      </w:r>
    </w:p>
    <w:p>
      <w:pPr>
        <w:numPr>
          <w:ilvl w:val="0"/>
          <w:numId w:val="1011"/>
        </w:numPr>
        <w:pStyle w:val="Compact"/>
      </w:pPr>
      <w:r>
        <w:t xml:space="preserve">4차 시험 세트 66행에서 추출 여부 만장일치 64행, 확인상태 만장일치 53/55행. Fleiss κ 0.92(추출 여부)·0.92(확인상태). 앞선 세트에서는 0.77~0.79.</w:t>
      </w:r>
    </w:p>
    <w:p>
      <w:pPr>
        <w:numPr>
          <w:ilvl w:val="0"/>
          <w:numId w:val="1011"/>
        </w:numPr>
        <w:pStyle w:val="Compact"/>
      </w:pPr>
      <w:r>
        <w:t xml:space="preserve">불일치는 다수결로 확정함(앞선 세트에서는 출처를 가린 3차 판정).</w:t>
      </w:r>
    </w:p>
    <w:bookmarkEnd w:id="32"/>
    <w:bookmarkStart w:id="33" w:name="세-가지-세트와-수치의-성격"/>
    <w:p>
      <w:pPr>
        <w:pStyle w:val="Heading2"/>
      </w:pPr>
      <w:r>
        <w:t xml:space="preserve">6.2 세 가지 세트와 수치의 성격</w:t>
      </w:r>
    </w:p>
    <w:p>
      <w:pPr>
        <w:pStyle w:val="FirstParagraph"/>
      </w:pPr>
      <w:r>
        <w:t xml:space="preserve">표 6-1. 정확도 수치(단일 출처)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축1 근거 유무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축2 조건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과대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조정에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3차 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 → 91.5%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조정 전 → 조정 후 재채점(개발용)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4차 독립 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1회 측정, 규칙 미수정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t xml:space="preserve">개발 세트 수치는 그 제품을 보며 규칙을 다듬은 결과라 높게 나옴. 3차 세트는 처음 측정 시 61.5%였고, 놓친 원인(이미지 글자가 줄 단위로 끊긴 것, 시험 각주, 인증 문장)을 고친 뒤 재채점하면 91.5%이나, 규칙 조정에 쓴 뒤의 숫자이므로 시험 결과로 적지 않음.</w:t>
      </w:r>
    </w:p>
    <w:p>
      <w:pPr>
        <w:numPr>
          <w:ilvl w:val="0"/>
          <w:numId w:val="1012"/>
        </w:numPr>
        <w:pStyle w:val="Compact"/>
      </w:pPr>
      <w:r>
        <w:t xml:space="preserve">4차 독립 시험은 규칙을 다 고친 뒤 처음 본 품목(인덕션·식기세척기·냉장고·TV·모니터 등 9개)에서 한 번만 측정함. 9개 중 로봇청소기 1개(VR90F01AAG)는 1차에서 다룬 모델과 같으나 판매페이지는 새로 수집했고, 공개 목록에서는 1차 카드를 내려 중복을 없앰. 이 세트를 본 뒤 규칙을 고치면 더 이상 시험 세트가 아니므로 수치는 그대로 보고함. 사전 예상(축1 75~85%, 과대 2~5건)보다 축1은 낮고 과대는 많았음.</w:t>
      </w:r>
    </w:p>
    <w:p>
      <w:pPr>
        <w:numPr>
          <w:ilvl w:val="0"/>
          <w:numId w:val="1012"/>
        </w:numPr>
        <w:pStyle w:val="Compact"/>
      </w:pPr>
      <w:r>
        <w:t xml:space="preserve">개발 세트 추이: 규칙 수정 전 48.5% → 13회차 88.9%. 실행마다 ±2~3%p 움직이므로 수치는 범위로 읽음.</w:t>
      </w:r>
    </w:p>
    <w:bookmarkEnd w:id="33"/>
    <w:bookmarkStart w:id="34" w:name="오류-분석4차-독립-시험-16건"/>
    <w:p>
      <w:pPr>
        <w:pStyle w:val="Heading2"/>
      </w:pPr>
      <w:r>
        <w:t xml:space="preserve">6.3 오류 분석(4차 독립 시험, 16건)</w:t>
      </w:r>
    </w:p>
    <w:p>
      <w:pPr>
        <w:numPr>
          <w:ilvl w:val="0"/>
          <w:numId w:val="1013"/>
        </w:numPr>
        <w:pStyle w:val="Compact"/>
      </w:pPr>
      <w:r>
        <w:t xml:space="preserve">과대 판정 8건 중 5건은 하나의 규칙에서 나옴. 기능 이름 아래 적힌</w:t>
      </w:r>
      <w:r>
        <w:t xml:space="preserve"> </w:t>
      </w:r>
      <w:r>
        <w:t xml:space="preserve">‘</w:t>
      </w:r>
      <w:r>
        <w:t xml:space="preserve">KSA AI+ 인증</w:t>
      </w:r>
      <w:r>
        <w:t xml:space="preserve">’</w:t>
      </w:r>
      <w:r>
        <w:t xml:space="preserve"> </w:t>
      </w:r>
      <w:r>
        <w:t xml:space="preserve">각주를 그 기능의 근거로 인정했는데, 4차 라벨러 3인은 제품 인증일 뿐 기능 설명은 아니라고 판단함. 3차 라벨러는 같은 종류의 각주를 근거로 인정했으므로, 사람 사이에서도 해석이 갈리는 지점임.</w:t>
      </w:r>
    </w:p>
    <w:p>
      <w:pPr>
        <w:numPr>
          <w:ilvl w:val="0"/>
          <w:numId w:val="1013"/>
        </w:numPr>
        <w:pStyle w:val="Compact"/>
      </w:pPr>
      <w:r>
        <w:t xml:space="preserve">나머지 과대 3건은 수치 주장(</w:t>
      </w:r>
      <w:r>
        <w:t xml:space="preserve">‘</w:t>
      </w:r>
      <w:r>
        <w:t xml:space="preserve">38개군 121종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170만 이미지 학습</w:t>
      </w:r>
      <w:r>
        <w:t xml:space="preserve">’</w:t>
      </w:r>
      <w:r>
        <w:t xml:space="preserve">)을 뒷받침하는 자료 부재 2건, 시험 대상 모델이 해당 제품과 대응하는지 불명 1건.</w:t>
      </w:r>
    </w:p>
    <w:p>
      <w:pPr>
        <w:numPr>
          <w:ilvl w:val="0"/>
          <w:numId w:val="1013"/>
        </w:numPr>
        <w:pStyle w:val="Compact"/>
      </w:pPr>
      <w:r>
        <w:t xml:space="preserve">보수 판정 8건 중 4건은 문구 자체 또는 바로 옆 문장에 작동 설명(습도센서→건조 시간, 부하·압력→흡입력, 소음 감지→볼륨)이 있는데 찾지 못함. 4건은 TV·모니터의 서비스형 AI(에이전트 연동·화면 분석) 설명을 연결하지 못함.</w:t>
      </w:r>
    </w:p>
    <w:p>
      <w:pPr>
        <w:numPr>
          <w:ilvl w:val="0"/>
          <w:numId w:val="1013"/>
        </w:numPr>
        <w:pStyle w:val="Compact"/>
      </w:pPr>
      <w:r>
        <w:t xml:space="preserve">공개 카드에서는 이 16건을 검토자가 라벨러 판단에 맞춰 수정함(과대 8건 → 설명 없음, 보수 8건 → 설명 있음, 라벨러가 찾은 원문을 ’검토자 확인’으로 표시). 시험 수치는 수정 전 고정 카드 기준임.</w:t>
      </w:r>
    </w:p>
    <w:bookmarkEnd w:id="34"/>
    <w:bookmarkStart w:id="35" w:name="한계"/>
    <w:p>
      <w:pPr>
        <w:pStyle w:val="Heading2"/>
      </w:pPr>
      <w:r>
        <w:t xml:space="preserve">6.4 한계</w:t>
      </w:r>
    </w:p>
    <w:p>
      <w:pPr>
        <w:numPr>
          <w:ilvl w:val="0"/>
          <w:numId w:val="1014"/>
        </w:numPr>
        <w:pStyle w:val="Compact"/>
      </w:pPr>
      <w:r>
        <w:t xml:space="preserve">71.4%는 자동 초안의 정확도이며 공개 카드의 정확도가 아님. 카드는 사람이 원문을 확인한 뒤에만 공개되므로 공개 카드의 오류율은 이보다 낮음. 다만 검토자 1인 체계의 한계가 존재함.</w:t>
      </w:r>
    </w:p>
    <w:p>
      <w:pPr>
        <w:numPr>
          <w:ilvl w:val="0"/>
          <w:numId w:val="1014"/>
        </w:numPr>
        <w:pStyle w:val="Compact"/>
      </w:pPr>
      <w:r>
        <w:t xml:space="preserve">시험 세트가 9개 제품·56문구로 작음. 품목을 넓힐수록 서비스형 AI(TV·모니터)처럼 규칙이 약한 영역이 드러남.</w:t>
      </w:r>
    </w:p>
    <w:p>
      <w:pPr>
        <w:numPr>
          <w:ilvl w:val="0"/>
          <w:numId w:val="1014"/>
        </w:numPr>
        <w:pStyle w:val="Compact"/>
      </w:pPr>
      <w:r>
        <w:t xml:space="preserve">판정은 공개자료에 한정됨. 회사가 공개하지 않은 실증자료의 존재 여부는 알 수 없으며, ’설명 없음’이 표시의 거짓을 뜻하지 않음을 모든 카드에 적음.</w:t>
      </w:r>
    </w:p>
    <w:bookmarkEnd w:id="35"/>
    <w:bookmarkEnd w:id="36"/>
    <w:bookmarkStart w:id="39" w:name="소비자-사용성-시험"/>
    <w:p>
      <w:pPr>
        <w:pStyle w:val="Heading1"/>
      </w:pPr>
      <w:r>
        <w:t xml:space="preserve">7. 소비자 사용성 시험</w:t>
      </w:r>
    </w:p>
    <w:bookmarkStart w:id="37" w:name="설계"/>
    <w:p>
      <w:pPr>
        <w:pStyle w:val="Heading2"/>
      </w:pPr>
      <w:r>
        <w:t xml:space="preserve">7.1 설계</w:t>
      </w:r>
    </w:p>
    <w:p>
      <w:pPr>
        <w:numPr>
          <w:ilvl w:val="0"/>
          <w:numId w:val="1015"/>
        </w:numPr>
        <w:pStyle w:val="Compact"/>
      </w:pPr>
      <w:r>
        <w:t xml:space="preserve">참여자 [n]명(60대 이상 [ ]명), 화상 진행, 익명(참여 번호·연령대만 기록), 녹음·녹화 없음.</w:t>
      </w:r>
    </w:p>
    <w:p>
      <w:pPr>
        <w:numPr>
          <w:ilvl w:val="0"/>
          <w:numId w:val="1015"/>
        </w:numPr>
        <w:pStyle w:val="Compact"/>
      </w:pPr>
      <w:r>
        <w:t xml:space="preserve">같은 제품(A: LG 퓨리케어 AI 360˚ 공기청정기 M7, B: 삼성 Bespoke AI 스팀 울트라)에 대해 원본 판매페이지와 카드에서 각각 다섯 가지 정보를 찾음: AI 기능 수, 근거 있는 기능 수, 작동 조건 하나, AI 해제 가능 여부, 문제 시 연락처. 문항당 90초, 순서 효과 상쇄를 위해 절반은 카드를 먼저 봄.</w:t>
      </w:r>
    </w:p>
    <w:p>
      <w:pPr>
        <w:numPr>
          <w:ilvl w:val="0"/>
          <w:numId w:val="1015"/>
        </w:numPr>
        <w:pStyle w:val="Compact"/>
      </w:pPr>
      <w:r>
        <w:t xml:space="preserve">문항 4·5는 ’안 적혀 있다’가 정답인 문항으로, 없는 정보를 없다고 알게 하는 카드의 효과를 측정함.</w:t>
      </w:r>
    </w:p>
    <w:p>
      <w:pPr>
        <w:numPr>
          <w:ilvl w:val="0"/>
          <w:numId w:val="1015"/>
        </w:numPr>
        <w:pStyle w:val="Compact"/>
      </w:pPr>
      <w:r>
        <w:t xml:space="preserve">사전 예상(10/12 기록): 발견율 원본 1.5~2.5 → 카드 4.0~4.8, 시간 180~260초 → 40~70초, 오해 0~1명.</w:t>
      </w:r>
    </w:p>
    <w:bookmarkEnd w:id="37"/>
    <w:bookmarkStart w:id="38" w:name="결과"/>
    <w:p>
      <w:pPr>
        <w:pStyle w:val="Heading2"/>
      </w:pPr>
      <w:r>
        <w:t xml:space="preserve">7.2 결과</w:t>
      </w:r>
    </w:p>
    <w:p>
      <w:pPr>
        <w:pStyle w:val="FirstParagraph"/>
      </w:pPr>
      <w:r>
        <w:t xml:space="preserve">표 7-1. 사용성 시험 결과(n=[ ])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판매페이지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핵심정보 발견율(5점 만점 평균)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소요 시간(5문항 합, 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’자료 부족’을 제품 결함으로 오해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]명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t xml:space="preserve">[결과 해석 한 문단. n이 작으므로 평균과 범위만 적고</w:t>
      </w:r>
      <w:r>
        <w:t xml:space="preserve"> </w:t>
      </w:r>
      <w:r>
        <w:t xml:space="preserve">‘</w:t>
      </w:r>
      <w:r>
        <w:t xml:space="preserve">유의</w:t>
      </w:r>
      <w:r>
        <w:t xml:space="preserve">’</w:t>
      </w:r>
      <w:r>
        <w:t xml:space="preserve"> </w:t>
      </w:r>
      <w:r>
        <w:t xml:space="preserve">표현은 쓰지 않음. 60대 이상 참여자의 차이, 문항 4·5의 추측 답 비율, 사전 예상 대비를 적음.]</w:t>
      </w:r>
    </w:p>
    <w:bookmarkEnd w:id="38"/>
    <w:bookmarkEnd w:id="39"/>
    <w:bookmarkStart w:id="40" w:name="안전장치와-하지-않는-일"/>
    <w:p>
      <w:pPr>
        <w:pStyle w:val="Heading1"/>
      </w:pPr>
      <w:r>
        <w:t xml:space="preserve">8. 안전장치와 하지 않는 일</w:t>
      </w:r>
    </w:p>
    <w:p>
      <w:pPr>
        <w:numPr>
          <w:ilvl w:val="0"/>
          <w:numId w:val="1017"/>
        </w:numPr>
        <w:pStyle w:val="Compact"/>
      </w:pPr>
      <w:r>
        <w:t xml:space="preserve">공개 문서와 공식 등록 정보만 봄. 제품 내부 구현은 추정하지 않음.</w:t>
      </w:r>
    </w:p>
    <w:p>
      <w:pPr>
        <w:numPr>
          <w:ilvl w:val="0"/>
          <w:numId w:val="1017"/>
        </w:numPr>
        <w:pStyle w:val="Compact"/>
      </w:pPr>
      <w:r>
        <w:t xml:space="preserve">‘</w:t>
      </w:r>
      <w:r>
        <w:t xml:space="preserve">진짜 AI</w:t>
      </w:r>
      <w:r>
        <w:t xml:space="preserve">’</w:t>
      </w:r>
      <w:r>
        <w:t xml:space="preserve">·</w:t>
      </w:r>
      <w:r>
        <w:t xml:space="preserve">‘</w:t>
      </w:r>
      <w:r>
        <w:t xml:space="preserve">가짜 AI</w:t>
      </w:r>
      <w:r>
        <w:t xml:space="preserve">’</w:t>
      </w:r>
      <w:r>
        <w:t xml:space="preserve"> </w:t>
      </w:r>
      <w:r>
        <w:t xml:space="preserve">등급이나 점수를 매기지 않음. 법 위반 여부를 판정하지 않음.</w:t>
      </w:r>
    </w:p>
    <w:p>
      <w:pPr>
        <w:numPr>
          <w:ilvl w:val="0"/>
          <w:numId w:val="1017"/>
        </w:numPr>
        <w:pStyle w:val="Compact"/>
      </w:pPr>
      <w:r>
        <w:t xml:space="preserve">정정 요청 경로를 둠. 원문과 출처를 받으면 검토자가 확인 후 카드를 고치고 고친 날짜를 남김.</w:t>
      </w:r>
    </w:p>
    <w:p>
      <w:pPr>
        <w:numPr>
          <w:ilvl w:val="0"/>
          <w:numId w:val="1017"/>
        </w:numPr>
        <w:pStyle w:val="Compact"/>
      </w:pPr>
      <w:r>
        <w:t xml:space="preserve">정답 라벨과 계산 코드는 요청 시 제공함.</w:t>
      </w:r>
    </w:p>
    <w:bookmarkEnd w:id="40"/>
    <w:bookmarkStart w:id="41" w:name="확산실현-계획"/>
    <w:p>
      <w:pPr>
        <w:pStyle w:val="Heading1"/>
      </w:pPr>
      <w:r>
        <w:t xml:space="preserve">9. 확산·실현 계획</w:t>
      </w:r>
    </w:p>
    <w:p>
      <w:pPr>
        <w:numPr>
          <w:ilvl w:val="0"/>
          <w:numId w:val="1018"/>
        </w:numPr>
        <w:pStyle w:val="Compact"/>
      </w:pPr>
      <w:r>
        <w:t xml:space="preserve">소비자단체·한국소비자원 상담 자료로 활용. 카드 JSON 제공으로 비교 사이트·소비자단체가 재사용 가능함.</w:t>
      </w:r>
    </w:p>
    <w:p>
      <w:pPr>
        <w:numPr>
          <w:ilvl w:val="0"/>
          <w:numId w:val="1018"/>
        </w:numPr>
        <w:pStyle w:val="Compact"/>
      </w:pPr>
      <w:r>
        <w:t xml:space="preserve">국가기술표준원·공정위 AI워싱 가이드라인의 ’소비자 설명 예시’로 제안. 7항목 구조는 ISO/COPOLCO 신규 의제로 연결 가능함(제안자가 위원).</w:t>
      </w:r>
    </w:p>
    <w:p>
      <w:pPr>
        <w:numPr>
          <w:ilvl w:val="0"/>
          <w:numId w:val="1018"/>
        </w:numPr>
        <w:pStyle w:val="Compact"/>
      </w:pPr>
      <w:r>
        <w:t xml:space="preserve">즐겨찾기 버튼으로 어떤 쇼핑몰에서나 호출 가능. 공공기관 이관이 쉬운 구조(FastAPI, SQLite 단일 파일, 오픈소스 공개 예정).</w:t>
      </w:r>
    </w:p>
    <w:p>
      <w:pPr>
        <w:numPr>
          <w:ilvl w:val="0"/>
          <w:numId w:val="1018"/>
        </w:numPr>
        <w:pStyle w:val="Compact"/>
      </w:pPr>
      <w:r>
        <w:t xml:space="preserve">다음 버전: TV·모니터 등 서비스형 AI 규칙 보강, 검토자 2인 교차 확인, 신규 품목 시험 세트 재측정. 특허 가출원 진행 중.</w:t>
      </w:r>
    </w:p>
    <w:bookmarkEnd w:id="41"/>
    <w:bookmarkStart w:id="42" w:name="결론"/>
    <w:p>
      <w:pPr>
        <w:pStyle w:val="Heading1"/>
      </w:pPr>
      <w:r>
        <w:t xml:space="preserve">10. 결론</w:t>
      </w:r>
    </w:p>
    <w:p>
      <w:pPr>
        <w:numPr>
          <w:ilvl w:val="0"/>
          <w:numId w:val="1019"/>
        </w:numPr>
        <w:pStyle w:val="Compact"/>
      </w:pPr>
      <w:r>
        <w:t xml:space="preserve">소비자가 ’AI’를 믿어도 되는지 묻기 전에, 무엇이 적혀 있고 무엇이 빠졌는지를 먼저 볼 수 있게 하는 것이 본 서비스의 역할임. 판정의 정확도는 독립 라벨러로, 소비자 효과는 사용성 시험으로 각각 측정했고, 낮은 쪽 숫자를 그대로 적는 것을 신뢰의 방식으로 삼음.</w:t>
      </w:r>
    </w:p>
    <w:bookmarkEnd w:id="42"/>
    <w:bookmarkStart w:id="43" w:name="부록"/>
    <w:p>
      <w:pPr>
        <w:pStyle w:val="Heading1"/>
      </w:pPr>
      <w:r>
        <w:t xml:space="preserve">부록</w:t>
      </w:r>
    </w:p>
    <w:p>
      <w:pPr>
        <w:numPr>
          <w:ilvl w:val="0"/>
          <w:numId w:val="1020"/>
        </w:numPr>
        <w:pStyle w:val="Compact"/>
      </w:pPr>
      <w:r>
        <w:t xml:space="preserve">A. 코드북 요약(라벨 기준 두 축) — eval/heldout6/라벨_기준_두축.md</w:t>
      </w:r>
    </w:p>
    <w:p>
      <w:pPr>
        <w:numPr>
          <w:ilvl w:val="0"/>
          <w:numId w:val="1020"/>
        </w:numPr>
        <w:pStyle w:val="Compact"/>
      </w:pPr>
      <w:r>
        <w:t xml:space="preserve">B. 4차 시험 세트 제품 목록(pid 250~258)과 채점 기록 — eval/heldout6/result_1012.md</w:t>
      </w:r>
    </w:p>
    <w:p>
      <w:pPr>
        <w:numPr>
          <w:ilvl w:val="0"/>
          <w:numId w:val="1020"/>
        </w:numPr>
        <w:pStyle w:val="Compact"/>
      </w:pPr>
      <w:r>
        <w:t xml:space="preserve">C. 라벨러 안내문 — eval/heldout6/라벨링_안내.md</w:t>
      </w:r>
    </w:p>
    <w:p>
      <w:pPr>
        <w:numPr>
          <w:ilvl w:val="0"/>
          <w:numId w:val="1020"/>
        </w:numPr>
        <w:pStyle w:val="Compact"/>
      </w:pPr>
      <w:r>
        <w:t xml:space="preserve">D. 사용성 시험 진행 키트 — eval/usability/사용성시험_진행키트.docx</w:t>
      </w:r>
    </w:p>
    <w:p>
      <w:pPr>
        <w:numPr>
          <w:ilvl w:val="0"/>
          <w:numId w:val="1020"/>
        </w:numPr>
        <w:pStyle w:val="Compact"/>
      </w:pPr>
      <w:r>
        <w:t xml:space="preserve">E. 근거 자료 목록 — about 페이지 ’근거 자료’와 동일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소비자 친화 AI 정보카드 — 솔루션 챌린지 결과보고서 (초안 v0.1, 2026-10-12)</dc:title>
  <dc:creator/>
  <cp:keywords/>
  <dcterms:created xsi:type="dcterms:W3CDTF">2026-10-12T12:44:22Z</dcterms:created>
  <dcterms:modified xsi:type="dcterms:W3CDTF">2026-10-12T12:44:22Z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