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9A5B13"/>
          <w:spacing w:val="20"/>
          <w:sz w:val="20"/>
          <w:szCs w:val="20"/>
        </w:rPr>
        <w:t xml:space="preserve">COST CALCULATIONS — v2</w:t>
      </w:r>
    </w:p>
    <w:p>
      <w:pPr>
        <w:spacing w:after="100"/>
      </w:pPr>
      <w:r>
        <w:rPr>
          <w:rFonts w:ascii="Calibri" w:cs="Calibri" w:eastAsia="Calibri" w:hAnsi="Calibri"/>
          <w:b/>
          <w:bCs/>
          <w:color w:val="1F2933"/>
          <w:sz w:val="44"/>
          <w:szCs w:val="44"/>
        </w:rPr>
        <w:t xml:space="preserve">Gemini vs. ChatGPT — Official API Only</w:t>
      </w:r>
    </w:p>
    <w:p>
      <w:pPr>
        <w:spacing w:after="300"/>
      </w:pPr>
      <w:r>
        <w:rPr>
          <w:rFonts w:ascii="Calibri" w:cs="Calibri" w:eastAsia="Calibri" w:hAnsi="Calibri"/>
          <w:i/>
          <w:iCs/>
          <w:color w:val="52606D"/>
          <w:sz w:val="21"/>
          <w:szCs w:val="21"/>
        </w:rPr>
        <w:t xml:space="preserve">No classifier cost. Two models only: gemini-3.6-flash and gpt-5.6-luna, direct official APIs. Pricing verified live against ai.google.dev and developers.openai.com.</w:t>
      </w:r>
    </w:p>
    <w:p>
      <w:pPr>
        <w:pBdr>
          <w:bottom w:val="single" w:color="1B5E92" w:sz="8" w:space="6"/>
        </w:pBdr>
        <w:spacing w:after="300"/>
      </w:pPr>
      <w:r>
        <w:rPr>
          <w:rFonts w:ascii="Calibri" w:cs="Calibri" w:eastAsia="Calibri" w:hAnsi="Calibri"/>
          <w:color w:val="52606D"/>
          <w:sz w:val="19"/>
          <w:szCs w:val="19"/>
        </w:rPr>
        <w:t xml:space="preserve">Prepared 27 Aug 2026 — supersedes the first version (which included classifier cost)</w:t>
      </w:r>
    </w:p>
    <w:p>
      <w:pPr>
        <w:pStyle w:val="Heading2"/>
        <w:spacing w:after="120" w:before="280"/>
      </w:pPr>
      <w:r>
        <w:rPr>
          <w:rFonts w:ascii="Calibri" w:cs="Calibri" w:eastAsia="Calibri" w:hAnsi="Calibri"/>
          <w:b/>
          <w:bCs/>
          <w:color w:val="1F2933"/>
          <w:sz w:val="24"/>
          <w:szCs w:val="24"/>
        </w:rPr>
        <w:t xml:space="preserve">Method note</w:t>
      </w:r>
    </w:p>
    <w:p>
      <w:pPr>
        <w:spacing w:after="120" w:before="0"/>
      </w:pPr>
      <w:r>
        <w:rPr>
          <w:rFonts w:ascii="Calibri" w:cs="Calibri" w:eastAsia="Calibri" w:hAnsi="Calibri"/>
          <w:i/>
          <w:iCs/>
          <w:color w:val="52606D"/>
          <w:sz w:val="20"/>
          <w:szCs w:val="20"/>
        </w:rPr>
        <w:t xml:space="preserve">Claude in Chrome (which could drive a live, logged-in test call and capture the real browser Network tab payload) was not connected in this environment. As the next-best source of "real," this version pulls current numbers directly from the two companies' own live documentation pages — fetched today, not from memory or the earlier doc — and quotes their own published example payloads verbatim. Anything still an estimate is labeled as one.</w:t>
      </w:r>
    </w:p>
    <w:p>
      <w:pPr>
        <w:pStyle w:val="Heading1"/>
        <w:pBdr>
          <w:bottom w:val="single" w:color="1B5E92" w:sz="6" w:space="4"/>
        </w:pBdr>
        <w:spacing w:after="160" w:before="400"/>
      </w:pPr>
      <w:r>
        <w:rPr>
          <w:rFonts w:ascii="Calibri" w:cs="Calibri" w:eastAsia="Calibri" w:hAnsi="Calibri"/>
          <w:b/>
          <w:bCs/>
          <w:color w:val="1B5E92"/>
          <w:sz w:val="30"/>
          <w:szCs w:val="30"/>
        </w:rPr>
        <w:t xml:space="preserve">0.  Scope</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1800"/>
        <w:gridCol w:w="2400"/>
        <w:gridCol w:w="5880"/>
      </w:tblGrid>
      <w:tr>
        <w:trPr>
          <w:tblHeader/>
        </w:trPr>
        <w:tc>
          <w:tcPr>
            <w:tcW w:type="dxa" w:w="18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Engine</w:t>
            </w:r>
          </w:p>
        </w:tc>
        <w:tc>
          <w:tcPr>
            <w:tcW w:type="dxa" w:w="24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Model</w:t>
            </w:r>
          </w:p>
        </w:tc>
        <w:tc>
          <w:tcPr>
            <w:tcW w:type="dxa" w:w="58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Endpoint</w:t>
            </w:r>
          </w:p>
        </w:tc>
      </w:tr>
      <w:tr>
        <w:tc>
          <w:tcPr>
            <w:tcW w:type="dxa" w:w="1800"/>
            <w:tcMar>
              <w:top w:type="dxa" w:w="50"/>
              <w:left w:type="dxa" w:w="100"/>
              <w:bottom w:type="dxa" w:w="50"/>
              <w:right w:type="dxa" w:w="100"/>
            </w:tcMar>
          </w:tcPr>
          <w:p>
            <w:r>
              <w:rPr>
                <w:rFonts w:ascii="Calibri" w:cs="Calibri" w:eastAsia="Calibri" w:hAnsi="Calibri"/>
                <w:b w:val="false"/>
                <w:bCs w:val="false"/>
                <w:color w:val="1F2933"/>
                <w:sz w:val="19"/>
                <w:szCs w:val="19"/>
              </w:rPr>
              <w:t xml:space="preserve">Gemini</w:t>
            </w:r>
          </w:p>
        </w:tc>
        <w:tc>
          <w:tcPr>
            <w:tcW w:type="dxa" w:w="2400"/>
            <w:tcMar>
              <w:top w:type="dxa" w:w="50"/>
              <w:left w:type="dxa" w:w="100"/>
              <w:bottom w:type="dxa" w:w="50"/>
              <w:right w:type="dxa" w:w="100"/>
            </w:tcMar>
          </w:tcPr>
          <w:p>
            <w:r>
              <w:rPr>
                <w:rFonts w:ascii="Calibri" w:cs="Calibri" w:eastAsia="Calibri" w:hAnsi="Calibri"/>
                <w:b w:val="false"/>
                <w:bCs w:val="false"/>
                <w:color w:val="1F2933"/>
                <w:sz w:val="19"/>
                <w:szCs w:val="19"/>
              </w:rPr>
              <w:t xml:space="preserve">gemini-3.6-flash</w:t>
            </w:r>
          </w:p>
        </w:tc>
        <w:tc>
          <w:tcPr>
            <w:tcW w:type="dxa" w:w="5880"/>
            <w:tcMar>
              <w:top w:type="dxa" w:w="50"/>
              <w:left w:type="dxa" w:w="100"/>
              <w:bottom w:type="dxa" w:w="50"/>
              <w:right w:type="dxa" w:w="100"/>
            </w:tcMar>
          </w:tcPr>
          <w:p>
            <w:r>
              <w:rPr>
                <w:rFonts w:ascii="Calibri" w:cs="Calibri" w:eastAsia="Calibri" w:hAnsi="Calibri"/>
                <w:b w:val="false"/>
                <w:bCs w:val="false"/>
                <w:color w:val="1F2933"/>
                <w:sz w:val="19"/>
                <w:szCs w:val="19"/>
              </w:rPr>
              <w:t xml:space="preserve">POST generativelanguage.googleapis.com/v1beta/models/gemini-3.6-flash:generateContent  +  tools:[{google_search:{}}]</w:t>
            </w:r>
          </w:p>
        </w:tc>
      </w:tr>
      <w:tr>
        <w:tc>
          <w:tcPr>
            <w:tcW w:type="dxa" w:w="1800"/>
            <w:tcMar>
              <w:top w:type="dxa" w:w="50"/>
              <w:left w:type="dxa" w:w="100"/>
              <w:bottom w:type="dxa" w:w="50"/>
              <w:right w:type="dxa" w:w="100"/>
            </w:tcMar>
          </w:tcPr>
          <w:p>
            <w:r>
              <w:rPr>
                <w:rFonts w:ascii="Calibri" w:cs="Calibri" w:eastAsia="Calibri" w:hAnsi="Calibri"/>
                <w:b w:val="false"/>
                <w:bCs w:val="false"/>
                <w:color w:val="1F2933"/>
                <w:sz w:val="19"/>
                <w:szCs w:val="19"/>
              </w:rPr>
              <w:t xml:space="preserve">ChatGPT</w:t>
            </w:r>
          </w:p>
        </w:tc>
        <w:tc>
          <w:tcPr>
            <w:tcW w:type="dxa" w:w="2400"/>
            <w:tcMar>
              <w:top w:type="dxa" w:w="50"/>
              <w:left w:type="dxa" w:w="100"/>
              <w:bottom w:type="dxa" w:w="50"/>
              <w:right w:type="dxa" w:w="100"/>
            </w:tcMar>
          </w:tcPr>
          <w:p>
            <w:r>
              <w:rPr>
                <w:rFonts w:ascii="Calibri" w:cs="Calibri" w:eastAsia="Calibri" w:hAnsi="Calibri"/>
                <w:b w:val="false"/>
                <w:bCs w:val="false"/>
                <w:color w:val="1F2933"/>
                <w:sz w:val="19"/>
                <w:szCs w:val="19"/>
              </w:rPr>
              <w:t xml:space="preserve">gpt-5.6-luna</w:t>
            </w:r>
          </w:p>
        </w:tc>
        <w:tc>
          <w:tcPr>
            <w:tcW w:type="dxa" w:w="5880"/>
            <w:tcMar>
              <w:top w:type="dxa" w:w="50"/>
              <w:left w:type="dxa" w:w="100"/>
              <w:bottom w:type="dxa" w:w="50"/>
              <w:right w:type="dxa" w:w="100"/>
            </w:tcMar>
          </w:tcPr>
          <w:p>
            <w:r>
              <w:rPr>
                <w:rFonts w:ascii="Calibri" w:cs="Calibri" w:eastAsia="Calibri" w:hAnsi="Calibri"/>
                <w:b w:val="false"/>
                <w:bCs w:val="false"/>
                <w:color w:val="1F2933"/>
                <w:sz w:val="19"/>
                <w:szCs w:val="19"/>
              </w:rPr>
              <w:t xml:space="preserve">POST api.openai.com/v1/responses  +  tools:[{type:"web_search"}]</w:t>
            </w:r>
          </w:p>
        </w:tc>
      </w:tr>
    </w:tbl>
    <w:p>
      <w:pPr>
        <w:spacing w:after="160"/>
      </w:pPr>
    </w:p>
    <w:p>
      <w:pPr>
        <w:spacing w:after="120" w:before="0"/>
      </w:pPr>
      <w:r>
        <w:rPr>
          <w:rFonts w:ascii="Calibri" w:cs="Calibri" w:eastAsia="Calibri" w:hAnsi="Calibri"/>
          <w:b/>
          <w:bCs/>
          <w:color w:val="1F2933"/>
          <w:sz w:val="21"/>
          <w:szCs w:val="21"/>
        </w:rPr>
        <w:t xml:space="preserve">Corpus: 8,000 tracked prompts. Each prompt is run against BOTH engines every cycle — that's 16,000 AI calls per full run. A "daily" cron therefore means 16,000 calls/day; other cadences just change how often that 16,000-call run happens.</w:t>
      </w:r>
    </w:p>
    <w:p>
      <w:pPr>
        <w:spacing w:after="80"/>
      </w:pPr>
    </w:p>
    <w:p>
      <w:pPr>
        <w:spacing w:after="120" w:before="0"/>
      </w:pPr>
      <w:r>
        <w:rPr>
          <w:rFonts w:ascii="Calibri" w:cs="Calibri" w:eastAsia="Calibri" w:hAnsi="Calibri"/>
          <w:color w:val="1F2933"/>
          <w:sz w:val="21"/>
          <w:szCs w:val="21"/>
        </w:rPr>
        <w:t xml:space="preserve">Classifier cost is deliberately excluded from this version — it was ~1–6% of total cost in v1 and is being replaced with logic-based classification (see project notes), so it's no longer part of the AI-provider bill this document is pricing.</w:t>
      </w:r>
    </w:p>
    <w:p>
      <w:pPr>
        <w:pStyle w:val="Heading1"/>
        <w:pBdr>
          <w:bottom w:val="single" w:color="1B5E92" w:sz="6" w:space="4"/>
        </w:pBdr>
        <w:spacing w:after="160" w:before="400"/>
      </w:pPr>
      <w:r>
        <w:rPr>
          <w:rFonts w:ascii="Calibri" w:cs="Calibri" w:eastAsia="Calibri" w:hAnsi="Calibri"/>
          <w:b/>
          <w:bCs/>
          <w:color w:val="1B5E92"/>
          <w:sz w:val="30"/>
          <w:szCs w:val="30"/>
        </w:rPr>
        <w:t xml:space="preserve">1.  What Each Call's Payload Actually Looks Like</w:t>
      </w:r>
    </w:p>
    <w:p>
      <w:pPr>
        <w:spacing w:after="120" w:before="0"/>
      </w:pPr>
      <w:r>
        <w:rPr>
          <w:rFonts w:ascii="Calibri" w:cs="Calibri" w:eastAsia="Calibri" w:hAnsi="Calibri"/>
          <w:color w:val="1F2933"/>
          <w:sz w:val="21"/>
          <w:szCs w:val="21"/>
        </w:rPr>
        <w:t xml:space="preserve">Pulled from the two companies' own current docs (fetched 27 Aug 2026) — this is what one prompt going through each engine really produces, field for field, the same shape you'd see in a browser Network tab.</w:t>
      </w:r>
    </w:p>
    <w:p>
      <w:pPr>
        <w:pStyle w:val="Heading2"/>
        <w:spacing w:after="120" w:before="280"/>
      </w:pPr>
      <w:r>
        <w:rPr>
          <w:rFonts w:ascii="Calibri" w:cs="Calibri" w:eastAsia="Calibri" w:hAnsi="Calibri"/>
          <w:b/>
          <w:bCs/>
          <w:color w:val="1B5E92"/>
          <w:sz w:val="24"/>
          <w:szCs w:val="24"/>
        </w:rPr>
        <w:t xml:space="preserve">Gemini — grounded generateContent</w:t>
      </w:r>
    </w:p>
    <w:p>
      <w:pPr>
        <w:spacing w:after="120" w:before="0"/>
      </w:pPr>
      <w:r>
        <w:rPr>
          <w:rFonts w:ascii="Calibri" w:cs="Calibri" w:eastAsia="Calibri" w:hAnsi="Calibri"/>
          <w:color w:val="1F2933"/>
          <w:sz w:val="21"/>
          <w:szCs w:val="21"/>
        </w:rPr>
        <w:t xml:space="preserve">Request:</w:t>
      </w:r>
    </w:p>
    <w:p>
      <w:pPr>
        <w:spacing w:after="40" w:before="160"/>
      </w:pPr>
      <w:r>
        <w:rPr>
          <w:rFonts w:ascii="Calibri" w:cs="Calibri" w:eastAsia="Calibri" w:hAnsi="Calibri"/>
          <w:b/>
          <w:bCs/>
          <w:caps/>
          <w:color w:val="52606D"/>
          <w:spacing w:val="10"/>
          <w:sz w:val="18"/>
          <w:szCs w:val="18"/>
        </w:rPr>
        <w:t xml:space="preserve">Request</w:t>
      </w:r>
    </w:p>
    <w:tbl>
      <w:tblPr>
        <w:tblW w:type="dxa" w:w="10080"/>
        <w:tblBorders>
          <w:top w:val="single" w:color="C7D0D6" w:sz="4"/>
          <w:left w:val="single" w:color="C7D0D6" w:sz="4"/>
          <w:bottom w:val="single" w:color="C7D0D6" w:sz="4"/>
          <w:right w:val="single" w:color="C7D0D6" w:sz="4"/>
          <w:insideH w:val="none" w:color="FFFFFF" w:sz="0"/>
          <w:insideV w:val="none" w:color="FFFFFF" w:sz="0"/>
        </w:tblBorders>
      </w:tblPr>
      <w:tblGrid>
        <w:gridCol w:w="10080"/>
      </w:tblGrid>
      <w:tr>
        <w:tc>
          <w:tcPr>
            <w:tcW w:type="dxa" w:w="10080"/>
            <w:shd w:fill="EEF1F3" w:color="auto" w:val="clear"/>
            <w:tcMar>
              <w:top w:type="dxa" w:w="140"/>
              <w:left w:type="dxa" w:w="180"/>
              <w:bottom w:type="dxa" w:w="140"/>
              <w:right w:type="dxa" w:w="180"/>
            </w:tcMar>
          </w:tcPr>
          <w:p>
            <w:pPr>
              <w:spacing w:after="0"/>
            </w:pPr>
            <w:r>
              <w:rPr>
                <w:rFonts w:ascii="Consolas" w:cs="Consolas" w:eastAsia="Consolas" w:hAnsi="Consolas"/>
                <w:color w:val="1F2933"/>
                <w:sz w:val="18"/>
                <w:szCs w:val="18"/>
              </w:rPr>
              <w:t xml:space="preserve">POST https://generativelanguage.googleapis.com/v1beta/models/</w:t>
            </w:r>
          </w:p>
          <w:p>
            <w:pPr>
              <w:spacing w:after="0"/>
            </w:pPr>
            <w:r>
              <w:rPr>
                <w:rFonts w:ascii="Consolas" w:cs="Consolas" w:eastAsia="Consolas" w:hAnsi="Consolas"/>
                <w:color w:val="1F2933"/>
                <w:sz w:val="18"/>
                <w:szCs w:val="18"/>
              </w:rPr>
              <w:t xml:space="preserve">     gemini-3.6-flash:generateContent</w:t>
            </w:r>
          </w:p>
          <w:p>
            <w:pPr>
              <w:spacing w:after="0"/>
            </w:pPr>
            <w:r>
              <w:rPr>
                <w:rFonts w:ascii="Consolas" w:cs="Consolas" w:eastAsia="Consolas" w:hAnsi="Consolas"/>
                <w:color w:val="1F2933"/>
                <w:sz w:val="18"/>
                <w:szCs w:val="18"/>
              </w:rPr>
              <w:t xml:space="preserve">{</w:t>
            </w:r>
          </w:p>
          <w:p>
            <w:pPr>
              <w:spacing w:after="0"/>
            </w:pPr>
            <w:r>
              <w:rPr>
                <w:rFonts w:ascii="Consolas" w:cs="Consolas" w:eastAsia="Consolas" w:hAnsi="Consolas"/>
                <w:color w:val="1F2933"/>
                <w:sz w:val="18"/>
                <w:szCs w:val="18"/>
              </w:rPr>
              <w:t xml:space="preserve">  "contents": [{ "parts": [{ "text": "What is the best coconut oil</w:t>
            </w:r>
          </w:p>
          <w:p>
            <w:pPr>
              <w:spacing w:after="0"/>
            </w:pPr>
            <w:r>
              <w:rPr>
                <w:rFonts w:ascii="Consolas" w:cs="Consolas" w:eastAsia="Consolas" w:hAnsi="Consolas"/>
                <w:color w:val="1F2933"/>
                <w:sz w:val="18"/>
                <w:szCs w:val="18"/>
              </w:rPr>
              <w:t xml:space="preserve">                              for hair growth?" }] }],</w:t>
            </w:r>
          </w:p>
          <w:p>
            <w:pPr>
              <w:spacing w:after="0"/>
            </w:pPr>
            <w:r>
              <w:rPr>
                <w:rFonts w:ascii="Consolas" w:cs="Consolas" w:eastAsia="Consolas" w:hAnsi="Consolas"/>
                <w:color w:val="1F2933"/>
                <w:sz w:val="18"/>
                <w:szCs w:val="18"/>
              </w:rPr>
              <w:t xml:space="preserve">  "tools": [{ "google_search": {} }]</w:t>
            </w:r>
          </w:p>
          <w:p>
            <w:pPr>
              <w:spacing w:after="0"/>
            </w:pPr>
            <w:r>
              <w:rPr>
                <w:rFonts w:ascii="Consolas" w:cs="Consolas" w:eastAsia="Consolas" w:hAnsi="Consolas"/>
                <w:color w:val="1F2933"/>
                <w:sz w:val="18"/>
                <w:szCs w:val="18"/>
              </w:rPr>
              <w:t xml:space="preserve">}</w:t>
            </w:r>
          </w:p>
        </w:tc>
      </w:tr>
    </w:tbl>
    <w:p>
      <w:pPr>
        <w:spacing w:after="200"/>
      </w:pPr>
    </w:p>
    <w:p>
      <w:pPr>
        <w:spacing w:after="120" w:before="0"/>
      </w:pPr>
      <w:r>
        <w:rPr>
          <w:rFonts w:ascii="Calibri" w:cs="Calibri" w:eastAsia="Calibri" w:hAnsi="Calibri"/>
          <w:color w:val="1F2933"/>
          <w:sz w:val="21"/>
          <w:szCs w:val="21"/>
        </w:rPr>
        <w:t xml:space="preserve">Response (Google's own published shape — note: this is the current "steps"-based format shown on ai.google.dev today, which looks different from the older groundingChunks / groundingSupports fields on record from the last real captured payload — worth re-checking against a fresh live call once the pipeline is unblocked, in case the response shape has moved):</w:t>
      </w:r>
    </w:p>
    <w:p>
      <w:pPr>
        <w:spacing w:after="40" w:before="160"/>
      </w:pPr>
      <w:r>
        <w:rPr>
          <w:rFonts w:ascii="Calibri" w:cs="Calibri" w:eastAsia="Calibri" w:hAnsi="Calibri"/>
          <w:b/>
          <w:bCs/>
          <w:caps/>
          <w:color w:val="52606D"/>
          <w:spacing w:val="10"/>
          <w:sz w:val="18"/>
          <w:szCs w:val="18"/>
        </w:rPr>
        <w:t xml:space="preserve">Response</w:t>
      </w:r>
    </w:p>
    <w:tbl>
      <w:tblPr>
        <w:tblW w:type="dxa" w:w="10080"/>
        <w:tblBorders>
          <w:top w:val="single" w:color="C7D0D6" w:sz="4"/>
          <w:left w:val="single" w:color="C7D0D6" w:sz="4"/>
          <w:bottom w:val="single" w:color="C7D0D6" w:sz="4"/>
          <w:right w:val="single" w:color="C7D0D6" w:sz="4"/>
          <w:insideH w:val="none" w:color="FFFFFF" w:sz="0"/>
          <w:insideV w:val="none" w:color="FFFFFF" w:sz="0"/>
        </w:tblBorders>
      </w:tblPr>
      <w:tblGrid>
        <w:gridCol w:w="10080"/>
      </w:tblGrid>
      <w:tr>
        <w:tc>
          <w:tcPr>
            <w:tcW w:type="dxa" w:w="10080"/>
            <w:shd w:fill="EEF1F3" w:color="auto" w:val="clear"/>
            <w:tcMar>
              <w:top w:type="dxa" w:w="140"/>
              <w:left w:type="dxa" w:w="180"/>
              <w:bottom w:type="dxa" w:w="140"/>
              <w:right w:type="dxa" w:w="180"/>
            </w:tcMar>
          </w:tcPr>
          <w:p>
            <w:pPr>
              <w:spacing w:after="0"/>
            </w:pPr>
            <w:r>
              <w:rPr>
                <w:rFonts w:ascii="Consolas" w:cs="Consolas" w:eastAsia="Consolas" w:hAnsi="Consolas"/>
                <w:color w:val="1F2933"/>
                <w:sz w:val="18"/>
                <w:szCs w:val="18"/>
              </w:rPr>
              <w:t xml:space="preserve">{</w:t>
            </w:r>
          </w:p>
          <w:p>
            <w:pPr>
              <w:spacing w:after="0"/>
            </w:pPr>
            <w:r>
              <w:rPr>
                <w:rFonts w:ascii="Consolas" w:cs="Consolas" w:eastAsia="Consolas" w:hAnsi="Consolas"/>
                <w:color w:val="1F2933"/>
                <w:sz w:val="18"/>
                <w:szCs w:val="18"/>
              </w:rPr>
              <w:t xml:space="preserve">  "steps": [</w:t>
            </w:r>
          </w:p>
          <w:p>
            <w:pPr>
              <w:spacing w:after="0"/>
            </w:pPr>
            <w:r>
              <w:rPr>
                <w:rFonts w:ascii="Consolas" w:cs="Consolas" w:eastAsia="Consolas" w:hAnsi="Consolas"/>
                <w:color w:val="1F2933"/>
                <w:sz w:val="18"/>
                <w:szCs w:val="18"/>
              </w:rPr>
              <w:t xml:space="preserve">    { "type": "thought", "summary": [{ "type": "text",</w:t>
            </w:r>
          </w:p>
          <w:p>
            <w:pPr>
              <w:spacing w:after="0"/>
            </w:pPr>
            <w:r>
              <w:rPr>
                <w:rFonts w:ascii="Consolas" w:cs="Consolas" w:eastAsia="Consolas" w:hAnsi="Consolas"/>
                <w:color w:val="1F2933"/>
                <w:sz w:val="18"/>
                <w:szCs w:val="18"/>
              </w:rPr>
              <w:t xml:space="preserve">        "text": "..." }] },</w:t>
            </w:r>
          </w:p>
          <w:p>
            <w:pPr>
              <w:spacing w:after="0"/>
            </w:pPr>
            <w:r>
              <w:rPr>
                <w:rFonts w:ascii="Consolas" w:cs="Consolas" w:eastAsia="Consolas" w:hAnsi="Consolas"/>
                <w:color w:val="1F2933"/>
                <w:sz w:val="18"/>
                <w:szCs w:val="18"/>
              </w:rPr>
              <w:t xml:space="preserve">    { "type": "google_search_call",</w:t>
            </w:r>
          </w:p>
          <w:p>
            <w:pPr>
              <w:spacing w:after="0"/>
            </w:pPr>
            <w:r>
              <w:rPr>
                <w:rFonts w:ascii="Consolas" w:cs="Consolas" w:eastAsia="Consolas" w:hAnsi="Consolas"/>
                <w:color w:val="1F2933"/>
                <w:sz w:val="18"/>
                <w:szCs w:val="18"/>
              </w:rPr>
              <w:t xml:space="preserve">        "arguments": { "queries": ["best coconut oil hair growth"] } },</w:t>
            </w:r>
          </w:p>
          <w:p>
            <w:pPr>
              <w:spacing w:after="0"/>
            </w:pPr>
            <w:r>
              <w:rPr>
                <w:rFonts w:ascii="Consolas" w:cs="Consolas" w:eastAsia="Consolas" w:hAnsi="Consolas"/>
                <w:color w:val="1F2933"/>
                <w:sz w:val="18"/>
                <w:szCs w:val="18"/>
              </w:rPr>
              <w:t xml:space="preserve">    { "type": "google_search_result", "call_id": "search_001",</w:t>
            </w:r>
          </w:p>
          <w:p>
            <w:pPr>
              <w:spacing w:after="0"/>
            </w:pPr>
            <w:r>
              <w:rPr>
                <w:rFonts w:ascii="Consolas" w:cs="Consolas" w:eastAsia="Consolas" w:hAnsi="Consolas"/>
                <w:color w:val="1F2933"/>
                <w:sz w:val="18"/>
                <w:szCs w:val="18"/>
              </w:rPr>
              <w:t xml:space="preserve">        "result": [{ "search_suggestions": "&lt;!-- required widget --&gt;" }] },</w:t>
            </w:r>
          </w:p>
          <w:p>
            <w:pPr>
              <w:spacing w:after="0"/>
            </w:pPr>
            <w:r>
              <w:rPr>
                <w:rFonts w:ascii="Consolas" w:cs="Consolas" w:eastAsia="Consolas" w:hAnsi="Consolas"/>
                <w:color w:val="1F2933"/>
                <w:sz w:val="18"/>
                <w:szCs w:val="18"/>
              </w:rPr>
              <w:t xml:space="preserve">    { "type": "model_output", "content": [{</w:t>
            </w:r>
          </w:p>
          <w:p>
            <w:pPr>
              <w:spacing w:after="0"/>
            </w:pPr>
            <w:r>
              <w:rPr>
                <w:rFonts w:ascii="Consolas" w:cs="Consolas" w:eastAsia="Consolas" w:hAnsi="Consolas"/>
                <w:color w:val="1F2933"/>
                <w:sz w:val="18"/>
                <w:szCs w:val="18"/>
              </w:rPr>
              <w:t xml:space="preserve">        "type": "text",</w:t>
            </w:r>
          </w:p>
          <w:p>
            <w:pPr>
              <w:spacing w:after="0"/>
            </w:pPr>
            <w:r>
              <w:rPr>
                <w:rFonts w:ascii="Consolas" w:cs="Consolas" w:eastAsia="Consolas" w:hAnsi="Consolas"/>
                <w:color w:val="1F2933"/>
                <w:sz w:val="18"/>
                <w:szCs w:val="18"/>
              </w:rPr>
              <w:t xml:space="preserve">        "text": "Coconut oil is widely regarded as...",</w:t>
            </w:r>
          </w:p>
          <w:p>
            <w:pPr>
              <w:spacing w:after="0"/>
            </w:pPr>
            <w:r>
              <w:rPr>
                <w:rFonts w:ascii="Consolas" w:cs="Consolas" w:eastAsia="Consolas" w:hAnsi="Consolas"/>
                <w:color w:val="1F2933"/>
                <w:sz w:val="18"/>
                <w:szCs w:val="18"/>
              </w:rPr>
              <w:t xml:space="preserve">        "annotations": [{</w:t>
            </w:r>
          </w:p>
          <w:p>
            <w:pPr>
              <w:spacing w:after="0"/>
            </w:pPr>
            <w:r>
              <w:rPr>
                <w:rFonts w:ascii="Consolas" w:cs="Consolas" w:eastAsia="Consolas" w:hAnsi="Consolas"/>
                <w:color w:val="1F2933"/>
                <w:sz w:val="18"/>
                <w:szCs w:val="18"/>
              </w:rPr>
              <w:t xml:space="preserve">          "type": "url_citation",</w:t>
            </w:r>
          </w:p>
          <w:p>
            <w:pPr>
              <w:spacing w:after="0"/>
            </w:pPr>
            <w:r>
              <w:rPr>
                <w:rFonts w:ascii="Consolas" w:cs="Consolas" w:eastAsia="Consolas" w:hAnsi="Consolas"/>
                <w:color w:val="1F2933"/>
                <w:sz w:val="18"/>
                <w:szCs w:val="18"/>
              </w:rPr>
              <w:t xml:space="preserve">          "url": "https://www.healthline.com/...",</w:t>
            </w:r>
          </w:p>
          <w:p>
            <w:pPr>
              <w:spacing w:after="0"/>
            </w:pPr>
            <w:r>
              <w:rPr>
                <w:rFonts w:ascii="Consolas" w:cs="Consolas" w:eastAsia="Consolas" w:hAnsi="Consolas"/>
                <w:color w:val="1F2933"/>
                <w:sz w:val="18"/>
                <w:szCs w:val="18"/>
              </w:rPr>
              <w:t xml:space="preserve">          "title": "healthline.com",</w:t>
            </w:r>
          </w:p>
          <w:p>
            <w:pPr>
              <w:spacing w:after="0"/>
            </w:pPr>
            <w:r>
              <w:rPr>
                <w:rFonts w:ascii="Consolas" w:cs="Consolas" w:eastAsia="Consolas" w:hAnsi="Consolas"/>
                <w:color w:val="1F2933"/>
                <w:sz w:val="18"/>
                <w:szCs w:val="18"/>
              </w:rPr>
              <w:t xml:space="preserve">          "start_index": 0, "end_index": 56</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w:t>
            </w:r>
          </w:p>
        </w:tc>
      </w:tr>
    </w:tbl>
    <w:p>
      <w:pPr>
        <w:spacing w:after="200"/>
      </w:pPr>
    </w:p>
    <w:p>
      <w:pPr>
        <w:pBdr>
          <w:left w:val="single" w:color="1B5E92" w:sz="12" w:space="8"/>
        </w:pBdr>
        <w:spacing w:after="200" w:before="40"/>
        <w:ind w:left="360"/>
      </w:pPr>
      <w:r>
        <w:rPr>
          <w:rFonts w:ascii="Calibri" w:cs="Calibri" w:eastAsia="Calibri" w:hAnsi="Calibri"/>
          <w:i/>
          <w:iCs/>
          <w:color w:val="52606D"/>
          <w:sz w:val="19"/>
          <w:szCs w:val="19"/>
        </w:rPr>
        <w:t xml:space="preserve">Confirmed today, straight from Google's pricing page: "Retrieved context (text or images) provided by Grounding with Google Search is not charged as input tokens." That's an asymmetry worth knowing — Gemini's search results ride along for free token-wise; OpenAI's do not (next section).</w:t>
      </w:r>
    </w:p>
    <w:p>
      <w:pPr>
        <w:pStyle w:val="Heading2"/>
        <w:spacing w:after="120" w:before="280"/>
      </w:pPr>
      <w:r>
        <w:rPr>
          <w:rFonts w:ascii="Calibri" w:cs="Calibri" w:eastAsia="Calibri" w:hAnsi="Calibri"/>
          <w:b/>
          <w:bCs/>
          <w:color w:val="9A5B13"/>
          <w:sz w:val="24"/>
          <w:szCs w:val="24"/>
        </w:rPr>
        <w:t xml:space="preserve">ChatGPT — Responses API web_search</w:t>
      </w:r>
    </w:p>
    <w:p>
      <w:pPr>
        <w:spacing w:after="120" w:before="0"/>
      </w:pPr>
      <w:r>
        <w:rPr>
          <w:rFonts w:ascii="Calibri" w:cs="Calibri" w:eastAsia="Calibri" w:hAnsi="Calibri"/>
          <w:color w:val="1F2933"/>
          <w:sz w:val="21"/>
          <w:szCs w:val="21"/>
        </w:rPr>
        <w:t xml:space="preserve">Request:</w:t>
      </w:r>
    </w:p>
    <w:p>
      <w:pPr>
        <w:spacing w:after="40" w:before="160"/>
      </w:pPr>
      <w:r>
        <w:rPr>
          <w:rFonts w:ascii="Calibri" w:cs="Calibri" w:eastAsia="Calibri" w:hAnsi="Calibri"/>
          <w:b/>
          <w:bCs/>
          <w:caps/>
          <w:color w:val="52606D"/>
          <w:spacing w:val="10"/>
          <w:sz w:val="18"/>
          <w:szCs w:val="18"/>
        </w:rPr>
        <w:t xml:space="preserve">Request</w:t>
      </w:r>
    </w:p>
    <w:tbl>
      <w:tblPr>
        <w:tblW w:type="dxa" w:w="10080"/>
        <w:tblBorders>
          <w:top w:val="single" w:color="C7D0D6" w:sz="4"/>
          <w:left w:val="single" w:color="C7D0D6" w:sz="4"/>
          <w:bottom w:val="single" w:color="C7D0D6" w:sz="4"/>
          <w:right w:val="single" w:color="C7D0D6" w:sz="4"/>
          <w:insideH w:val="none" w:color="FFFFFF" w:sz="0"/>
          <w:insideV w:val="none" w:color="FFFFFF" w:sz="0"/>
        </w:tblBorders>
      </w:tblPr>
      <w:tblGrid>
        <w:gridCol w:w="10080"/>
      </w:tblGrid>
      <w:tr>
        <w:tc>
          <w:tcPr>
            <w:tcW w:type="dxa" w:w="10080"/>
            <w:shd w:fill="EEF1F3" w:color="auto" w:val="clear"/>
            <w:tcMar>
              <w:top w:type="dxa" w:w="140"/>
              <w:left w:type="dxa" w:w="180"/>
              <w:bottom w:type="dxa" w:w="140"/>
              <w:right w:type="dxa" w:w="180"/>
            </w:tcMar>
          </w:tcPr>
          <w:p>
            <w:pPr>
              <w:spacing w:after="0"/>
            </w:pPr>
            <w:r>
              <w:rPr>
                <w:rFonts w:ascii="Consolas" w:cs="Consolas" w:eastAsia="Consolas" w:hAnsi="Consolas"/>
                <w:color w:val="1F2933"/>
                <w:sz w:val="18"/>
                <w:szCs w:val="18"/>
              </w:rPr>
              <w:t xml:space="preserve">POST https://api.openai.com/v1/responses</w:t>
            </w:r>
          </w:p>
          <w:p>
            <w:pPr>
              <w:spacing w:after="0"/>
            </w:pPr>
            <w:r>
              <w:rPr>
                <w:rFonts w:ascii="Consolas" w:cs="Consolas" w:eastAsia="Consolas" w:hAnsi="Consolas"/>
                <w:color w:val="1F2933"/>
                <w:sz w:val="18"/>
                <w:szCs w:val="18"/>
              </w:rPr>
              <w:t xml:space="preserve">{</w:t>
            </w:r>
          </w:p>
          <w:p>
            <w:pPr>
              <w:spacing w:after="0"/>
            </w:pPr>
            <w:r>
              <w:rPr>
                <w:rFonts w:ascii="Consolas" w:cs="Consolas" w:eastAsia="Consolas" w:hAnsi="Consolas"/>
                <w:color w:val="1F2933"/>
                <w:sz w:val="18"/>
                <w:szCs w:val="18"/>
              </w:rPr>
              <w:t xml:space="preserve">  "model": "gpt-5.6-luna",</w:t>
            </w:r>
          </w:p>
          <w:p>
            <w:pPr>
              <w:spacing w:after="0"/>
            </w:pPr>
            <w:r>
              <w:rPr>
                <w:rFonts w:ascii="Consolas" w:cs="Consolas" w:eastAsia="Consolas" w:hAnsi="Consolas"/>
                <w:color w:val="1F2933"/>
                <w:sz w:val="18"/>
                <w:szCs w:val="18"/>
              </w:rPr>
              <w:t xml:space="preserve">  "tools": [{ "type": "web_search" }],</w:t>
            </w:r>
          </w:p>
          <w:p>
            <w:pPr>
              <w:spacing w:after="0"/>
            </w:pPr>
            <w:r>
              <w:rPr>
                <w:rFonts w:ascii="Consolas" w:cs="Consolas" w:eastAsia="Consolas" w:hAnsi="Consolas"/>
                <w:color w:val="1F2933"/>
                <w:sz w:val="18"/>
                <w:szCs w:val="18"/>
              </w:rPr>
              <w:t xml:space="preserve">  "input": "What is the best coconut oil for hair growth?"</w:t>
            </w:r>
          </w:p>
          <w:p>
            <w:pPr>
              <w:spacing w:after="0"/>
            </w:pPr>
            <w:r>
              <w:rPr>
                <w:rFonts w:ascii="Consolas" w:cs="Consolas" w:eastAsia="Consolas" w:hAnsi="Consolas"/>
                <w:color w:val="1F2933"/>
                <w:sz w:val="18"/>
                <w:szCs w:val="18"/>
              </w:rPr>
              <w:t xml:space="preserve">}</w:t>
            </w:r>
          </w:p>
        </w:tc>
      </w:tr>
    </w:tbl>
    <w:p>
      <w:pPr>
        <w:spacing w:after="200"/>
      </w:pPr>
    </w:p>
    <w:p>
      <w:pPr>
        <w:spacing w:after="120" w:before="0"/>
      </w:pPr>
      <w:r>
        <w:rPr>
          <w:rFonts w:ascii="Calibri" w:cs="Calibri" w:eastAsia="Calibri" w:hAnsi="Calibri"/>
          <w:color w:val="1F2933"/>
          <w:sz w:val="21"/>
          <w:szCs w:val="21"/>
        </w:rPr>
        <w:t xml:space="preserve">Response (OpenAI's own published example, field names verbatim):</w:t>
      </w:r>
    </w:p>
    <w:p>
      <w:pPr>
        <w:spacing w:after="40" w:before="160"/>
      </w:pPr>
      <w:r>
        <w:rPr>
          <w:rFonts w:ascii="Calibri" w:cs="Calibri" w:eastAsia="Calibri" w:hAnsi="Calibri"/>
          <w:b/>
          <w:bCs/>
          <w:caps/>
          <w:color w:val="52606D"/>
          <w:spacing w:val="10"/>
          <w:sz w:val="18"/>
          <w:szCs w:val="18"/>
        </w:rPr>
        <w:t xml:space="preserve">Response</w:t>
      </w:r>
    </w:p>
    <w:tbl>
      <w:tblPr>
        <w:tblW w:type="dxa" w:w="10080"/>
        <w:tblBorders>
          <w:top w:val="single" w:color="C7D0D6" w:sz="4"/>
          <w:left w:val="single" w:color="C7D0D6" w:sz="4"/>
          <w:bottom w:val="single" w:color="C7D0D6" w:sz="4"/>
          <w:right w:val="single" w:color="C7D0D6" w:sz="4"/>
          <w:insideH w:val="none" w:color="FFFFFF" w:sz="0"/>
          <w:insideV w:val="none" w:color="FFFFFF" w:sz="0"/>
        </w:tblBorders>
      </w:tblPr>
      <w:tblGrid>
        <w:gridCol w:w="10080"/>
      </w:tblGrid>
      <w:tr>
        <w:tc>
          <w:tcPr>
            <w:tcW w:type="dxa" w:w="10080"/>
            <w:shd w:fill="EEF1F3" w:color="auto" w:val="clear"/>
            <w:tcMar>
              <w:top w:type="dxa" w:w="140"/>
              <w:left w:type="dxa" w:w="180"/>
              <w:bottom w:type="dxa" w:w="140"/>
              <w:right w:type="dxa" w:w="180"/>
            </w:tcMar>
          </w:tcPr>
          <w:p>
            <w:pPr>
              <w:spacing w:after="0"/>
            </w:pPr>
            <w:r>
              <w:rPr>
                <w:rFonts w:ascii="Consolas" w:cs="Consolas" w:eastAsia="Consolas" w:hAnsi="Consolas"/>
                <w:color w:val="1F2933"/>
                <w:sz w:val="18"/>
                <w:szCs w:val="18"/>
              </w:rPr>
              <w:t xml:space="preserve">[</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"type": "web_search_call",</w:t>
            </w:r>
          </w:p>
          <w:p>
            <w:pPr>
              <w:spacing w:after="0"/>
            </w:pPr>
            <w:r>
              <w:rPr>
                <w:rFonts w:ascii="Consolas" w:cs="Consolas" w:eastAsia="Consolas" w:hAnsi="Consolas"/>
                <w:color w:val="1F2933"/>
                <w:sz w:val="18"/>
                <w:szCs w:val="18"/>
              </w:rPr>
              <w:t xml:space="preserve">    "id": "ws_67c9fa0502748190b7dd390736892e100be649c1a5ff9609",</w:t>
            </w:r>
          </w:p>
          <w:p>
            <w:pPr>
              <w:spacing w:after="0"/>
            </w:pPr>
            <w:r>
              <w:rPr>
                <w:rFonts w:ascii="Consolas" w:cs="Consolas" w:eastAsia="Consolas" w:hAnsi="Consolas"/>
                <w:color w:val="1F2933"/>
                <w:sz w:val="18"/>
                <w:szCs w:val="18"/>
              </w:rPr>
              <w:t xml:space="preserve">    "status": "completed",</w:t>
            </w:r>
          </w:p>
          <w:p>
            <w:pPr>
              <w:spacing w:after="0"/>
            </w:pPr>
            <w:r>
              <w:rPr>
                <w:rFonts w:ascii="Consolas" w:cs="Consolas" w:eastAsia="Consolas" w:hAnsi="Consolas"/>
                <w:color w:val="1F2933"/>
                <w:sz w:val="18"/>
                <w:szCs w:val="18"/>
              </w:rPr>
              <w:t xml:space="preserve">    "action": { "type": "search", "query": "best coconut oil hair growth"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"id": "msg_67c9fa077e288190af08fdffda2e34f20be649c1a5ff9609",</w:t>
            </w:r>
          </w:p>
          <w:p>
            <w:pPr>
              <w:spacing w:after="0"/>
            </w:pPr>
            <w:r>
              <w:rPr>
                <w:rFonts w:ascii="Consolas" w:cs="Consolas" w:eastAsia="Consolas" w:hAnsi="Consolas"/>
                <w:color w:val="1F2933"/>
                <w:sz w:val="18"/>
                <w:szCs w:val="18"/>
              </w:rPr>
              <w:t xml:space="preserve">    "type": "message", "status": "completed", "role": "assistant",</w:t>
            </w:r>
          </w:p>
          <w:p>
            <w:pPr>
              <w:spacing w:after="0"/>
            </w:pPr>
            <w:r>
              <w:rPr>
                <w:rFonts w:ascii="Consolas" w:cs="Consolas" w:eastAsia="Consolas" w:hAnsi="Consolas"/>
                <w:color w:val="1F2933"/>
                <w:sz w:val="18"/>
                <w:szCs w:val="18"/>
              </w:rPr>
              <w:t xml:space="preserve">    "content": [{</w:t>
            </w:r>
          </w:p>
          <w:p>
            <w:pPr>
              <w:spacing w:after="0"/>
            </w:pPr>
            <w:r>
              <w:rPr>
                <w:rFonts w:ascii="Consolas" w:cs="Consolas" w:eastAsia="Consolas" w:hAnsi="Consolas"/>
                <w:color w:val="1F2933"/>
                <w:sz w:val="18"/>
                <w:szCs w:val="18"/>
              </w:rPr>
              <w:t xml:space="preserve">      "type": "output_text",</w:t>
            </w:r>
          </w:p>
          <w:p>
            <w:pPr>
              <w:spacing w:after="0"/>
            </w:pPr>
            <w:r>
              <w:rPr>
                <w:rFonts w:ascii="Consolas" w:cs="Consolas" w:eastAsia="Consolas" w:hAnsi="Consolas"/>
                <w:color w:val="1F2933"/>
                <w:sz w:val="18"/>
                <w:szCs w:val="18"/>
              </w:rPr>
              <w:t xml:space="preserve">      "text": "Coconut oil is often recommended because...",</w:t>
            </w:r>
          </w:p>
          <w:p>
            <w:pPr>
              <w:spacing w:after="0"/>
            </w:pPr>
            <w:r>
              <w:rPr>
                <w:rFonts w:ascii="Consolas" w:cs="Consolas" w:eastAsia="Consolas" w:hAnsi="Consolas"/>
                <w:color w:val="1F2933"/>
                <w:sz w:val="18"/>
                <w:szCs w:val="18"/>
              </w:rPr>
              <w:t xml:space="preserve">      "annotations": [{</w:t>
            </w:r>
          </w:p>
          <w:p>
            <w:pPr>
              <w:spacing w:after="0"/>
            </w:pPr>
            <w:r>
              <w:rPr>
                <w:rFonts w:ascii="Consolas" w:cs="Consolas" w:eastAsia="Consolas" w:hAnsi="Consolas"/>
                <w:color w:val="1F2933"/>
                <w:sz w:val="18"/>
                <w:szCs w:val="18"/>
              </w:rPr>
              <w:t xml:space="preserve">        "type": "url_citation",</w:t>
            </w:r>
          </w:p>
          <w:p>
            <w:pPr>
              <w:spacing w:after="0"/>
            </w:pPr>
            <w:r>
              <w:rPr>
                <w:rFonts w:ascii="Consolas" w:cs="Consolas" w:eastAsia="Consolas" w:hAnsi="Consolas"/>
                <w:color w:val="1F2933"/>
                <w:sz w:val="18"/>
                <w:szCs w:val="18"/>
              </w:rPr>
              <w:t xml:space="preserve">        "start_index": 2606, "end_index": 2758,</w:t>
            </w:r>
          </w:p>
          <w:p>
            <w:pPr>
              <w:spacing w:after="0"/>
            </w:pPr>
            <w:r>
              <w:rPr>
                <w:rFonts w:ascii="Consolas" w:cs="Consolas" w:eastAsia="Consolas" w:hAnsi="Consolas"/>
                <w:color w:val="1F2933"/>
                <w:sz w:val="18"/>
                <w:szCs w:val="18"/>
              </w:rPr>
              <w:t xml:space="preserve">        "url": "https://...", "title":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  }</w:t>
            </w:r>
          </w:p>
          <w:p>
            <w:pPr>
              <w:spacing w:after="0"/>
            </w:pPr>
            <w:r>
              <w:rPr>
                <w:rFonts w:ascii="Consolas" w:cs="Consolas" w:eastAsia="Consolas" w:hAnsi="Consolas"/>
                <w:color w:val="1F2933"/>
                <w:sz w:val="18"/>
                <w:szCs w:val="18"/>
              </w:rPr>
              <w:t xml:space="preserve">]</w:t>
            </w:r>
          </w:p>
        </w:tc>
      </w:tr>
    </w:tbl>
    <w:p>
      <w:pPr>
        <w:spacing w:after="200"/>
      </w:pPr>
    </w:p>
    <w:p>
      <w:pPr>
        <w:pBdr>
          <w:left w:val="single" w:color="1B5E92" w:sz="12" w:space="8"/>
        </w:pBdr>
        <w:spacing w:after="200" w:before="40"/>
        <w:ind w:left="360"/>
      </w:pPr>
      <w:r>
        <w:rPr>
          <w:rFonts w:ascii="Calibri" w:cs="Calibri" w:eastAsia="Calibri" w:hAnsi="Calibri"/>
          <w:i/>
          <w:iCs/>
          <w:color w:val="52606D"/>
          <w:sz w:val="19"/>
          <w:szCs w:val="19"/>
        </w:rPr>
        <w:t xml:space="preserve">OpenAI's pricing page, fetched today: web search content tokens are billed at the model's normal input rate, and for the comparable non-preview web_search tool on a same-tier model it explicitly states "search content tokens are billed as a fixed block of 8,000 input tokens per call." That 8,000-token figure is used below as the real anchor for ChatGPT's search-content cost, replacing a rougher guess.</w:t>
      </w:r>
    </w:p>
    <w:p>
      <w:pPr>
        <w:pStyle w:val="Heading1"/>
        <w:pBdr>
          <w:bottom w:val="single" w:color="1B5E92" w:sz="6" w:space="4"/>
        </w:pBdr>
        <w:spacing w:after="160" w:before="400"/>
      </w:pPr>
      <w:r>
        <w:rPr>
          <w:rFonts w:ascii="Calibri" w:cs="Calibri" w:eastAsia="Calibri" w:hAnsi="Calibri"/>
          <w:b/>
          <w:bCs/>
          <w:color w:val="1B5E92"/>
          <w:sz w:val="30"/>
          <w:szCs w:val="30"/>
        </w:rPr>
        <w:t xml:space="preserve">2.  Per-Request Cost, Plain English</w:t>
      </w:r>
    </w:p>
    <w:p>
      <w:pPr>
        <w:spacing w:after="120" w:before="0"/>
      </w:pPr>
      <w:r>
        <w:rPr>
          <w:rFonts w:ascii="Calibri" w:cs="Calibri" w:eastAsia="Calibri" w:hAnsi="Calibri"/>
          <w:color w:val="1F2933"/>
          <w:sz w:val="21"/>
          <w:szCs w:val="21"/>
        </w:rPr>
        <w:t xml:space="preserve">"Per request" = one prompt answered by one engine, one time. Two fan-out scenarios, same as before: LOW = the model fires 1 search before answering; HIGH = 6 searches (the real measured average from a captured production answer).</w:t>
      </w:r>
    </w:p>
    <w:p>
      <w:pPr>
        <w:pStyle w:val="Heading2"/>
        <w:spacing w:after="120" w:before="280"/>
      </w:pPr>
      <w:r>
        <w:rPr>
          <w:rFonts w:ascii="Calibri" w:cs="Calibri" w:eastAsia="Calibri" w:hAnsi="Calibri"/>
          <w:b/>
          <w:bCs/>
          <w:color w:val="1F2933"/>
          <w:sz w:val="24"/>
          <w:szCs w:val="24"/>
        </w:rPr>
        <w:t xml:space="preserve">Gemini — gemini-3.6-flash</w:t>
      </w:r>
    </w:p>
    <w:p>
      <w:pPr>
        <w:pStyle w:val="ListParagraph"/>
        <w:numPr>
          <w:ilvl w:val="0"/>
          <w:numId w:val="2"/>
        </w:numPr>
        <w:spacing w:after="80"/>
      </w:pPr>
      <w:r>
        <w:rPr>
          <w:rFonts w:ascii="Calibri" w:cs="Calibri" w:eastAsia="Calibri" w:hAnsi="Calibri"/>
          <w:color w:val="1F2933"/>
          <w:sz w:val="21"/>
          <w:szCs w:val="21"/>
        </w:rPr>
        <w:t xml:space="preserve">Answering the question itself (reading the prompt, writing ~250 words back): ~$0.0015</w:t>
      </w:r>
    </w:p>
    <w:p>
      <w:pPr>
        <w:pStyle w:val="ListParagraph"/>
        <w:numPr>
          <w:ilvl w:val="0"/>
          <w:numId w:val="2"/>
        </w:numPr>
        <w:spacing w:after="80"/>
      </w:pPr>
      <w:r>
        <w:rPr>
          <w:rFonts w:ascii="Calibri" w:cs="Calibri" w:eastAsia="Calibri" w:hAnsi="Calibri"/>
          <w:color w:val="1F2933"/>
          <w:sz w:val="21"/>
          <w:szCs w:val="21"/>
        </w:rPr>
        <w:t xml:space="preserve">Each Google Search the model runs to check its answer: $0.014 (search results themselves are free — see note above)</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5200"/>
        <w:gridCol w:w="2440"/>
        <w:gridCol w:w="2440"/>
      </w:tblGrid>
      <w:tr>
        <w:trPr>
          <w:tblHeader/>
        </w:trPr>
        <w:tc>
          <w:tcPr>
            <w:tcW w:type="dxa" w:w="52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
            </w:r>
          </w:p>
        </w:tc>
        <w:tc>
          <w:tcPr>
            <w:tcW w:type="dxa" w:w="24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LOW (1 search)</w:t>
            </w:r>
          </w:p>
        </w:tc>
        <w:tc>
          <w:tcPr>
            <w:tcW w:type="dxa" w:w="24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HIGH (6 searches)</w:t>
            </w:r>
          </w:p>
        </w:tc>
      </w:tr>
      <w:tr>
        <w:tc>
          <w:tcPr>
            <w:tcW w:type="dxa" w:w="520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Cost to answer ONE prompt on Gemini</w:t>
            </w:r>
          </w:p>
        </w:tc>
        <w:tc>
          <w:tcPr>
            <w:tcW w:type="dxa" w:w="24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$0.0155</w:t>
            </w:r>
          </w:p>
        </w:tc>
        <w:tc>
          <w:tcPr>
            <w:tcW w:type="dxa" w:w="24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$0.0855</w:t>
            </w:r>
          </w:p>
        </w:tc>
      </w:tr>
    </w:tbl>
    <w:p>
      <w:pPr>
        <w:spacing w:after="100"/>
      </w:pPr>
    </w:p>
    <w:p>
      <w:pPr>
        <w:pStyle w:val="Heading2"/>
        <w:spacing w:after="120" w:before="280"/>
      </w:pPr>
      <w:r>
        <w:rPr>
          <w:rFonts w:ascii="Calibri" w:cs="Calibri" w:eastAsia="Calibri" w:hAnsi="Calibri"/>
          <w:b/>
          <w:bCs/>
          <w:color w:val="1F2933"/>
          <w:sz w:val="24"/>
          <w:szCs w:val="24"/>
        </w:rPr>
        <w:t xml:space="preserve">ChatGPT — gpt-5.6-luna</w:t>
      </w:r>
    </w:p>
    <w:p>
      <w:pPr>
        <w:pStyle w:val="ListParagraph"/>
        <w:numPr>
          <w:ilvl w:val="0"/>
          <w:numId w:val="2"/>
        </w:numPr>
        <w:spacing w:after="80"/>
      </w:pPr>
      <w:r>
        <w:rPr>
          <w:rFonts w:ascii="Calibri" w:cs="Calibri" w:eastAsia="Calibri" w:hAnsi="Calibri"/>
          <w:color w:val="1F2933"/>
          <w:sz w:val="21"/>
          <w:szCs w:val="21"/>
        </w:rPr>
        <w:t xml:space="preserve">Answering the question itself: ~$0.0005</w:t>
      </w:r>
    </w:p>
    <w:p>
      <w:pPr>
        <w:pStyle w:val="ListParagraph"/>
        <w:numPr>
          <w:ilvl w:val="0"/>
          <w:numId w:val="2"/>
        </w:numPr>
        <w:spacing w:after="80"/>
      </w:pPr>
      <w:r>
        <w:rPr>
          <w:rFonts w:ascii="Calibri" w:cs="Calibri" w:eastAsia="Calibri" w:hAnsi="Calibri"/>
          <w:color w:val="1F2933"/>
          <w:sz w:val="21"/>
          <w:szCs w:val="21"/>
        </w:rPr>
        <w:t xml:space="preserve">Each web search call: $0.01 flat fee</w:t>
      </w:r>
    </w:p>
    <w:p>
      <w:pPr>
        <w:pStyle w:val="ListParagraph"/>
        <w:numPr>
          <w:ilvl w:val="0"/>
          <w:numId w:val="2"/>
        </w:numPr>
        <w:spacing w:after="80"/>
      </w:pPr>
      <w:r>
        <w:rPr>
          <w:rFonts w:ascii="Calibri" w:cs="Calibri" w:eastAsia="Calibri" w:hAnsi="Calibri"/>
          <w:color w:val="1F2933"/>
          <w:sz w:val="21"/>
          <w:szCs w:val="21"/>
        </w:rPr>
        <w:t xml:space="preserve">Plus the content of the pages it actually reads, billed as input tokens (~8,000 tokens/call, OpenAI's own published anchor): ~$0.0016/call</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5200"/>
        <w:gridCol w:w="2440"/>
        <w:gridCol w:w="2440"/>
      </w:tblGrid>
      <w:tr>
        <w:trPr>
          <w:tblHeader/>
        </w:trPr>
        <w:tc>
          <w:tcPr>
            <w:tcW w:type="dxa" w:w="520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
            </w:r>
          </w:p>
        </w:tc>
        <w:tc>
          <w:tcPr>
            <w:tcW w:type="dxa" w:w="244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LOW (1 search)</w:t>
            </w:r>
          </w:p>
        </w:tc>
        <w:tc>
          <w:tcPr>
            <w:tcW w:type="dxa" w:w="244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HIGH (6 searches)</w:t>
            </w:r>
          </w:p>
        </w:tc>
      </w:tr>
      <w:tr>
        <w:tc>
          <w:tcPr>
            <w:tcW w:type="dxa" w:w="520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Cost to answer ONE prompt on ChatGPT</w:t>
            </w:r>
          </w:p>
        </w:tc>
        <w:tc>
          <w:tcPr>
            <w:tcW w:type="dxa" w:w="24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$0.0121</w:t>
            </w:r>
          </w:p>
        </w:tc>
        <w:tc>
          <w:tcPr>
            <w:tcW w:type="dxa" w:w="24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$0.0701</w:t>
            </w:r>
          </w:p>
        </w:tc>
      </w:tr>
    </w:tbl>
    <w:p>
      <w:pPr>
        <w:spacing w:after="100"/>
      </w:pPr>
    </w:p>
    <w:p>
      <w:pPr>
        <w:spacing w:after="120" w:before="0"/>
      </w:pPr>
      <w:r>
        <w:rPr>
          <w:rFonts w:ascii="Calibri" w:cs="Calibri" w:eastAsia="Calibri" w:hAnsi="Calibri"/>
          <w:b/>
          <w:bCs/>
          <w:color w:val="1F2933"/>
          <w:sz w:val="21"/>
          <w:szCs w:val="21"/>
        </w:rPr>
        <w:t xml:space="preserve">Put plainly: asking BOTH engines the same question once costs about 2.8 cents on the cheap end, and about 15.6 cents on the expensive end (1–6 searches fired per question). That's the real cost unit everything below is built from.</w:t>
      </w:r>
    </w:p>
    <w:p>
      <w:pPr>
        <w:pStyle w:val="Heading1"/>
        <w:pBdr>
          <w:bottom w:val="single" w:color="1B5E92" w:sz="6" w:space="4"/>
        </w:pBdr>
        <w:spacing w:after="160" w:before="400"/>
      </w:pPr>
      <w:r>
        <w:rPr>
          <w:rFonts w:ascii="Calibri" w:cs="Calibri" w:eastAsia="Calibri" w:hAnsi="Calibri"/>
          <w:b/>
          <w:bCs/>
          <w:color w:val="1B5E92"/>
          <w:sz w:val="30"/>
          <w:szCs w:val="30"/>
        </w:rPr>
        <w:t xml:space="preserve">3.  One Full Run — 8,000 Prompts, Both Engines (16,000 Calls)</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4200"/>
        <w:gridCol w:w="2940"/>
        <w:gridCol w:w="2940"/>
      </w:tblGrid>
      <w:tr>
        <w:trPr>
          <w:tblHeader/>
        </w:trPr>
        <w:tc>
          <w:tcPr>
            <w:tcW w:type="dxa" w:w="42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
            </w:r>
          </w:p>
        </w:tc>
        <w:tc>
          <w:tcPr>
            <w:tcW w:type="dxa" w:w="29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LOW fan-out</w:t>
            </w:r>
          </w:p>
        </w:tc>
        <w:tc>
          <w:tcPr>
            <w:tcW w:type="dxa" w:w="29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HIGH fan-out</w:t>
            </w:r>
          </w:p>
        </w:tc>
      </w:tr>
      <w:tr>
        <w:tc>
          <w:tcPr>
            <w:tcW w:type="dxa" w:w="4200"/>
            <w:tcMar>
              <w:top w:type="dxa" w:w="50"/>
              <w:left w:type="dxa" w:w="100"/>
              <w:bottom w:type="dxa" w:w="50"/>
              <w:right w:type="dxa" w:w="100"/>
            </w:tcMar>
          </w:tcPr>
          <w:p>
            <w:r>
              <w:rPr>
                <w:rFonts w:ascii="Calibri" w:cs="Calibri" w:eastAsia="Calibri" w:hAnsi="Calibri"/>
                <w:color w:val="1F2933"/>
                <w:sz w:val="19"/>
                <w:szCs w:val="19"/>
              </w:rPr>
              <w:t xml:space="preserve">Gemini  (8,000 calls × per-request cost)</w:t>
            </w:r>
          </w:p>
        </w:tc>
        <w:tc>
          <w:tcPr>
            <w:tcW w:type="dxa" w:w="2940"/>
            <w:tcMar>
              <w:top w:type="dxa" w:w="50"/>
              <w:left w:type="dxa" w:w="100"/>
              <w:bottom w:type="dxa" w:w="50"/>
              <w:right w:type="dxa" w:w="100"/>
            </w:tcMar>
          </w:tcPr>
          <w:p>
            <w:r>
              <w:rPr>
                <w:rFonts w:ascii="Calibri" w:cs="Calibri" w:eastAsia="Calibri" w:hAnsi="Calibri"/>
                <w:color w:val="1F2933"/>
                <w:sz w:val="19"/>
                <w:szCs w:val="19"/>
              </w:rPr>
              <w:t xml:space="preserve">$124.30</w:t>
            </w:r>
          </w:p>
        </w:tc>
        <w:tc>
          <w:tcPr>
            <w:tcW w:type="dxa" w:w="2940"/>
            <w:tcMar>
              <w:top w:type="dxa" w:w="50"/>
              <w:left w:type="dxa" w:w="100"/>
              <w:bottom w:type="dxa" w:w="50"/>
              <w:right w:type="dxa" w:w="100"/>
            </w:tcMar>
          </w:tcPr>
          <w:p>
            <w:r>
              <w:rPr>
                <w:rFonts w:ascii="Calibri" w:cs="Calibri" w:eastAsia="Calibri" w:hAnsi="Calibri"/>
                <w:color w:val="1F2933"/>
                <w:sz w:val="19"/>
                <w:szCs w:val="19"/>
              </w:rPr>
              <w:t xml:space="preserve">$684.30</w:t>
            </w:r>
          </w:p>
        </w:tc>
      </w:tr>
      <w:tr>
        <w:tc>
          <w:tcPr>
            <w:tcW w:type="dxa" w:w="4200"/>
            <w:tcMar>
              <w:top w:type="dxa" w:w="50"/>
              <w:left w:type="dxa" w:w="100"/>
              <w:bottom w:type="dxa" w:w="50"/>
              <w:right w:type="dxa" w:w="100"/>
            </w:tcMar>
          </w:tcPr>
          <w:p>
            <w:r>
              <w:rPr>
                <w:rFonts w:ascii="Calibri" w:cs="Calibri" w:eastAsia="Calibri" w:hAnsi="Calibri"/>
                <w:color w:val="1F2933"/>
                <w:sz w:val="19"/>
                <w:szCs w:val="19"/>
              </w:rPr>
              <w:t xml:space="preserve">ChatGPT  (8,000 calls × per-request cost)</w:t>
            </w:r>
          </w:p>
        </w:tc>
        <w:tc>
          <w:tcPr>
            <w:tcW w:type="dxa" w:w="2940"/>
            <w:tcMar>
              <w:top w:type="dxa" w:w="50"/>
              <w:left w:type="dxa" w:w="100"/>
              <w:bottom w:type="dxa" w:w="50"/>
              <w:right w:type="dxa" w:w="100"/>
            </w:tcMar>
          </w:tcPr>
          <w:p>
            <w:r>
              <w:rPr>
                <w:rFonts w:ascii="Calibri" w:cs="Calibri" w:eastAsia="Calibri" w:hAnsi="Calibri"/>
                <w:color w:val="1F2933"/>
                <w:sz w:val="19"/>
                <w:szCs w:val="19"/>
              </w:rPr>
              <w:t xml:space="preserve">$96.64</w:t>
            </w:r>
          </w:p>
        </w:tc>
        <w:tc>
          <w:tcPr>
            <w:tcW w:type="dxa" w:w="2940"/>
            <w:tcMar>
              <w:top w:type="dxa" w:w="50"/>
              <w:left w:type="dxa" w:w="100"/>
              <w:bottom w:type="dxa" w:w="50"/>
              <w:right w:type="dxa" w:w="100"/>
            </w:tcMar>
          </w:tcPr>
          <w:p>
            <w:r>
              <w:rPr>
                <w:rFonts w:ascii="Calibri" w:cs="Calibri" w:eastAsia="Calibri" w:hAnsi="Calibri"/>
                <w:color w:val="1F2933"/>
                <w:sz w:val="19"/>
                <w:szCs w:val="19"/>
              </w:rPr>
              <w:t xml:space="preserve">$560.64</w:t>
            </w:r>
          </w:p>
        </w:tc>
      </w:tr>
      <w:tr>
        <w:tc>
          <w:tcPr>
            <w:tcW w:type="dxa" w:w="420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ONE FULL RUN, BOTH ENGINES (16,000 calls)</w:t>
            </w:r>
          </w:p>
        </w:tc>
        <w:tc>
          <w:tcPr>
            <w:tcW w:type="dxa" w:w="29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$220.94</w:t>
            </w:r>
          </w:p>
        </w:tc>
        <w:tc>
          <w:tcPr>
            <w:tcW w:type="dxa" w:w="2940"/>
            <w:shd w:fill="F4F6F7" w:color="auto" w:val="clear"/>
            <w:tcMar>
              <w:top w:type="dxa" w:w="50"/>
              <w:left w:type="dxa" w:w="100"/>
              <w:bottom w:type="dxa" w:w="50"/>
              <w:right w:type="dxa" w:w="100"/>
            </w:tcMar>
          </w:tcPr>
          <w:p>
            <w:r>
              <w:rPr>
                <w:rFonts w:ascii="Calibri" w:cs="Calibri" w:eastAsia="Calibri" w:hAnsi="Calibri"/>
                <w:b/>
                <w:bCs/>
                <w:color w:val="1F2933"/>
                <w:sz w:val="19"/>
                <w:szCs w:val="19"/>
              </w:rPr>
              <w:t xml:space="preserve">$1,244.94</w:t>
            </w:r>
          </w:p>
        </w:tc>
      </w:tr>
    </w:tbl>
    <w:p>
      <w:pPr>
        <w:spacing w:after="100"/>
      </w:pPr>
    </w:p>
    <w:p>
      <w:pPr>
        <w:spacing w:after="120" w:before="0"/>
      </w:pPr>
      <w:r>
        <w:rPr>
          <w:rFonts w:ascii="Calibri" w:cs="Calibri" w:eastAsia="Calibri" w:hAnsi="Calibri"/>
          <w:i/>
          <w:iCs/>
          <w:color w:val="52606D"/>
          <w:sz w:val="20"/>
          <w:szCs w:val="20"/>
        </w:rPr>
        <w:t xml:space="preserve">If this runs once a day, that's 16,000 calls/day and $220.94–$1,244.94 in AI spend per day, before anything else.</w:t>
      </w:r>
    </w:p>
    <w:p>
      <w:pPr>
        <w:pStyle w:val="Heading1"/>
        <w:pBdr>
          <w:bottom w:val="single" w:color="1B5E92" w:sz="6" w:space="4"/>
        </w:pBdr>
        <w:spacing w:after="160" w:before="400"/>
      </w:pPr>
      <w:r>
        <w:rPr>
          <w:rFonts w:ascii="Calibri" w:cs="Calibri" w:eastAsia="Calibri" w:hAnsi="Calibri"/>
          <w:b/>
          <w:bCs/>
          <w:color w:val="1B5E92"/>
          <w:sz w:val="30"/>
          <w:szCs w:val="30"/>
        </w:rPr>
        <w:t xml:space="preserve">4.  Cost by Cron Schedule</w:t>
      </w:r>
    </w:p>
    <w:p>
      <w:pPr>
        <w:spacing w:after="120" w:before="0"/>
      </w:pPr>
      <w:r>
        <w:rPr>
          <w:rFonts w:ascii="Calibri" w:cs="Calibri" w:eastAsia="Calibri" w:hAnsi="Calibri"/>
          <w:color w:val="1F2933"/>
          <w:sz w:val="21"/>
          <w:szCs w:val="21"/>
        </w:rPr>
        <w:t xml:space="preserve">Same four cadences as before. Runs/month assumes a 30-day month; 2-month = 61 days. One run = the 16,000-call corpus above.</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1500"/>
        <w:gridCol w:w="950"/>
        <w:gridCol w:w="950"/>
        <w:gridCol w:w="1620"/>
        <w:gridCol w:w="1620"/>
        <w:gridCol w:w="1720"/>
        <w:gridCol w:w="1720"/>
      </w:tblGrid>
      <w:tr>
        <w:trPr>
          <w:tblHeader/>
        </w:trPr>
        <w:tc>
          <w:tcPr>
            <w:tcW w:type="dxa" w:w="15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Cadence</w:t>
            </w:r>
          </w:p>
        </w:tc>
        <w:tc>
          <w:tcPr>
            <w:tcW w:type="dxa" w:w="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Calls/mo</w:t>
            </w:r>
          </w:p>
        </w:tc>
        <w:tc>
          <w:tcPr>
            <w:tcW w:type="dxa" w:w="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Calls/2mo</w:t>
            </w:r>
          </w:p>
        </w:tc>
        <w:tc>
          <w:tcPr>
            <w:tcW w:type="dxa" w:w="162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Monthly (low)</w:t>
            </w:r>
          </w:p>
        </w:tc>
        <w:tc>
          <w:tcPr>
            <w:tcW w:type="dxa" w:w="162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Monthly (high)</w:t>
            </w:r>
          </w:p>
        </w:tc>
        <w:tc>
          <w:tcPr>
            <w:tcW w:type="dxa" w:w="172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(low)</w:t>
            </w:r>
          </w:p>
        </w:tc>
        <w:tc>
          <w:tcPr>
            <w:tcW w:type="dxa" w:w="172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(high)</w:t>
            </w:r>
          </w:p>
        </w:tc>
      </w:tr>
      <w:tr>
        <w:tc>
          <w:tcPr>
            <w:tcW w:type="dxa" w:w="1500"/>
            <w:tcMar>
              <w:top w:type="dxa" w:w="50"/>
              <w:left w:type="dxa" w:w="100"/>
              <w:bottom w:type="dxa" w:w="50"/>
              <w:right w:type="dxa" w:w="100"/>
            </w:tcMar>
          </w:tcPr>
          <w:p>
            <w:r>
              <w:rPr>
                <w:rFonts w:ascii="Calibri" w:cs="Calibri" w:eastAsia="Calibri" w:hAnsi="Calibri"/>
                <w:b w:val="false"/>
                <w:bCs w:val="false"/>
                <w:color w:val="1F2933"/>
                <w:sz w:val="19"/>
                <w:szCs w:val="19"/>
              </w:rPr>
              <w:t xml:space="preserve">Daily</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480,000</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976,000</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$6,628.20</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$37,348.20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$13,256.40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$74,696.40</w:t>
            </w:r>
          </w:p>
        </w:tc>
      </w:tr>
      <w:tr>
        <w:tc>
          <w:tcPr>
            <w:tcW w:type="dxa" w:w="1500"/>
            <w:tcMar>
              <w:top w:type="dxa" w:w="50"/>
              <w:left w:type="dxa" w:w="100"/>
              <w:bottom w:type="dxa" w:w="50"/>
              <w:right w:type="dxa" w:w="100"/>
            </w:tcMar>
          </w:tcPr>
          <w:p>
            <w:r>
              <w:rPr>
                <w:rFonts w:ascii="Calibri" w:cs="Calibri" w:eastAsia="Calibri" w:hAnsi="Calibri"/>
                <w:b w:val="false"/>
                <w:bCs w:val="false"/>
                <w:color w:val="1F2933"/>
                <w:sz w:val="19"/>
                <w:szCs w:val="19"/>
              </w:rPr>
              <w:t xml:space="preserve">Every 2 days</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240,000</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488,000</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$3,314.10</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$18,674.10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$6,628.20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$37,348.20</w:t>
            </w:r>
          </w:p>
        </w:tc>
      </w:tr>
      <w:tr>
        <w:tc>
          <w:tcPr>
            <w:tcW w:type="dxa" w:w="1500"/>
            <w:tcMar>
              <w:top w:type="dxa" w:w="50"/>
              <w:left w:type="dxa" w:w="100"/>
              <w:bottom w:type="dxa" w:w="50"/>
              <w:right w:type="dxa" w:w="100"/>
            </w:tcMar>
          </w:tcPr>
          <w:p>
            <w:r>
              <w:rPr>
                <w:rFonts w:ascii="Calibri" w:cs="Calibri" w:eastAsia="Calibri" w:hAnsi="Calibri"/>
                <w:b w:val="false"/>
                <w:bCs w:val="false"/>
                <w:color w:val="1F2933"/>
                <w:sz w:val="19"/>
                <w:szCs w:val="19"/>
              </w:rPr>
              <w:t xml:space="preserve">Every 3 days</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160,000</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325,333</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$2,209.40</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$12,449.40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$4,418.80</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$24,898.80</w:t>
            </w:r>
          </w:p>
        </w:tc>
      </w:tr>
      <w:tr>
        <w:tc>
          <w:tcPr>
            <w:tcW w:type="dxa" w:w="1500"/>
            <w:tcMar>
              <w:top w:type="dxa" w:w="50"/>
              <w:left w:type="dxa" w:w="100"/>
              <w:bottom w:type="dxa" w:w="50"/>
              <w:right w:type="dxa" w:w="100"/>
            </w:tcMar>
          </w:tcPr>
          <w:p>
            <w:r>
              <w:rPr>
                <w:rFonts w:ascii="Calibri" w:cs="Calibri" w:eastAsia="Calibri" w:hAnsi="Calibri"/>
                <w:b w:val="false"/>
                <w:bCs w:val="false"/>
                <w:color w:val="1F2933"/>
                <w:sz w:val="19"/>
                <w:szCs w:val="19"/>
              </w:rPr>
              <w:t xml:space="preserve">Weekly</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68,571</w:t>
            </w:r>
          </w:p>
        </w:tc>
        <w:tc>
          <w:tcPr>
            <w:tcW w:type="dxa" w:w="950"/>
            <w:tcMar>
              <w:top w:type="dxa" w:w="50"/>
              <w:left w:type="dxa" w:w="100"/>
              <w:bottom w:type="dxa" w:w="50"/>
              <w:right w:type="dxa" w:w="100"/>
            </w:tcMar>
          </w:tcPr>
          <w:p>
            <w:r>
              <w:rPr>
                <w:rFonts w:ascii="Calibri" w:cs="Calibri" w:eastAsia="Calibri" w:hAnsi="Calibri"/>
                <w:b w:val="false"/>
                <w:bCs w:val="false"/>
                <w:color w:val="1F2933"/>
                <w:sz w:val="19"/>
                <w:szCs w:val="19"/>
              </w:rPr>
              <w:t xml:space="preserve">139,314</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$946.89</w:t>
            </w:r>
          </w:p>
        </w:tc>
        <w:tc>
          <w:tcPr>
            <w:tcW w:type="dxa" w:w="1620"/>
            <w:tcMar>
              <w:top w:type="dxa" w:w="50"/>
              <w:left w:type="dxa" w:w="100"/>
              <w:bottom w:type="dxa" w:w="50"/>
              <w:right w:type="dxa" w:w="100"/>
            </w:tcMar>
          </w:tcPr>
          <w:p>
            <w:r>
              <w:rPr>
                <w:rFonts w:ascii="Calibri" w:cs="Calibri" w:eastAsia="Calibri" w:hAnsi="Calibri"/>
                <w:b w:val="false"/>
                <w:bCs w:val="false"/>
                <w:color w:val="1F2933"/>
                <w:sz w:val="19"/>
                <w:szCs w:val="19"/>
              </w:rPr>
              <w:t xml:space="preserve">$5,335.46</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$1,893.77</w:t>
            </w:r>
          </w:p>
        </w:tc>
        <w:tc>
          <w:tcPr>
            <w:tcW w:type="dxa" w:w="1720"/>
            <w:tcMar>
              <w:top w:type="dxa" w:w="50"/>
              <w:left w:type="dxa" w:w="100"/>
              <w:bottom w:type="dxa" w:w="50"/>
              <w:right w:type="dxa" w:w="100"/>
            </w:tcMar>
          </w:tcPr>
          <w:p>
            <w:r>
              <w:rPr>
                <w:rFonts w:ascii="Calibri" w:cs="Calibri" w:eastAsia="Calibri" w:hAnsi="Calibri"/>
                <w:b w:val="false"/>
                <w:bCs w:val="false"/>
                <w:color w:val="1F2933"/>
                <w:sz w:val="19"/>
                <w:szCs w:val="19"/>
              </w:rPr>
              <w:t xml:space="preserve">$10,670.91</w:t>
            </w:r>
          </w:p>
        </w:tc>
      </w:tr>
    </w:tbl>
    <w:p>
      <w:pPr>
        <w:spacing w:after="80"/>
      </w:pPr>
    </w:p>
    <w:p>
      <w:pPr>
        <w:spacing w:after="120" w:before="0"/>
      </w:pPr>
      <w:r>
        <w:rPr>
          <w:rFonts w:ascii="Calibri" w:cs="Calibri" w:eastAsia="Calibri" w:hAnsi="Calibri"/>
          <w:i/>
          <w:iCs/>
          <w:color w:val="52606D"/>
          <w:sz w:val="18"/>
          <w:szCs w:val="18"/>
        </w:rPr>
        <w:t xml:space="preserve">("Calls/mo" = 16,000 × runs/month: Daily=30 runs, Every 2 days=15, Every 3 days=10, Weekly=4.29.)</w:t>
      </w:r>
    </w:p>
    <w:p>
      <w:pPr>
        <w:spacing w:after="160"/>
      </w:pPr>
    </w:p>
    <w:p>
      <w:pPr>
        <w:pStyle w:val="Heading2"/>
        <w:spacing w:after="120" w:before="280"/>
      </w:pPr>
      <w:r>
        <w:rPr>
          <w:rFonts w:ascii="Calibri" w:cs="Calibri" w:eastAsia="Calibri" w:hAnsi="Calibri"/>
          <w:b/>
          <w:bCs/>
          <w:color w:val="1F2933"/>
          <w:sz w:val="24"/>
          <w:szCs w:val="24"/>
        </w:rPr>
        <w:t xml:space="preserve">Split by vendor (2-month)</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2280"/>
        <w:gridCol w:w="1950"/>
        <w:gridCol w:w="1950"/>
        <w:gridCol w:w="1950"/>
        <w:gridCol w:w="1950"/>
      </w:tblGrid>
      <w:tr>
        <w:trPr>
          <w:tblHeader/>
        </w:trPr>
        <w:tc>
          <w:tcPr>
            <w:tcW w:type="dxa" w:w="22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Cadence</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Gemini (low)</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Gemini (high)</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ChatGPT (low)</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ChatGPT (high)</w:t>
            </w:r>
          </w:p>
        </w:tc>
      </w:tr>
      <w:tr>
        <w:tc>
          <w:tcPr>
            <w:tcW w:type="dxa" w:w="2280"/>
            <w:tcMar>
              <w:top w:type="dxa" w:w="50"/>
              <w:left w:type="dxa" w:w="100"/>
              <w:bottom w:type="dxa" w:w="50"/>
              <w:right w:type="dxa" w:w="100"/>
            </w:tcMar>
          </w:tcPr>
          <w:p>
            <w:r>
              <w:rPr>
                <w:rFonts w:ascii="Calibri" w:cs="Calibri" w:eastAsia="Calibri" w:hAnsi="Calibri"/>
                <w:b w:val="false"/>
                <w:bCs w:val="false"/>
                <w:color w:val="1F2933"/>
                <w:sz w:val="19"/>
                <w:szCs w:val="19"/>
              </w:rPr>
              <w:t xml:space="preserve">Daily</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$7,458.00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$41,058.00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$5,798.40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$33,638.40</w:t>
            </w:r>
          </w:p>
        </w:tc>
      </w:tr>
      <w:tr>
        <w:tc>
          <w:tcPr>
            <w:tcW w:type="dxa" w:w="2280"/>
            <w:tcMar>
              <w:top w:type="dxa" w:w="50"/>
              <w:left w:type="dxa" w:w="100"/>
              <w:bottom w:type="dxa" w:w="50"/>
              <w:right w:type="dxa" w:w="100"/>
            </w:tcMar>
          </w:tcPr>
          <w:p>
            <w:r>
              <w:rPr>
                <w:rFonts w:ascii="Calibri" w:cs="Calibri" w:eastAsia="Calibri" w:hAnsi="Calibri"/>
                <w:b w:val="false"/>
                <w:bCs w:val="false"/>
                <w:color w:val="1F2933"/>
                <w:sz w:val="19"/>
                <w:szCs w:val="19"/>
              </w:rPr>
              <w:t xml:space="preserve">Every 2 days</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$3,729.00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$20,529.00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$2,899.20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$16,819.20</w:t>
            </w:r>
          </w:p>
        </w:tc>
      </w:tr>
      <w:tr>
        <w:tc>
          <w:tcPr>
            <w:tcW w:type="dxa" w:w="2280"/>
            <w:tcMar>
              <w:top w:type="dxa" w:w="50"/>
              <w:left w:type="dxa" w:w="100"/>
              <w:bottom w:type="dxa" w:w="50"/>
              <w:right w:type="dxa" w:w="100"/>
            </w:tcMar>
          </w:tcPr>
          <w:p>
            <w:r>
              <w:rPr>
                <w:rFonts w:ascii="Calibri" w:cs="Calibri" w:eastAsia="Calibri" w:hAnsi="Calibri"/>
                <w:b w:val="false"/>
                <w:bCs w:val="false"/>
                <w:color w:val="1F2933"/>
                <w:sz w:val="19"/>
                <w:szCs w:val="19"/>
              </w:rPr>
              <w:t xml:space="preserve">Every 3 days</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$2,486.00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$13,686.00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$1,932.80</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$11,212.80</w:t>
            </w:r>
          </w:p>
        </w:tc>
      </w:tr>
      <w:tr>
        <w:tc>
          <w:tcPr>
            <w:tcW w:type="dxa" w:w="2280"/>
            <w:tcMar>
              <w:top w:type="dxa" w:w="50"/>
              <w:left w:type="dxa" w:w="100"/>
              <w:bottom w:type="dxa" w:w="50"/>
              <w:right w:type="dxa" w:w="100"/>
            </w:tcMar>
          </w:tcPr>
          <w:p>
            <w:r>
              <w:rPr>
                <w:rFonts w:ascii="Calibri" w:cs="Calibri" w:eastAsia="Calibri" w:hAnsi="Calibri"/>
                <w:b w:val="false"/>
                <w:bCs w:val="false"/>
                <w:color w:val="1F2933"/>
                <w:sz w:val="19"/>
                <w:szCs w:val="19"/>
              </w:rPr>
              <w:t xml:space="preserve">Weekly</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$1,065.43</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$5,865.43</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$828.34</w:t>
            </w:r>
          </w:p>
        </w:tc>
        <w:tc>
          <w:tcPr>
            <w:tcW w:type="dxa" w:w="1950"/>
            <w:tcMar>
              <w:top w:type="dxa" w:w="50"/>
              <w:left w:type="dxa" w:w="100"/>
              <w:bottom w:type="dxa" w:w="50"/>
              <w:right w:type="dxa" w:w="100"/>
            </w:tcMar>
          </w:tcPr>
          <w:p>
            <w:r>
              <w:rPr>
                <w:rFonts w:ascii="Calibri" w:cs="Calibri" w:eastAsia="Calibri" w:hAnsi="Calibri"/>
                <w:b w:val="false"/>
                <w:bCs w:val="false"/>
                <w:color w:val="1F2933"/>
                <w:sz w:val="19"/>
                <w:szCs w:val="19"/>
              </w:rPr>
              <w:t xml:space="preserve">$4,805.49</w:t>
            </w:r>
          </w:p>
        </w:tc>
      </w:tr>
    </w:tbl>
    <w:p>
      <w:pPr>
        <w:spacing w:after="100"/>
      </w:pPr>
    </w:p>
    <w:p>
      <w:pPr>
        <w:spacing w:after="120" w:before="0"/>
      </w:pPr>
      <w:r>
        <w:rPr>
          <w:rFonts w:ascii="Calibri" w:cs="Calibri" w:eastAsia="Calibri" w:hAnsi="Calibri"/>
          <w:i/>
          <w:iCs/>
          <w:color w:val="52606D"/>
          <w:sz w:val="20"/>
          <w:szCs w:val="20"/>
        </w:rPr>
        <w:t xml:space="preserve">Read this as: fan-out (1 vs. 6 searches/prompt) swings the total ~5.6×. Measuring the real average from live calls matters far more than which cadence gets picked.</w:t>
      </w:r>
    </w:p>
    <w:p>
      <w:pPr>
        <w:pStyle w:val="Heading1"/>
        <w:pBdr>
          <w:bottom w:val="single" w:color="1B5E92" w:sz="6" w:space="4"/>
        </w:pBdr>
        <w:spacing w:after="160" w:before="400"/>
      </w:pPr>
      <w:r>
        <w:rPr>
          <w:rFonts w:ascii="Calibri" w:cs="Calibri" w:eastAsia="Calibri" w:hAnsi="Calibri"/>
          <w:b/>
          <w:bCs/>
          <w:color w:val="1B5E92"/>
          <w:sz w:val="30"/>
          <w:szCs w:val="30"/>
        </w:rPr>
        <w:t xml:space="preserve">5.  Still Worth Verifying</w:t>
      </w:r>
    </w:p>
    <w:p>
      <w:pPr>
        <w:pStyle w:val="ListParagraph"/>
        <w:numPr>
          <w:ilvl w:val="0"/>
          <w:numId w:val="3"/>
        </w:numPr>
        <w:spacing w:after="100"/>
      </w:pPr>
      <w:r>
        <w:rPr>
          <w:rFonts w:ascii="Calibri" w:cs="Calibri" w:eastAsia="Calibri" w:hAnsi="Calibri"/>
          <w:color w:val="1F2933"/>
          <w:sz w:val="21"/>
          <w:szCs w:val="21"/>
        </w:rPr>
        <w:t xml:space="preserve">Real fan-out per prompt on both engines — log webSearchQueries.length (Gemini) and the count of web_search_call items (ChatGPT) on the next live calls.</w:t>
      </w:r>
    </w:p>
    <w:p>
      <w:pPr>
        <w:pStyle w:val="ListParagraph"/>
        <w:numPr>
          <w:ilvl w:val="0"/>
          <w:numId w:val="3"/>
        </w:numPr>
        <w:spacing w:after="100"/>
      </w:pPr>
      <w:r>
        <w:rPr>
          <w:rFonts w:ascii="Calibri" w:cs="Calibri" w:eastAsia="Calibri" w:hAnsi="Calibri"/>
          <w:color w:val="1F2933"/>
          <w:sz w:val="21"/>
          <w:szCs w:val="21"/>
        </w:rPr>
        <w:t xml:space="preserve">Whether Gemini's response shape has actually moved to the "steps" format shown in §1 — the last real captured payload on record used the older groundingChunks/groundingSupports fields. Worth one live authenticated call (via Claude in Chrome once reconnected, or manually) to confirm before relying on either shape for parsing code.</w:t>
      </w:r>
    </w:p>
    <w:p>
      <w:pPr>
        <w:pStyle w:val="ListParagraph"/>
        <w:numPr>
          <w:ilvl w:val="0"/>
          <w:numId w:val="3"/>
        </w:numPr>
        <w:spacing w:after="100"/>
      </w:pPr>
      <w:r>
        <w:rPr>
          <w:rFonts w:ascii="Calibri" w:cs="Calibri" w:eastAsia="Calibri" w:hAnsi="Calibri"/>
          <w:color w:val="1F2933"/>
          <w:sz w:val="21"/>
          <w:szCs w:val="21"/>
        </w:rPr>
        <w:t xml:space="preserve">ChatGPT's real search-content token count for gpt-5.6-luna specifically — the 8,000-token figure used here is OpenAI's own published number, but for the comparable gpt-4o-mini/gpt-4.1-mini tier, not confirmed yet for gpt-5.6-luna by name.</w:t>
      </w:r>
    </w:p>
    <w:p>
      <w:pPr>
        <w:pStyle w:val="ListParagraph"/>
        <w:numPr>
          <w:ilvl w:val="0"/>
          <w:numId w:val="3"/>
        </w:numPr>
        <w:spacing w:after="100"/>
      </w:pPr>
      <w:r>
        <w:rPr>
          <w:rFonts w:ascii="Calibri" w:cs="Calibri" w:eastAsia="Calibri" w:hAnsi="Calibri"/>
          <w:color w:val="1F2933"/>
          <w:sz w:val="21"/>
          <w:szCs w:val="21"/>
        </w:rPr>
        <w:t xml:space="preserve">search_context_size — OpenAI's web_search tool accepts low/medium/high; "low" is worth testing first since it directly controls how much (and therefore how expensive) search content gets fed back before answering.</w:t>
      </w:r>
    </w:p>
    <w:p>
      <w:pPr>
        <w:spacing w:after="160"/>
      </w:pPr>
    </w:p>
    <w:p>
      <w:pPr>
        <w:pStyle w:val="Heading1"/>
        <w:pBdr>
          <w:bottom w:val="single" w:color="1B5E92" w:sz="6" w:space="4"/>
        </w:pBdr>
        <w:spacing w:after="160" w:before="400"/>
      </w:pPr>
      <w:r>
        <w:rPr>
          <w:rFonts w:ascii="Calibri" w:cs="Calibri" w:eastAsia="Calibri" w:hAnsi="Calibri"/>
          <w:b/>
          <w:bCs/>
          <w:color w:val="1B5E92"/>
          <w:sz w:val="30"/>
          <w:szCs w:val="30"/>
        </w:rPr>
        <w:t xml:space="preserve">Sources — Fetched Live, 27 Aug 2026</w:t>
      </w:r>
    </w:p>
    <w:p>
      <w:pPr>
        <w:pStyle w:val="ListParagraph"/>
        <w:numPr>
          <w:ilvl w:val="0"/>
          <w:numId w:val="2"/>
        </w:numPr>
        <w:spacing w:after="80"/>
      </w:pPr>
      <w:r>
        <w:rPr>
          <w:rFonts w:ascii="Calibri" w:cs="Calibri" w:eastAsia="Calibri" w:hAnsi="Calibri"/>
          <w:color w:val="1F2933"/>
          <w:sz w:val="21"/>
          <w:szCs w:val="21"/>
        </w:rPr>
        <w:t xml:space="preserve">ai.google.dev/gemini-api/docs/pricing — gemini-3.6-flash rates, grounding allowance, "not charged as input tokens" note</w:t>
      </w:r>
    </w:p>
    <w:p>
      <w:pPr>
        <w:pStyle w:val="ListParagraph"/>
        <w:numPr>
          <w:ilvl w:val="0"/>
          <w:numId w:val="2"/>
        </w:numPr>
        <w:spacing w:after="80"/>
      </w:pPr>
      <w:r>
        <w:rPr>
          <w:rFonts w:ascii="Calibri" w:cs="Calibri" w:eastAsia="Calibri" w:hAnsi="Calibri"/>
          <w:color w:val="1F2933"/>
          <w:sz w:val="21"/>
          <w:szCs w:val="21"/>
        </w:rPr>
        <w:t xml:space="preserve">ai.google.dev/gemini-api/docs/google-search — grounding request/response shape, example payload</w:t>
      </w:r>
    </w:p>
    <w:p>
      <w:pPr>
        <w:pStyle w:val="ListParagraph"/>
        <w:numPr>
          <w:ilvl w:val="0"/>
          <w:numId w:val="2"/>
        </w:numPr>
        <w:spacing w:after="80"/>
      </w:pPr>
      <w:r>
        <w:rPr>
          <w:rFonts w:ascii="Calibri" w:cs="Calibri" w:eastAsia="Calibri" w:hAnsi="Calibri"/>
          <w:color w:val="1F2933"/>
          <w:sz w:val="21"/>
          <w:szCs w:val="21"/>
        </w:rPr>
        <w:t xml:space="preserve">developers.openai.com/api/docs/pricing — gpt-5.6-luna rates, web search tool pricing, 8,000-token search-content anchor</w:t>
      </w:r>
    </w:p>
    <w:p>
      <w:pPr>
        <w:pStyle w:val="ListParagraph"/>
        <w:numPr>
          <w:ilvl w:val="0"/>
          <w:numId w:val="2"/>
        </w:numPr>
        <w:spacing w:after="80"/>
      </w:pPr>
      <w:r>
        <w:rPr>
          <w:rFonts w:ascii="Calibri" w:cs="Calibri" w:eastAsia="Calibri" w:hAnsi="Calibri"/>
          <w:color w:val="1F2933"/>
          <w:sz w:val="21"/>
          <w:szCs w:val="21"/>
        </w:rPr>
        <w:t xml:space="preserve">developers.openai.com/api/docs/guides/tools-web-search — Responses API web_search request/response shape, example payload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r>
      <w:rPr>
        <w:rFonts w:ascii="Calibri" w:cs="Calibri" w:eastAsia="Calibri" w:hAnsi="Calibri"/>
        <w:color w:val="52606D"/>
        <w:sz w:val="16"/>
        <w:szCs w:val="16"/>
      </w:rPr>
      <w:t xml:space="preserve"> of </w:t>
    </w:r>
    <w:r>
      <w:rPr>
        <w:rFonts w:ascii="Calibri" w:cs="Calibri" w:eastAsia="Calibri" w:hAnsi="Calibri"/>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E0" w:sz="4" w:space="4"/>
      </w:pBdr>
      <w:jc w:val="right"/>
    </w:pPr>
    <w:r>
      <w:rPr>
        <w:rFonts w:ascii="Calibri" w:cs="Calibri" w:eastAsia="Calibri" w:hAnsi="Calibri"/>
        <w:color w:val="52606D"/>
        <w:sz w:val="16"/>
        <w:szCs w:val="16"/>
      </w:rPr>
      <w:t xml:space="preserve">Citelytics — Engine Cost Calculations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2026-08-27T08:44:00.402Z</dcterms:created>
  <dcterms:modified xsi:type="dcterms:W3CDTF">2026-08-27T08:44:00.403Z</dcterms:modified>
</cp:coreProperties>
</file>

<file path=docProps/custom.xml><?xml version="1.0" encoding="utf-8"?>
<Properties xmlns="http://schemas.openxmlformats.org/officeDocument/2006/custom-properties" xmlns:vt="http://schemas.openxmlformats.org/officeDocument/2006/docPropsVTypes"/>
</file>