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CA14AB">
      <w:pPr>
        <w:pStyle w:val="3"/>
      </w:pPr>
      <w:bookmarkStart w:id="0" w:name="_GoBack"/>
      <w:bookmarkEnd w:id="0"/>
      <w:r>
        <w:t>AI中医辨证系统技术路线与设备选型报告</w:t>
      </w:r>
    </w:p>
    <w:p w14:paraId="1BB26928">
      <w:r>
        <w:rPr>
          <w:b/>
        </w:rPr>
        <w:t>报告目的：</w:t>
      </w:r>
      <w:r>
        <w:t>针对舌诊、面诊、脉诊、穴位热成像、多光谱采集及AI辨证报告生成系统，分析大模型选型、采集设备方案、私有化部署路线及分阶段建设建议。</w:t>
      </w:r>
    </w:p>
    <w:p w14:paraId="724222A5">
      <w:pPr>
        <w:pStyle w:val="4"/>
      </w:pPr>
      <w:r>
        <w:t>一、项目定位</w:t>
      </w:r>
    </w:p>
    <w:p w14:paraId="35D955DF">
      <w:r>
        <w:t>系统定位为“AI中医辅助辨证系统”，通过舌诊、面诊、脉诊、热成像、问诊等数据采集，结合大模型和中医知识库，自动生成健康分析报告和调理建议。</w:t>
      </w:r>
    </w:p>
    <w:p w14:paraId="4B296AE4">
      <w:pPr>
        <w:pStyle w:val="4"/>
      </w:pPr>
      <w:r>
        <w:t>二、大模型选型建议</w:t>
      </w:r>
    </w:p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5199509">
        <w:tc>
          <w:tcPr>
            <w:tcW w:w="2160" w:type="dxa"/>
          </w:tcPr>
          <w:p w14:paraId="41080792">
            <w:r>
              <w:t>模型</w:t>
            </w:r>
          </w:p>
        </w:tc>
        <w:tc>
          <w:tcPr>
            <w:tcW w:w="2160" w:type="dxa"/>
          </w:tcPr>
          <w:p w14:paraId="5BBF495A">
            <w:r>
              <w:t>特点</w:t>
            </w:r>
          </w:p>
        </w:tc>
        <w:tc>
          <w:tcPr>
            <w:tcW w:w="2160" w:type="dxa"/>
          </w:tcPr>
          <w:p w14:paraId="65FC06E0">
            <w:r>
              <w:t>是否支持私有化</w:t>
            </w:r>
          </w:p>
        </w:tc>
        <w:tc>
          <w:tcPr>
            <w:tcW w:w="2160" w:type="dxa"/>
          </w:tcPr>
          <w:p w14:paraId="3079E643">
            <w:r>
              <w:t>推荐度</w:t>
            </w:r>
          </w:p>
        </w:tc>
      </w:tr>
      <w:tr w14:paraId="18C6240F">
        <w:tc>
          <w:tcPr>
            <w:tcW w:w="2160" w:type="dxa"/>
          </w:tcPr>
          <w:p w14:paraId="49AF57E5">
            <w:r>
              <w:t>DeepSeek-R1</w:t>
            </w:r>
          </w:p>
        </w:tc>
        <w:tc>
          <w:tcPr>
            <w:tcW w:w="2160" w:type="dxa"/>
          </w:tcPr>
          <w:p w14:paraId="76CD5652">
            <w:r>
              <w:t>中文推理能力强，成本低</w:t>
            </w:r>
          </w:p>
        </w:tc>
        <w:tc>
          <w:tcPr>
            <w:tcW w:w="2160" w:type="dxa"/>
          </w:tcPr>
          <w:p w14:paraId="756B9AA3">
            <w:r>
              <w:t>支持</w:t>
            </w:r>
          </w:p>
        </w:tc>
        <w:tc>
          <w:tcPr>
            <w:tcW w:w="2160" w:type="dxa"/>
          </w:tcPr>
          <w:p w14:paraId="77B9E33F">
            <w:r>
              <w:t>★★★★★</w:t>
            </w:r>
          </w:p>
        </w:tc>
      </w:tr>
      <w:tr w14:paraId="4C2C1CAB">
        <w:tc>
          <w:tcPr>
            <w:tcW w:w="2160" w:type="dxa"/>
          </w:tcPr>
          <w:p w14:paraId="4720A6FB">
            <w:r>
              <w:t>Qwen3/Qwen-VL</w:t>
            </w:r>
          </w:p>
        </w:tc>
        <w:tc>
          <w:tcPr>
            <w:tcW w:w="2160" w:type="dxa"/>
          </w:tcPr>
          <w:p w14:paraId="5BB36ED1">
            <w:r>
              <w:t>多模态能力强，支持图像理解</w:t>
            </w:r>
          </w:p>
        </w:tc>
        <w:tc>
          <w:tcPr>
            <w:tcW w:w="2160" w:type="dxa"/>
          </w:tcPr>
          <w:p w14:paraId="521FEBF5">
            <w:r>
              <w:t>支持</w:t>
            </w:r>
          </w:p>
        </w:tc>
        <w:tc>
          <w:tcPr>
            <w:tcW w:w="2160" w:type="dxa"/>
          </w:tcPr>
          <w:p w14:paraId="72F058B4">
            <w:r>
              <w:t>★★★★★</w:t>
            </w:r>
          </w:p>
        </w:tc>
      </w:tr>
      <w:tr w14:paraId="35213E69">
        <w:tc>
          <w:tcPr>
            <w:tcW w:w="2160" w:type="dxa"/>
          </w:tcPr>
          <w:p w14:paraId="33C9EF59">
            <w:r>
              <w:t>Baichuan 医疗模型</w:t>
            </w:r>
          </w:p>
        </w:tc>
        <w:tc>
          <w:tcPr>
            <w:tcW w:w="2160" w:type="dxa"/>
          </w:tcPr>
          <w:p w14:paraId="7790AD4B">
            <w:r>
              <w:t>医疗场景优化</w:t>
            </w:r>
          </w:p>
        </w:tc>
        <w:tc>
          <w:tcPr>
            <w:tcW w:w="2160" w:type="dxa"/>
          </w:tcPr>
          <w:p w14:paraId="7DCB4113">
            <w:r>
              <w:t>支持</w:t>
            </w:r>
          </w:p>
        </w:tc>
        <w:tc>
          <w:tcPr>
            <w:tcW w:w="2160" w:type="dxa"/>
          </w:tcPr>
          <w:p w14:paraId="57070899">
            <w:r>
              <w:t>★★★★☆</w:t>
            </w:r>
          </w:p>
        </w:tc>
      </w:tr>
      <w:tr w14:paraId="30914703">
        <w:tc>
          <w:tcPr>
            <w:tcW w:w="2160" w:type="dxa"/>
          </w:tcPr>
          <w:p w14:paraId="70662D90">
            <w:r>
              <w:t>百度医疗模型</w:t>
            </w:r>
          </w:p>
        </w:tc>
        <w:tc>
          <w:tcPr>
            <w:tcW w:w="2160" w:type="dxa"/>
          </w:tcPr>
          <w:p w14:paraId="60CD7B4C">
            <w:r>
              <w:t>医疗生态完善</w:t>
            </w:r>
          </w:p>
        </w:tc>
        <w:tc>
          <w:tcPr>
            <w:tcW w:w="2160" w:type="dxa"/>
          </w:tcPr>
          <w:p w14:paraId="4144CDB9">
            <w:r>
              <w:t>部分支持</w:t>
            </w:r>
          </w:p>
        </w:tc>
        <w:tc>
          <w:tcPr>
            <w:tcW w:w="2160" w:type="dxa"/>
          </w:tcPr>
          <w:p w14:paraId="465983FD">
            <w:r>
              <w:t>★★★★☆</w:t>
            </w:r>
          </w:p>
        </w:tc>
      </w:tr>
    </w:tbl>
    <w:p w14:paraId="5D45D09F">
      <w:pPr>
        <w:pStyle w:val="4"/>
      </w:pPr>
      <w:r>
        <w:t>三、采集设备方案</w:t>
      </w:r>
    </w:p>
    <w:p w14:paraId="0D86BA9A">
      <w:pPr>
        <w:pStyle w:val="5"/>
      </w:pPr>
      <w:r>
        <w:t>3.1 第一阶段（MVP）</w:t>
      </w:r>
    </w:p>
    <w:p w14:paraId="0584EFA0">
      <w:r>
        <w:t>使用手机摄像头完成舌诊与面诊采集，快速验证市场需求。</w:t>
      </w:r>
    </w:p>
    <w:p w14:paraId="0CE20A40">
      <w:pPr>
        <w:pStyle w:val="5"/>
      </w:pPr>
      <w:r>
        <w:t>3.2 第二阶段（标准采集盒）</w:t>
      </w:r>
    </w:p>
    <w:p w14:paraId="60E5A964">
      <w:r>
        <w:t>采用固定距离摄像头、环形补光灯、遮光结构，实现标准化采集。设备成本约500~1000元。</w:t>
      </w:r>
    </w:p>
    <w:p w14:paraId="713D501B">
      <w:pPr>
        <w:pStyle w:val="5"/>
      </w:pPr>
      <w:r>
        <w:t>3.3 第三阶段（专业设备）</w:t>
      </w:r>
    </w:p>
    <w:p w14:paraId="5E9A411F">
      <w:r>
        <w:t>增加热成像模块、多光谱模块、脉诊传感器，实现多维度数据融合分析。</w:t>
      </w:r>
    </w:p>
    <w:p w14:paraId="3A796AAB">
      <w:pPr>
        <w:pStyle w:val="4"/>
      </w:pPr>
      <w:r>
        <w:t>四、推荐硬件</w:t>
      </w:r>
    </w:p>
    <w:p w14:paraId="23E90688">
      <w:r>
        <w:t>工业相机：海康机器人、大恒图像、Basler；</w:t>
      </w:r>
      <w:r>
        <w:br w:type="textWrapping"/>
      </w:r>
      <w:r>
        <w:t>深度摄像头：Intel RealSense D455；</w:t>
      </w:r>
      <w:r>
        <w:br w:type="textWrapping"/>
      </w:r>
      <w:r>
        <w:t>热成像模块：FLIR Lepton、HIKMICRO；</w:t>
      </w:r>
      <w:r>
        <w:br w:type="textWrapping"/>
      </w:r>
      <w:r>
        <w:t>脉诊模块：柔性压力传感器、MAX30102等。</w:t>
      </w:r>
    </w:p>
    <w:p w14:paraId="2B9800F6">
      <w:pPr>
        <w:pStyle w:val="4"/>
      </w:pPr>
      <w:r>
        <w:t>五、推荐系统架构</w:t>
      </w:r>
    </w:p>
    <w:p w14:paraId="264594CA">
      <w:r>
        <w:t>采集层 → 图像识别层（YOLO、OpenCV、Qwen-VL） → 特征提取层 → 中医知识库(RAG) → 大模型推理(DeepSeek/Qwen) → 报告生成(PDF/Word)</w:t>
      </w:r>
    </w:p>
    <w:p w14:paraId="47637E4F">
      <w:pPr>
        <w:pStyle w:val="4"/>
      </w:pPr>
      <w:r>
        <w:t>六、实施路线</w:t>
      </w:r>
    </w:p>
    <w:p w14:paraId="319E4443">
      <w:r>
        <w:t>阶段一（1个月）：手机采集+AI报告；</w:t>
      </w:r>
      <w:r>
        <w:br w:type="textWrapping"/>
      </w:r>
      <w:r>
        <w:t>阶段二（2个月）：标准采集盒；</w:t>
      </w:r>
      <w:r>
        <w:br w:type="textWrapping"/>
      </w:r>
      <w:r>
        <w:t>阶段三（3~6个月）：热成像+脉诊+多光谱一体化设备。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FFBE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瞿炜</cp:lastModifiedBy>
  <dcterms:modified xsi:type="dcterms:W3CDTF">2026-06-16T16:39:38Z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46063E540DF32AA0CA0B316ADF1A7727_42</vt:lpwstr>
  </property>
</Properties>
</file>