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453C" w:rsidRDefault="00320A0C">
      <w:pPr>
        <w:spacing w:before="1100"/>
        <w:jc w:val="center"/>
      </w:pPr>
      <w:r>
        <w:rPr>
          <w:b/>
          <w:sz w:val="32"/>
        </w:rPr>
        <w:t>BÁO CÁO HỌC TẬP</w:t>
      </w:r>
    </w:p>
    <w:p w:rsidR="00AF453C" w:rsidRDefault="00320A0C">
      <w:pPr>
        <w:spacing w:before="360"/>
        <w:jc w:val="center"/>
      </w:pPr>
      <w:r>
        <w:rPr>
          <w:b/>
          <w:color w:val="1F4E79"/>
          <w:sz w:val="42"/>
        </w:rPr>
        <w:t>ĐÁNH GIÁ NGUỒN THÔNG TIN VỀ HỆ THỐNG CƠ SỞ DỮ LIỆU (CSDL) SQL SO VỚI NoSQL</w:t>
      </w:r>
      <w:bookmarkStart w:id="0" w:name="_GoBack"/>
      <w:bookmarkEnd w:id="0"/>
    </w:p>
    <w:p w:rsidR="00AF453C" w:rsidRDefault="00320A0C">
      <w:pPr>
        <w:spacing w:before="280"/>
        <w:jc w:val="center"/>
      </w:pPr>
      <w:r>
        <w:rPr>
          <w:i/>
          <w:sz w:val="26"/>
        </w:rPr>
        <w:t>Áp dụng bài kiểm tra CRAAP để phân biệt bằng chứng kỹ thuật và nội dung tiếp thị</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01"/>
        <w:gridCol w:w="4901"/>
      </w:tblGrid>
      <w:tr w:rsidR="00AF453C" w:rsidTr="00706F5E">
        <w:tc>
          <w:tcPr>
            <w:tcW w:w="4901" w:type="dxa"/>
            <w:tcBorders>
              <w:top w:val="single" w:sz="4" w:space="0" w:color="auto"/>
              <w:left w:val="single" w:sz="4" w:space="0" w:color="auto"/>
              <w:bottom w:val="single" w:sz="4" w:space="0" w:color="auto"/>
              <w:right w:val="single" w:sz="4" w:space="0" w:color="auto"/>
            </w:tcBorders>
          </w:tcPr>
          <w:p w:rsidR="00AF453C" w:rsidRDefault="00320A0C">
            <w:pPr>
              <w:spacing w:after="0"/>
            </w:pPr>
            <w:r>
              <w:rPr>
                <w:b/>
                <w:sz w:val="22"/>
              </w:rPr>
              <w:t>Sinh viên</w:t>
            </w:r>
            <w:r w:rsidR="00316ABB">
              <w:rPr>
                <w:b/>
                <w:sz w:val="22"/>
              </w:rPr>
              <w:t xml:space="preserve"> thực hiện</w:t>
            </w:r>
          </w:p>
        </w:tc>
        <w:tc>
          <w:tcPr>
            <w:tcW w:w="4901" w:type="dxa"/>
            <w:tcBorders>
              <w:top w:val="single" w:sz="4" w:space="0" w:color="auto"/>
              <w:left w:val="single" w:sz="4" w:space="0" w:color="auto"/>
              <w:bottom w:val="single" w:sz="4" w:space="0" w:color="auto"/>
              <w:right w:val="single" w:sz="4" w:space="0" w:color="auto"/>
            </w:tcBorders>
          </w:tcPr>
          <w:p w:rsidR="00AF453C" w:rsidRDefault="00706F5E">
            <w:pPr>
              <w:spacing w:after="0"/>
            </w:pPr>
            <w:r>
              <w:rPr>
                <w:sz w:val="22"/>
              </w:rPr>
              <w:t>Trần Hoàng Quý – B2613123</w:t>
            </w:r>
            <w:r>
              <w:rPr>
                <w:sz w:val="22"/>
              </w:rPr>
              <w:br/>
              <w:t>Phạm Hữu Tài – B2613124</w:t>
            </w:r>
            <w:r>
              <w:rPr>
                <w:sz w:val="22"/>
              </w:rPr>
              <w:br/>
              <w:t>Trần Nguyễn Huy Tân – B2613125</w:t>
            </w:r>
          </w:p>
        </w:tc>
      </w:tr>
      <w:tr w:rsidR="00316ABB" w:rsidTr="00706F5E">
        <w:tc>
          <w:tcPr>
            <w:tcW w:w="4901" w:type="dxa"/>
            <w:tcBorders>
              <w:top w:val="single" w:sz="4" w:space="0" w:color="auto"/>
              <w:left w:val="single" w:sz="4" w:space="0" w:color="auto"/>
              <w:bottom w:val="single" w:sz="4" w:space="0" w:color="auto"/>
              <w:right w:val="single" w:sz="4" w:space="0" w:color="auto"/>
            </w:tcBorders>
          </w:tcPr>
          <w:p w:rsidR="00316ABB" w:rsidRDefault="00316ABB" w:rsidP="00316ABB">
            <w:pPr>
              <w:spacing w:after="0"/>
            </w:pPr>
            <w:r>
              <w:rPr>
                <w:b/>
                <w:sz w:val="22"/>
              </w:rPr>
              <w:t>Lớp / học phần</w:t>
            </w:r>
          </w:p>
        </w:tc>
        <w:tc>
          <w:tcPr>
            <w:tcW w:w="4901" w:type="dxa"/>
            <w:tcBorders>
              <w:top w:val="single" w:sz="4" w:space="0" w:color="auto"/>
              <w:left w:val="single" w:sz="4" w:space="0" w:color="auto"/>
              <w:bottom w:val="single" w:sz="4" w:space="0" w:color="auto"/>
              <w:right w:val="single" w:sz="4" w:space="0" w:color="auto"/>
            </w:tcBorders>
          </w:tcPr>
          <w:p w:rsidR="00316ABB" w:rsidRDefault="00706F5E" w:rsidP="00316ABB">
            <w:pPr>
              <w:spacing w:after="0"/>
            </w:pPr>
            <w:r>
              <w:rPr>
                <w:sz w:val="22"/>
              </w:rPr>
              <w:t>D13</w:t>
            </w:r>
            <w:r w:rsidR="00DB7A85">
              <w:rPr>
                <w:sz w:val="22"/>
              </w:rPr>
              <w:t>/CT005</w:t>
            </w:r>
          </w:p>
        </w:tc>
      </w:tr>
      <w:tr w:rsidR="00316ABB" w:rsidTr="00706F5E">
        <w:tc>
          <w:tcPr>
            <w:tcW w:w="4901" w:type="dxa"/>
            <w:tcBorders>
              <w:top w:val="single" w:sz="4" w:space="0" w:color="auto"/>
              <w:left w:val="single" w:sz="4" w:space="0" w:color="auto"/>
              <w:bottom w:val="single" w:sz="4" w:space="0" w:color="auto"/>
              <w:right w:val="single" w:sz="4" w:space="0" w:color="auto"/>
            </w:tcBorders>
          </w:tcPr>
          <w:p w:rsidR="00316ABB" w:rsidRDefault="00316ABB" w:rsidP="00316ABB">
            <w:pPr>
              <w:spacing w:after="0"/>
            </w:pPr>
            <w:r>
              <w:rPr>
                <w:b/>
                <w:sz w:val="22"/>
              </w:rPr>
              <w:t>Giảng viên</w:t>
            </w:r>
          </w:p>
        </w:tc>
        <w:tc>
          <w:tcPr>
            <w:tcW w:w="4901" w:type="dxa"/>
            <w:tcBorders>
              <w:top w:val="single" w:sz="4" w:space="0" w:color="auto"/>
              <w:left w:val="single" w:sz="4" w:space="0" w:color="auto"/>
              <w:bottom w:val="single" w:sz="4" w:space="0" w:color="auto"/>
              <w:right w:val="single" w:sz="4" w:space="0" w:color="auto"/>
            </w:tcBorders>
          </w:tcPr>
          <w:p w:rsidR="00316ABB" w:rsidRDefault="00706F5E" w:rsidP="00316ABB">
            <w:pPr>
              <w:spacing w:after="0"/>
            </w:pPr>
            <w:r>
              <w:rPr>
                <w:sz w:val="22"/>
              </w:rPr>
              <w:t>Thầy Th.S Nguyễn Minh Trung</w:t>
            </w:r>
          </w:p>
        </w:tc>
      </w:tr>
      <w:tr w:rsidR="00316ABB" w:rsidTr="00706F5E">
        <w:tc>
          <w:tcPr>
            <w:tcW w:w="4901" w:type="dxa"/>
            <w:tcBorders>
              <w:top w:val="single" w:sz="4" w:space="0" w:color="auto"/>
              <w:left w:val="single" w:sz="4" w:space="0" w:color="auto"/>
              <w:bottom w:val="single" w:sz="4" w:space="0" w:color="auto"/>
              <w:right w:val="single" w:sz="4" w:space="0" w:color="auto"/>
            </w:tcBorders>
          </w:tcPr>
          <w:p w:rsidR="00316ABB" w:rsidRDefault="00316ABB" w:rsidP="00316ABB">
            <w:pPr>
              <w:spacing w:after="0"/>
            </w:pPr>
            <w:r>
              <w:rPr>
                <w:b/>
                <w:sz w:val="22"/>
              </w:rPr>
              <w:t>Ngày thực hiện</w:t>
            </w:r>
          </w:p>
        </w:tc>
        <w:tc>
          <w:tcPr>
            <w:tcW w:w="4901" w:type="dxa"/>
            <w:tcBorders>
              <w:top w:val="single" w:sz="4" w:space="0" w:color="auto"/>
              <w:left w:val="single" w:sz="4" w:space="0" w:color="auto"/>
              <w:bottom w:val="single" w:sz="4" w:space="0" w:color="auto"/>
              <w:right w:val="single" w:sz="4" w:space="0" w:color="auto"/>
            </w:tcBorders>
          </w:tcPr>
          <w:p w:rsidR="00316ABB" w:rsidRDefault="00316ABB" w:rsidP="00316ABB">
            <w:pPr>
              <w:spacing w:after="0"/>
            </w:pPr>
            <w:r>
              <w:rPr>
                <w:sz w:val="22"/>
              </w:rPr>
              <w:t>03/10/2026</w:t>
            </w:r>
          </w:p>
        </w:tc>
      </w:tr>
      <w:tr w:rsidR="00316ABB" w:rsidTr="00706F5E">
        <w:tc>
          <w:tcPr>
            <w:tcW w:w="4901" w:type="dxa"/>
            <w:tcBorders>
              <w:top w:val="single" w:sz="4" w:space="0" w:color="auto"/>
              <w:left w:val="single" w:sz="4" w:space="0" w:color="auto"/>
              <w:bottom w:val="single" w:sz="4" w:space="0" w:color="auto"/>
              <w:right w:val="single" w:sz="4" w:space="0" w:color="auto"/>
            </w:tcBorders>
          </w:tcPr>
          <w:p w:rsidR="00316ABB" w:rsidRDefault="00316ABB" w:rsidP="00316ABB">
            <w:pPr>
              <w:spacing w:after="0"/>
            </w:pPr>
            <w:r>
              <w:rPr>
                <w:b/>
                <w:sz w:val="22"/>
              </w:rPr>
              <w:t>Phạm vi</w:t>
            </w:r>
          </w:p>
        </w:tc>
        <w:tc>
          <w:tcPr>
            <w:tcW w:w="4901" w:type="dxa"/>
            <w:tcBorders>
              <w:top w:val="single" w:sz="4" w:space="0" w:color="auto"/>
              <w:left w:val="single" w:sz="4" w:space="0" w:color="auto"/>
              <w:bottom w:val="single" w:sz="4" w:space="0" w:color="auto"/>
              <w:right w:val="single" w:sz="4" w:space="0" w:color="auto"/>
            </w:tcBorders>
          </w:tcPr>
          <w:p w:rsidR="00316ABB" w:rsidRDefault="00316ABB" w:rsidP="00316ABB">
            <w:pPr>
              <w:spacing w:after="0"/>
            </w:pPr>
            <w:r>
              <w:rPr>
                <w:sz w:val="22"/>
              </w:rPr>
              <w:t>Ứng dụng IT: web, OLTP, dữ liệu lớn và hệ thống doanh nghiệp</w:t>
            </w:r>
          </w:p>
        </w:tc>
      </w:tr>
      <w:tr w:rsidR="00AF453C" w:rsidTr="00706F5E">
        <w:tc>
          <w:tcPr>
            <w:tcW w:w="4901" w:type="dxa"/>
            <w:tcBorders>
              <w:top w:val="single" w:sz="4" w:space="0" w:color="auto"/>
            </w:tcBorders>
          </w:tcPr>
          <w:p w:rsidR="00AF453C" w:rsidRDefault="00AF453C">
            <w:pPr>
              <w:spacing w:after="0"/>
            </w:pPr>
          </w:p>
        </w:tc>
        <w:tc>
          <w:tcPr>
            <w:tcW w:w="4901" w:type="dxa"/>
            <w:tcBorders>
              <w:top w:val="single" w:sz="4" w:space="0" w:color="auto"/>
            </w:tcBorders>
          </w:tcPr>
          <w:p w:rsidR="00AF453C" w:rsidRDefault="00AF453C">
            <w:pPr>
              <w:spacing w:after="0"/>
            </w:pPr>
          </w:p>
        </w:tc>
      </w:tr>
    </w:tbl>
    <w:p w:rsidR="00AF453C" w:rsidRDefault="00AF453C">
      <w:pPr>
        <w:spacing w:after="0"/>
      </w:pPr>
    </w:p>
    <w:p w:rsidR="00AF453C" w:rsidRDefault="00320A0C">
      <w:pPr>
        <w:spacing w:before="2400"/>
        <w:jc w:val="center"/>
      </w:pPr>
      <w:r>
        <w:rPr>
          <w:i/>
          <w:sz w:val="21"/>
        </w:rPr>
        <w:t>Báo cáo sử dụng dữ liệu và tài liệu được kiểm tra đến ngày 03/10/2026.</w:t>
      </w:r>
    </w:p>
    <w:p w:rsidR="00AF453C" w:rsidRDefault="00AF453C">
      <w:pPr>
        <w:sectPr w:rsidR="00AF453C">
          <w:headerReference w:type="default" r:id="rId8"/>
          <w:footerReference w:type="default" r:id="rId9"/>
          <w:pgSz w:w="12240" w:h="15840"/>
          <w:pgMar w:top="1247" w:right="1134" w:bottom="1134" w:left="1304" w:header="567" w:footer="567" w:gutter="0"/>
          <w:cols w:space="720"/>
          <w:docGrid w:linePitch="360"/>
        </w:sectPr>
      </w:pPr>
    </w:p>
    <w:p w:rsidR="00316ABB" w:rsidRPr="00316ABB" w:rsidRDefault="00316ABB" w:rsidP="00316ABB">
      <w:pPr>
        <w:pStyle w:val="Heading1"/>
        <w:jc w:val="center"/>
        <w:rPr>
          <w:sz w:val="40"/>
        </w:rPr>
      </w:pPr>
      <w:bookmarkStart w:id="1" w:name="_Toc241908610"/>
      <w:r w:rsidRPr="00316ABB">
        <w:rPr>
          <w:sz w:val="40"/>
        </w:rPr>
        <w:lastRenderedPageBreak/>
        <w:t>MỤC LỤC</w:t>
      </w:r>
      <w:bookmarkEnd w:id="1"/>
    </w:p>
    <w:sdt>
      <w:sdtPr>
        <w:id w:val="-1589386633"/>
        <w:docPartObj>
          <w:docPartGallery w:val="Table of Contents"/>
          <w:docPartUnique/>
        </w:docPartObj>
      </w:sdtPr>
      <w:sdtEndPr>
        <w:rPr>
          <w:rFonts w:ascii="Times New Roman" w:eastAsia="Times New Roman" w:hAnsi="Times New Roman" w:cstheme="minorBidi"/>
          <w:noProof/>
          <w:color w:val="auto"/>
          <w:sz w:val="25"/>
          <w:szCs w:val="22"/>
        </w:rPr>
      </w:sdtEndPr>
      <w:sdtContent>
        <w:p w:rsidR="00316ABB" w:rsidRDefault="00316ABB">
          <w:pPr>
            <w:pStyle w:val="TOCHeading"/>
          </w:pPr>
          <w:r>
            <w:t>Nội dung</w:t>
          </w:r>
        </w:p>
        <w:p w:rsidR="00316ABB" w:rsidRDefault="00316ABB">
          <w:pPr>
            <w:pStyle w:val="TOC1"/>
            <w:tabs>
              <w:tab w:val="right" w:leader="dot" w:pos="9792"/>
            </w:tabs>
            <w:rPr>
              <w:noProof/>
            </w:rPr>
          </w:pPr>
          <w:r>
            <w:fldChar w:fldCharType="begin"/>
          </w:r>
          <w:r>
            <w:instrText xml:space="preserve"> TOC \o "1-3" \h \z \u </w:instrText>
          </w:r>
          <w:r>
            <w:fldChar w:fldCharType="separate"/>
          </w:r>
          <w:hyperlink w:anchor="_Toc241908610" w:history="1">
            <w:r w:rsidRPr="006F0F23">
              <w:rPr>
                <w:rStyle w:val="Hyperlink"/>
                <w:rFonts w:eastAsiaTheme="majorEastAsia"/>
                <w:noProof/>
              </w:rPr>
              <w:t>MỤC LỤC</w:t>
            </w:r>
            <w:r>
              <w:rPr>
                <w:noProof/>
                <w:webHidden/>
              </w:rPr>
              <w:tab/>
            </w:r>
            <w:r>
              <w:rPr>
                <w:noProof/>
                <w:webHidden/>
              </w:rPr>
              <w:fldChar w:fldCharType="begin"/>
            </w:r>
            <w:r>
              <w:rPr>
                <w:noProof/>
                <w:webHidden/>
              </w:rPr>
              <w:instrText xml:space="preserve"> PAGEREF _Toc241908610 \h </w:instrText>
            </w:r>
            <w:r>
              <w:rPr>
                <w:noProof/>
                <w:webHidden/>
              </w:rPr>
            </w:r>
            <w:r>
              <w:rPr>
                <w:noProof/>
                <w:webHidden/>
              </w:rPr>
              <w:fldChar w:fldCharType="separate"/>
            </w:r>
            <w:r>
              <w:rPr>
                <w:noProof/>
                <w:webHidden/>
              </w:rPr>
              <w:t>2</w:t>
            </w:r>
            <w:r>
              <w:rPr>
                <w:noProof/>
                <w:webHidden/>
              </w:rPr>
              <w:fldChar w:fldCharType="end"/>
            </w:r>
          </w:hyperlink>
        </w:p>
        <w:p w:rsidR="00316ABB" w:rsidRDefault="00316ABB">
          <w:pPr>
            <w:pStyle w:val="TOC1"/>
            <w:tabs>
              <w:tab w:val="right" w:leader="dot" w:pos="9792"/>
            </w:tabs>
            <w:rPr>
              <w:noProof/>
            </w:rPr>
          </w:pPr>
          <w:hyperlink w:anchor="_Toc241908611" w:history="1">
            <w:r w:rsidRPr="006F0F23">
              <w:rPr>
                <w:rStyle w:val="Hyperlink"/>
                <w:rFonts w:eastAsiaTheme="majorEastAsia"/>
                <w:noProof/>
              </w:rPr>
              <w:t>1. CÂU HỎI NGHIÊN CỨU VÀ CHIẾN LƯỢC TÌM KIẾM</w:t>
            </w:r>
            <w:r>
              <w:rPr>
                <w:noProof/>
                <w:webHidden/>
              </w:rPr>
              <w:tab/>
            </w:r>
            <w:r>
              <w:rPr>
                <w:noProof/>
                <w:webHidden/>
              </w:rPr>
              <w:fldChar w:fldCharType="begin"/>
            </w:r>
            <w:r>
              <w:rPr>
                <w:noProof/>
                <w:webHidden/>
              </w:rPr>
              <w:instrText xml:space="preserve"> PAGEREF _Toc241908611 \h </w:instrText>
            </w:r>
            <w:r>
              <w:rPr>
                <w:noProof/>
                <w:webHidden/>
              </w:rPr>
            </w:r>
            <w:r>
              <w:rPr>
                <w:noProof/>
                <w:webHidden/>
              </w:rPr>
              <w:fldChar w:fldCharType="separate"/>
            </w:r>
            <w:r>
              <w:rPr>
                <w:noProof/>
                <w:webHidden/>
              </w:rPr>
              <w:t>3</w:t>
            </w:r>
            <w:r>
              <w:rPr>
                <w:noProof/>
                <w:webHidden/>
              </w:rPr>
              <w:fldChar w:fldCharType="end"/>
            </w:r>
          </w:hyperlink>
        </w:p>
        <w:p w:rsidR="00316ABB" w:rsidRDefault="00316ABB">
          <w:pPr>
            <w:pStyle w:val="TOC2"/>
            <w:tabs>
              <w:tab w:val="right" w:leader="dot" w:pos="9792"/>
            </w:tabs>
            <w:rPr>
              <w:noProof/>
            </w:rPr>
          </w:pPr>
          <w:hyperlink w:anchor="_Toc241908612" w:history="1">
            <w:r w:rsidRPr="006F0F23">
              <w:rPr>
                <w:rStyle w:val="Hyperlink"/>
                <w:rFonts w:eastAsiaTheme="majorEastAsia"/>
                <w:noProof/>
              </w:rPr>
              <w:t>1.1. Từ khóa và truy vấn</w:t>
            </w:r>
            <w:r>
              <w:rPr>
                <w:noProof/>
                <w:webHidden/>
              </w:rPr>
              <w:tab/>
            </w:r>
            <w:r>
              <w:rPr>
                <w:noProof/>
                <w:webHidden/>
              </w:rPr>
              <w:fldChar w:fldCharType="begin"/>
            </w:r>
            <w:r>
              <w:rPr>
                <w:noProof/>
                <w:webHidden/>
              </w:rPr>
              <w:instrText xml:space="preserve"> PAGEREF _Toc241908612 \h </w:instrText>
            </w:r>
            <w:r>
              <w:rPr>
                <w:noProof/>
                <w:webHidden/>
              </w:rPr>
            </w:r>
            <w:r>
              <w:rPr>
                <w:noProof/>
                <w:webHidden/>
              </w:rPr>
              <w:fldChar w:fldCharType="separate"/>
            </w:r>
            <w:r>
              <w:rPr>
                <w:noProof/>
                <w:webHidden/>
              </w:rPr>
              <w:t>3</w:t>
            </w:r>
            <w:r>
              <w:rPr>
                <w:noProof/>
                <w:webHidden/>
              </w:rPr>
              <w:fldChar w:fldCharType="end"/>
            </w:r>
          </w:hyperlink>
        </w:p>
        <w:p w:rsidR="00316ABB" w:rsidRDefault="00316ABB">
          <w:pPr>
            <w:pStyle w:val="TOC2"/>
            <w:tabs>
              <w:tab w:val="right" w:leader="dot" w:pos="9792"/>
            </w:tabs>
            <w:rPr>
              <w:noProof/>
            </w:rPr>
          </w:pPr>
          <w:hyperlink w:anchor="_Toc241908613" w:history="1">
            <w:r w:rsidRPr="006F0F23">
              <w:rPr>
                <w:rStyle w:val="Hyperlink"/>
                <w:rFonts w:eastAsiaTheme="majorEastAsia"/>
                <w:noProof/>
              </w:rPr>
              <w:t>1.2. Danh mục nguồn được chọn</w:t>
            </w:r>
            <w:r>
              <w:rPr>
                <w:noProof/>
                <w:webHidden/>
              </w:rPr>
              <w:tab/>
            </w:r>
            <w:r>
              <w:rPr>
                <w:noProof/>
                <w:webHidden/>
              </w:rPr>
              <w:fldChar w:fldCharType="begin"/>
            </w:r>
            <w:r>
              <w:rPr>
                <w:noProof/>
                <w:webHidden/>
              </w:rPr>
              <w:instrText xml:space="preserve"> PAGEREF _Toc241908613 \h </w:instrText>
            </w:r>
            <w:r>
              <w:rPr>
                <w:noProof/>
                <w:webHidden/>
              </w:rPr>
            </w:r>
            <w:r>
              <w:rPr>
                <w:noProof/>
                <w:webHidden/>
              </w:rPr>
              <w:fldChar w:fldCharType="separate"/>
            </w:r>
            <w:r>
              <w:rPr>
                <w:noProof/>
                <w:webHidden/>
              </w:rPr>
              <w:t>3</w:t>
            </w:r>
            <w:r>
              <w:rPr>
                <w:noProof/>
                <w:webHidden/>
              </w:rPr>
              <w:fldChar w:fldCharType="end"/>
            </w:r>
          </w:hyperlink>
        </w:p>
        <w:p w:rsidR="00316ABB" w:rsidRDefault="00316ABB">
          <w:pPr>
            <w:pStyle w:val="TOC1"/>
            <w:tabs>
              <w:tab w:val="right" w:leader="dot" w:pos="9792"/>
            </w:tabs>
            <w:rPr>
              <w:noProof/>
            </w:rPr>
          </w:pPr>
          <w:hyperlink w:anchor="_Toc241908614" w:history="1">
            <w:r w:rsidRPr="006F0F23">
              <w:rPr>
                <w:rStyle w:val="Hyperlink"/>
                <w:rFonts w:eastAsiaTheme="majorEastAsia"/>
                <w:noProof/>
              </w:rPr>
              <w:t>2. BẢNG ĐÁNH GIÁ CRAAP</w:t>
            </w:r>
            <w:r>
              <w:rPr>
                <w:noProof/>
                <w:webHidden/>
              </w:rPr>
              <w:tab/>
            </w:r>
            <w:r>
              <w:rPr>
                <w:noProof/>
                <w:webHidden/>
              </w:rPr>
              <w:fldChar w:fldCharType="begin"/>
            </w:r>
            <w:r>
              <w:rPr>
                <w:noProof/>
                <w:webHidden/>
              </w:rPr>
              <w:instrText xml:space="preserve"> PAGEREF _Toc241908614 \h </w:instrText>
            </w:r>
            <w:r>
              <w:rPr>
                <w:noProof/>
                <w:webHidden/>
              </w:rPr>
            </w:r>
            <w:r>
              <w:rPr>
                <w:noProof/>
                <w:webHidden/>
              </w:rPr>
              <w:fldChar w:fldCharType="separate"/>
            </w:r>
            <w:r>
              <w:rPr>
                <w:noProof/>
                <w:webHidden/>
              </w:rPr>
              <w:t>4</w:t>
            </w:r>
            <w:r>
              <w:rPr>
                <w:noProof/>
                <w:webHidden/>
              </w:rPr>
              <w:fldChar w:fldCharType="end"/>
            </w:r>
          </w:hyperlink>
        </w:p>
        <w:p w:rsidR="00316ABB" w:rsidRDefault="00316ABB">
          <w:pPr>
            <w:pStyle w:val="TOC1"/>
            <w:tabs>
              <w:tab w:val="right" w:leader="dot" w:pos="9792"/>
            </w:tabs>
            <w:rPr>
              <w:noProof/>
            </w:rPr>
          </w:pPr>
          <w:hyperlink w:anchor="_Toc241908615" w:history="1">
            <w:r w:rsidRPr="006F0F23">
              <w:rPr>
                <w:rStyle w:val="Hyperlink"/>
                <w:rFonts w:eastAsiaTheme="majorEastAsia"/>
                <w:noProof/>
              </w:rPr>
              <w:t>3. TỔNG HỢP HIỂU BIẾT: SQL SO VỚI NoSQL TRONG IT</w:t>
            </w:r>
            <w:r>
              <w:rPr>
                <w:noProof/>
                <w:webHidden/>
              </w:rPr>
              <w:tab/>
            </w:r>
            <w:r>
              <w:rPr>
                <w:noProof/>
                <w:webHidden/>
              </w:rPr>
              <w:fldChar w:fldCharType="begin"/>
            </w:r>
            <w:r>
              <w:rPr>
                <w:noProof/>
                <w:webHidden/>
              </w:rPr>
              <w:instrText xml:space="preserve"> PAGEREF _Toc241908615 \h </w:instrText>
            </w:r>
            <w:r>
              <w:rPr>
                <w:noProof/>
                <w:webHidden/>
              </w:rPr>
            </w:r>
            <w:r>
              <w:rPr>
                <w:noProof/>
                <w:webHidden/>
              </w:rPr>
              <w:fldChar w:fldCharType="separate"/>
            </w:r>
            <w:r>
              <w:rPr>
                <w:noProof/>
                <w:webHidden/>
              </w:rPr>
              <w:t>6</w:t>
            </w:r>
            <w:r>
              <w:rPr>
                <w:noProof/>
                <w:webHidden/>
              </w:rPr>
              <w:fldChar w:fldCharType="end"/>
            </w:r>
          </w:hyperlink>
        </w:p>
        <w:p w:rsidR="00316ABB" w:rsidRDefault="00316ABB">
          <w:pPr>
            <w:pStyle w:val="TOC2"/>
            <w:tabs>
              <w:tab w:val="right" w:leader="dot" w:pos="9792"/>
            </w:tabs>
            <w:rPr>
              <w:noProof/>
            </w:rPr>
          </w:pPr>
          <w:hyperlink w:anchor="_Toc241908616" w:history="1">
            <w:r w:rsidRPr="006F0F23">
              <w:rPr>
                <w:rStyle w:val="Hyperlink"/>
                <w:rFonts w:eastAsiaTheme="majorEastAsia"/>
                <w:noProof/>
              </w:rPr>
              <w:t>3.1. Khả năng mở rộng cho ứng dụng web và dữ liệu lớn</w:t>
            </w:r>
            <w:r>
              <w:rPr>
                <w:noProof/>
                <w:webHidden/>
              </w:rPr>
              <w:tab/>
            </w:r>
            <w:r>
              <w:rPr>
                <w:noProof/>
                <w:webHidden/>
              </w:rPr>
              <w:fldChar w:fldCharType="begin"/>
            </w:r>
            <w:r>
              <w:rPr>
                <w:noProof/>
                <w:webHidden/>
              </w:rPr>
              <w:instrText xml:space="preserve"> PAGEREF _Toc241908616 \h </w:instrText>
            </w:r>
            <w:r>
              <w:rPr>
                <w:noProof/>
                <w:webHidden/>
              </w:rPr>
            </w:r>
            <w:r>
              <w:rPr>
                <w:noProof/>
                <w:webHidden/>
              </w:rPr>
              <w:fldChar w:fldCharType="separate"/>
            </w:r>
            <w:r>
              <w:rPr>
                <w:noProof/>
                <w:webHidden/>
              </w:rPr>
              <w:t>6</w:t>
            </w:r>
            <w:r>
              <w:rPr>
                <w:noProof/>
                <w:webHidden/>
              </w:rPr>
              <w:fldChar w:fldCharType="end"/>
            </w:r>
          </w:hyperlink>
        </w:p>
        <w:p w:rsidR="00316ABB" w:rsidRDefault="00316ABB">
          <w:pPr>
            <w:pStyle w:val="TOC2"/>
            <w:tabs>
              <w:tab w:val="right" w:leader="dot" w:pos="9792"/>
            </w:tabs>
            <w:rPr>
              <w:noProof/>
            </w:rPr>
          </w:pPr>
          <w:hyperlink w:anchor="_Toc241908617" w:history="1">
            <w:r w:rsidRPr="006F0F23">
              <w:rPr>
                <w:rStyle w:val="Hyperlink"/>
                <w:rFonts w:eastAsiaTheme="majorEastAsia"/>
                <w:noProof/>
              </w:rPr>
              <w:t>3.2. Tính nhất quán dữ liệu trong hệ thống doanh nghiệp</w:t>
            </w:r>
            <w:r>
              <w:rPr>
                <w:noProof/>
                <w:webHidden/>
              </w:rPr>
              <w:tab/>
            </w:r>
            <w:r>
              <w:rPr>
                <w:noProof/>
                <w:webHidden/>
              </w:rPr>
              <w:fldChar w:fldCharType="begin"/>
            </w:r>
            <w:r>
              <w:rPr>
                <w:noProof/>
                <w:webHidden/>
              </w:rPr>
              <w:instrText xml:space="preserve"> PAGEREF _Toc241908617 \h </w:instrText>
            </w:r>
            <w:r>
              <w:rPr>
                <w:noProof/>
                <w:webHidden/>
              </w:rPr>
            </w:r>
            <w:r>
              <w:rPr>
                <w:noProof/>
                <w:webHidden/>
              </w:rPr>
              <w:fldChar w:fldCharType="separate"/>
            </w:r>
            <w:r>
              <w:rPr>
                <w:noProof/>
                <w:webHidden/>
              </w:rPr>
              <w:t>7</w:t>
            </w:r>
            <w:r>
              <w:rPr>
                <w:noProof/>
                <w:webHidden/>
              </w:rPr>
              <w:fldChar w:fldCharType="end"/>
            </w:r>
          </w:hyperlink>
        </w:p>
        <w:p w:rsidR="00316ABB" w:rsidRDefault="00316ABB">
          <w:pPr>
            <w:pStyle w:val="TOC2"/>
            <w:tabs>
              <w:tab w:val="right" w:leader="dot" w:pos="9792"/>
            </w:tabs>
            <w:rPr>
              <w:noProof/>
            </w:rPr>
          </w:pPr>
          <w:hyperlink w:anchor="_Toc241908618" w:history="1">
            <w:r w:rsidRPr="006F0F23">
              <w:rPr>
                <w:rStyle w:val="Hyperlink"/>
                <w:rFonts w:eastAsiaTheme="majorEastAsia"/>
                <w:noProof/>
              </w:rPr>
              <w:t>3.3. Bằng chứng benchmark năm 2025</w:t>
            </w:r>
            <w:r>
              <w:rPr>
                <w:noProof/>
                <w:webHidden/>
              </w:rPr>
              <w:tab/>
            </w:r>
            <w:r>
              <w:rPr>
                <w:noProof/>
                <w:webHidden/>
              </w:rPr>
              <w:fldChar w:fldCharType="begin"/>
            </w:r>
            <w:r>
              <w:rPr>
                <w:noProof/>
                <w:webHidden/>
              </w:rPr>
              <w:instrText xml:space="preserve"> PAGEREF _Toc241908618 \h </w:instrText>
            </w:r>
            <w:r>
              <w:rPr>
                <w:noProof/>
                <w:webHidden/>
              </w:rPr>
            </w:r>
            <w:r>
              <w:rPr>
                <w:noProof/>
                <w:webHidden/>
              </w:rPr>
              <w:fldChar w:fldCharType="separate"/>
            </w:r>
            <w:r>
              <w:rPr>
                <w:noProof/>
                <w:webHidden/>
              </w:rPr>
              <w:t>7</w:t>
            </w:r>
            <w:r>
              <w:rPr>
                <w:noProof/>
                <w:webHidden/>
              </w:rPr>
              <w:fldChar w:fldCharType="end"/>
            </w:r>
          </w:hyperlink>
        </w:p>
        <w:p w:rsidR="00316ABB" w:rsidRDefault="00316ABB">
          <w:pPr>
            <w:pStyle w:val="TOC1"/>
            <w:tabs>
              <w:tab w:val="right" w:leader="dot" w:pos="9792"/>
            </w:tabs>
            <w:rPr>
              <w:noProof/>
            </w:rPr>
          </w:pPr>
          <w:hyperlink w:anchor="_Toc241908619" w:history="1">
            <w:r w:rsidRPr="006F0F23">
              <w:rPr>
                <w:rStyle w:val="Hyperlink"/>
                <w:rFonts w:eastAsiaTheme="majorEastAsia"/>
                <w:noProof/>
              </w:rPr>
              <w:t>4. SUY NGẪM VỀ THIÊN KIẾN NHÀ CUNG CẤP</w:t>
            </w:r>
            <w:r>
              <w:rPr>
                <w:noProof/>
                <w:webHidden/>
              </w:rPr>
              <w:tab/>
            </w:r>
            <w:r>
              <w:rPr>
                <w:noProof/>
                <w:webHidden/>
              </w:rPr>
              <w:fldChar w:fldCharType="begin"/>
            </w:r>
            <w:r>
              <w:rPr>
                <w:noProof/>
                <w:webHidden/>
              </w:rPr>
              <w:instrText xml:space="preserve"> PAGEREF _Toc241908619 \h </w:instrText>
            </w:r>
            <w:r>
              <w:rPr>
                <w:noProof/>
                <w:webHidden/>
              </w:rPr>
            </w:r>
            <w:r>
              <w:rPr>
                <w:noProof/>
                <w:webHidden/>
              </w:rPr>
              <w:fldChar w:fldCharType="separate"/>
            </w:r>
            <w:r>
              <w:rPr>
                <w:noProof/>
                <w:webHidden/>
              </w:rPr>
              <w:t>7</w:t>
            </w:r>
            <w:r>
              <w:rPr>
                <w:noProof/>
                <w:webHidden/>
              </w:rPr>
              <w:fldChar w:fldCharType="end"/>
            </w:r>
          </w:hyperlink>
        </w:p>
        <w:p w:rsidR="00316ABB" w:rsidRDefault="00316ABB">
          <w:pPr>
            <w:pStyle w:val="TOC1"/>
            <w:tabs>
              <w:tab w:val="right" w:leader="dot" w:pos="9792"/>
            </w:tabs>
            <w:rPr>
              <w:noProof/>
            </w:rPr>
          </w:pPr>
          <w:hyperlink w:anchor="_Toc241908620" w:history="1">
            <w:r w:rsidRPr="006F0F23">
              <w:rPr>
                <w:rStyle w:val="Hyperlink"/>
                <w:rFonts w:eastAsiaTheme="majorEastAsia"/>
                <w:noProof/>
              </w:rPr>
              <w:t>5. KẾT LUẬN VÀ LỰA CHỌN NGUỒN TIN CẬY</w:t>
            </w:r>
            <w:r>
              <w:rPr>
                <w:noProof/>
                <w:webHidden/>
              </w:rPr>
              <w:tab/>
            </w:r>
            <w:r>
              <w:rPr>
                <w:noProof/>
                <w:webHidden/>
              </w:rPr>
              <w:fldChar w:fldCharType="begin"/>
            </w:r>
            <w:r>
              <w:rPr>
                <w:noProof/>
                <w:webHidden/>
              </w:rPr>
              <w:instrText xml:space="preserve"> PAGEREF _Toc241908620 \h </w:instrText>
            </w:r>
            <w:r>
              <w:rPr>
                <w:noProof/>
                <w:webHidden/>
              </w:rPr>
            </w:r>
            <w:r>
              <w:rPr>
                <w:noProof/>
                <w:webHidden/>
              </w:rPr>
              <w:fldChar w:fldCharType="separate"/>
            </w:r>
            <w:r>
              <w:rPr>
                <w:noProof/>
                <w:webHidden/>
              </w:rPr>
              <w:t>8</w:t>
            </w:r>
            <w:r>
              <w:rPr>
                <w:noProof/>
                <w:webHidden/>
              </w:rPr>
              <w:fldChar w:fldCharType="end"/>
            </w:r>
          </w:hyperlink>
        </w:p>
        <w:p w:rsidR="00316ABB" w:rsidRDefault="00316ABB">
          <w:pPr>
            <w:pStyle w:val="TOC1"/>
            <w:tabs>
              <w:tab w:val="right" w:leader="dot" w:pos="9792"/>
            </w:tabs>
            <w:rPr>
              <w:noProof/>
            </w:rPr>
          </w:pPr>
          <w:hyperlink w:anchor="_Toc241908621" w:history="1">
            <w:r w:rsidRPr="006F0F23">
              <w:rPr>
                <w:rStyle w:val="Hyperlink"/>
                <w:rFonts w:eastAsiaTheme="majorEastAsia"/>
                <w:noProof/>
              </w:rPr>
              <w:t>6. PHẢN BIỆN VÀ HẠN CHẾ CỦA ĐÁNH GIÁ</w:t>
            </w:r>
            <w:r>
              <w:rPr>
                <w:noProof/>
                <w:webHidden/>
              </w:rPr>
              <w:tab/>
            </w:r>
            <w:r>
              <w:rPr>
                <w:noProof/>
                <w:webHidden/>
              </w:rPr>
              <w:fldChar w:fldCharType="begin"/>
            </w:r>
            <w:r>
              <w:rPr>
                <w:noProof/>
                <w:webHidden/>
              </w:rPr>
              <w:instrText xml:space="preserve"> PAGEREF _Toc241908621 \h </w:instrText>
            </w:r>
            <w:r>
              <w:rPr>
                <w:noProof/>
                <w:webHidden/>
              </w:rPr>
            </w:r>
            <w:r>
              <w:rPr>
                <w:noProof/>
                <w:webHidden/>
              </w:rPr>
              <w:fldChar w:fldCharType="separate"/>
            </w:r>
            <w:r>
              <w:rPr>
                <w:noProof/>
                <w:webHidden/>
              </w:rPr>
              <w:t>8</w:t>
            </w:r>
            <w:r>
              <w:rPr>
                <w:noProof/>
                <w:webHidden/>
              </w:rPr>
              <w:fldChar w:fldCharType="end"/>
            </w:r>
          </w:hyperlink>
        </w:p>
        <w:p w:rsidR="00316ABB" w:rsidRDefault="00316ABB">
          <w:pPr>
            <w:pStyle w:val="TOC1"/>
            <w:tabs>
              <w:tab w:val="right" w:leader="dot" w:pos="9792"/>
            </w:tabs>
            <w:rPr>
              <w:noProof/>
            </w:rPr>
          </w:pPr>
          <w:hyperlink w:anchor="_Toc241908622" w:history="1">
            <w:r w:rsidRPr="006F0F23">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_Toc241908622 \h </w:instrText>
            </w:r>
            <w:r>
              <w:rPr>
                <w:noProof/>
                <w:webHidden/>
              </w:rPr>
            </w:r>
            <w:r>
              <w:rPr>
                <w:noProof/>
                <w:webHidden/>
              </w:rPr>
              <w:fldChar w:fldCharType="separate"/>
            </w:r>
            <w:r>
              <w:rPr>
                <w:noProof/>
                <w:webHidden/>
              </w:rPr>
              <w:t>9</w:t>
            </w:r>
            <w:r>
              <w:rPr>
                <w:noProof/>
                <w:webHidden/>
              </w:rPr>
              <w:fldChar w:fldCharType="end"/>
            </w:r>
          </w:hyperlink>
        </w:p>
        <w:p w:rsidR="00316ABB" w:rsidRDefault="00316ABB">
          <w:r>
            <w:rPr>
              <w:b/>
              <w:bCs/>
              <w:noProof/>
            </w:rPr>
            <w:fldChar w:fldCharType="end"/>
          </w:r>
        </w:p>
      </w:sdtContent>
    </w:sdt>
    <w:p w:rsidR="00316ABB" w:rsidRDefault="00316ABB">
      <w:pPr>
        <w:spacing w:after="200"/>
        <w:rPr>
          <w:rFonts w:asciiTheme="majorHAnsi" w:eastAsiaTheme="majorEastAsia" w:hAnsiTheme="majorHAnsi" w:cstheme="majorBidi"/>
          <w:b/>
          <w:bCs/>
          <w:color w:val="1F4E79"/>
          <w:sz w:val="32"/>
          <w:szCs w:val="28"/>
        </w:rPr>
      </w:pPr>
      <w:r>
        <w:br w:type="page"/>
      </w:r>
    </w:p>
    <w:p w:rsidR="00AF453C" w:rsidRDefault="00320A0C" w:rsidP="00DB7A85">
      <w:pPr>
        <w:pStyle w:val="Heading1"/>
        <w:jc w:val="both"/>
      </w:pPr>
      <w:bookmarkStart w:id="2" w:name="_Toc241908611"/>
      <w:r>
        <w:lastRenderedPageBreak/>
        <w:t>1. CÂU H</w:t>
      </w:r>
      <w:r>
        <w:t>Ỏ</w:t>
      </w:r>
      <w:r>
        <w:t>I NGHIÊN C</w:t>
      </w:r>
      <w:r>
        <w:t>Ứ</w:t>
      </w:r>
      <w:r>
        <w:t>U VÀ CHI</w:t>
      </w:r>
      <w:r>
        <w:t>Ế</w:t>
      </w:r>
      <w:r>
        <w:t>N LƯ</w:t>
      </w:r>
      <w:r>
        <w:t>Ợ</w:t>
      </w:r>
      <w:r>
        <w:t>C TÌM KI</w:t>
      </w:r>
      <w:r>
        <w:t>Ế</w:t>
      </w:r>
      <w:r>
        <w:t>M</w:t>
      </w:r>
      <w:bookmarkEnd w:id="2"/>
    </w:p>
    <w:p w:rsidR="00AF453C" w:rsidRDefault="00320A0C" w:rsidP="00DB7A85">
      <w:pPr>
        <w:ind w:firstLine="425"/>
        <w:jc w:val="both"/>
      </w:pPr>
      <w:r>
        <w:t xml:space="preserve">Câu hỏi nghiên cứu: Trong các ứng dụng IT hiện đại, đặc biệt là ứng dụng web và hệ thống OLTP, SQL và NoSQL khác nhau như thế nào về mô hình dữ liệu, khả năng mở rộng, tính nhất quán, hiệu năng </w:t>
      </w:r>
      <w:r>
        <w:t>truy vấn và mức độ phù hợp với các kiểu tải; đồng thời, có thể dựa vào bằng chứng nào để phân biệt một nhận định kỹ thuật với nội dung tiếp thị của nhà cung cấp?</w:t>
      </w:r>
    </w:p>
    <w:p w:rsidR="00AF453C" w:rsidRDefault="00320A0C" w:rsidP="00DB7A85">
      <w:pPr>
        <w:ind w:firstLine="425"/>
        <w:jc w:val="both"/>
      </w:pPr>
      <w:r>
        <w:t>Mục tiêu của câu hỏi là tránh giả định “SQL cũ - NoSQL mới” hoặc “NoSQL luôn nhanh hơn”. Các n</w:t>
      </w:r>
      <w:r>
        <w:t>ghiên cứu gần đây cho thấy kết quả benchmark phụ thuộc mạnh vào workload, mô hình dữ liệu, mức đồng thời và kiểu truy vấn. Nghiên cứu năm 2025 trên sáu hệ quản trị chỉ ra rằng không có chiến lược truy vấn hay hệ quản trị nào tối ưu cho mọi tình huống; tron</w:t>
      </w:r>
      <w:r>
        <w:t>g một case study Cloud OLTP khác, PostgreSQL có lợi thế ở tải hỗn hợp và đồng thời cao, trong khi MongoDB có lợi thế trong một số tải đọc/ghi với mức đồng thời thấp [1], [2].</w:t>
      </w:r>
    </w:p>
    <w:p w:rsidR="00AF453C" w:rsidRDefault="00320A0C" w:rsidP="00DB7A85">
      <w:pPr>
        <w:pStyle w:val="Heading2"/>
        <w:jc w:val="both"/>
      </w:pPr>
      <w:bookmarkStart w:id="3" w:name="_Toc241908612"/>
      <w:r>
        <w:t>1.1. T</w:t>
      </w:r>
      <w:r>
        <w:t>ừ</w:t>
      </w:r>
      <w:r>
        <w:t xml:space="preserve"> khóa và truy v</w:t>
      </w:r>
      <w:r>
        <w:t>ấ</w:t>
      </w:r>
      <w:r>
        <w:t>n</w:t>
      </w:r>
      <w:bookmarkEnd w:id="3"/>
    </w:p>
    <w:tbl>
      <w:tblPr>
        <w:tblStyle w:val="TableGrid"/>
        <w:tblW w:w="0" w:type="auto"/>
        <w:tblLayout w:type="fixed"/>
        <w:tblLook w:val="04A0" w:firstRow="1" w:lastRow="0" w:firstColumn="1" w:lastColumn="0" w:noHBand="0" w:noVBand="1"/>
      </w:tblPr>
      <w:tblGrid>
        <w:gridCol w:w="4901"/>
        <w:gridCol w:w="4901"/>
      </w:tblGrid>
      <w:tr w:rsidR="00AF453C" w:rsidTr="00316ABB">
        <w:tc>
          <w:tcPr>
            <w:tcW w:w="4901" w:type="dxa"/>
          </w:tcPr>
          <w:p w:rsidR="00AF453C" w:rsidRDefault="00320A0C" w:rsidP="00DB7A85">
            <w:pPr>
              <w:spacing w:after="0"/>
              <w:jc w:val="both"/>
            </w:pPr>
            <w:r>
              <w:rPr>
                <w:b/>
                <w:sz w:val="20"/>
              </w:rPr>
              <w:t>Mã</w:t>
            </w:r>
          </w:p>
        </w:tc>
        <w:tc>
          <w:tcPr>
            <w:tcW w:w="4901" w:type="dxa"/>
          </w:tcPr>
          <w:p w:rsidR="00AF453C" w:rsidRDefault="00320A0C" w:rsidP="00DB7A85">
            <w:pPr>
              <w:spacing w:after="0"/>
              <w:jc w:val="both"/>
            </w:pPr>
            <w:r>
              <w:rPr>
                <w:b/>
                <w:sz w:val="20"/>
              </w:rPr>
              <w:t>Truy vấn / toán tử</w:t>
            </w:r>
          </w:p>
        </w:tc>
      </w:tr>
      <w:tr w:rsidR="00AF453C" w:rsidTr="00316ABB">
        <w:tc>
          <w:tcPr>
            <w:tcW w:w="4901" w:type="dxa"/>
          </w:tcPr>
          <w:p w:rsidR="00AF453C" w:rsidRDefault="00320A0C" w:rsidP="00DB7A85">
            <w:pPr>
              <w:spacing w:after="0"/>
              <w:jc w:val="both"/>
            </w:pPr>
            <w:r>
              <w:rPr>
                <w:b/>
                <w:sz w:val="19"/>
              </w:rPr>
              <w:t>Q1</w:t>
            </w:r>
          </w:p>
        </w:tc>
        <w:tc>
          <w:tcPr>
            <w:tcW w:w="4901" w:type="dxa"/>
          </w:tcPr>
          <w:p w:rsidR="00AF453C" w:rsidRDefault="00320A0C" w:rsidP="00DB7A85">
            <w:pPr>
              <w:spacing w:after="0"/>
              <w:jc w:val="both"/>
            </w:pPr>
            <w:r>
              <w:rPr>
                <w:sz w:val="19"/>
              </w:rPr>
              <w:t xml:space="preserve">"SQL vs NoSQL" database </w:t>
            </w:r>
            <w:r>
              <w:rPr>
                <w:sz w:val="19"/>
              </w:rPr>
              <w:t>scalability consistency performance</w:t>
            </w:r>
          </w:p>
        </w:tc>
      </w:tr>
      <w:tr w:rsidR="00AF453C" w:rsidTr="00316ABB">
        <w:tc>
          <w:tcPr>
            <w:tcW w:w="4901" w:type="dxa"/>
          </w:tcPr>
          <w:p w:rsidR="00AF453C" w:rsidRDefault="00320A0C" w:rsidP="00DB7A85">
            <w:pPr>
              <w:spacing w:after="0"/>
              <w:jc w:val="both"/>
            </w:pPr>
            <w:r>
              <w:rPr>
                <w:b/>
                <w:sz w:val="19"/>
              </w:rPr>
              <w:t>Q2</w:t>
            </w:r>
          </w:p>
        </w:tc>
        <w:tc>
          <w:tcPr>
            <w:tcW w:w="4901" w:type="dxa"/>
          </w:tcPr>
          <w:p w:rsidR="00AF453C" w:rsidRDefault="00320A0C" w:rsidP="00DB7A85">
            <w:pPr>
              <w:spacing w:after="0"/>
              <w:jc w:val="both"/>
            </w:pPr>
            <w:r>
              <w:rPr>
                <w:sz w:val="19"/>
              </w:rPr>
              <w:t>"SQL vs NoSQL" Cloud OLTP PostgreSQL MongoDB benchmark</w:t>
            </w:r>
          </w:p>
        </w:tc>
      </w:tr>
      <w:tr w:rsidR="00AF453C" w:rsidTr="00316ABB">
        <w:tc>
          <w:tcPr>
            <w:tcW w:w="4901" w:type="dxa"/>
          </w:tcPr>
          <w:p w:rsidR="00AF453C" w:rsidRDefault="00320A0C" w:rsidP="00DB7A85">
            <w:pPr>
              <w:spacing w:after="0"/>
              <w:jc w:val="both"/>
            </w:pPr>
            <w:r>
              <w:rPr>
                <w:b/>
                <w:sz w:val="19"/>
              </w:rPr>
              <w:t>Q3</w:t>
            </w:r>
          </w:p>
        </w:tc>
        <w:tc>
          <w:tcPr>
            <w:tcW w:w="4901" w:type="dxa"/>
          </w:tcPr>
          <w:p w:rsidR="00AF453C" w:rsidRDefault="00320A0C" w:rsidP="00DB7A85">
            <w:pPr>
              <w:spacing w:after="0"/>
              <w:jc w:val="both"/>
            </w:pPr>
            <w:r>
              <w:rPr>
                <w:sz w:val="19"/>
              </w:rPr>
              <w:t>"A Survey on NoSQL Stores" consistency partitioning CAP</w:t>
            </w:r>
          </w:p>
        </w:tc>
      </w:tr>
      <w:tr w:rsidR="00AF453C" w:rsidTr="00316ABB">
        <w:tc>
          <w:tcPr>
            <w:tcW w:w="4901" w:type="dxa"/>
          </w:tcPr>
          <w:p w:rsidR="00AF453C" w:rsidRDefault="00320A0C" w:rsidP="00DB7A85">
            <w:pPr>
              <w:spacing w:after="0"/>
              <w:jc w:val="both"/>
            </w:pPr>
            <w:r>
              <w:rPr>
                <w:b/>
                <w:sz w:val="19"/>
              </w:rPr>
              <w:t>Q4</w:t>
            </w:r>
          </w:p>
        </w:tc>
        <w:tc>
          <w:tcPr>
            <w:tcW w:w="4901" w:type="dxa"/>
          </w:tcPr>
          <w:p w:rsidR="00AF453C" w:rsidRDefault="00320A0C" w:rsidP="00DB7A85">
            <w:pPr>
              <w:spacing w:after="0"/>
              <w:jc w:val="both"/>
            </w:pPr>
            <w:r>
              <w:rPr>
                <w:sz w:val="19"/>
              </w:rPr>
              <w:t>filetype:pdf SQL vs NoSQL benchmark performance 2025</w:t>
            </w:r>
          </w:p>
        </w:tc>
      </w:tr>
      <w:tr w:rsidR="00AF453C" w:rsidTr="00316ABB">
        <w:tc>
          <w:tcPr>
            <w:tcW w:w="4901" w:type="dxa"/>
          </w:tcPr>
          <w:p w:rsidR="00AF453C" w:rsidRDefault="00320A0C" w:rsidP="00DB7A85">
            <w:pPr>
              <w:spacing w:after="0"/>
              <w:jc w:val="both"/>
            </w:pPr>
            <w:r>
              <w:rPr>
                <w:b/>
                <w:sz w:val="19"/>
              </w:rPr>
              <w:t>Q5</w:t>
            </w:r>
          </w:p>
        </w:tc>
        <w:tc>
          <w:tcPr>
            <w:tcW w:w="4901" w:type="dxa"/>
          </w:tcPr>
          <w:p w:rsidR="00AF453C" w:rsidRDefault="00320A0C" w:rsidP="00DB7A85">
            <w:pPr>
              <w:spacing w:after="0"/>
              <w:jc w:val="both"/>
            </w:pPr>
            <w:r>
              <w:rPr>
                <w:sz w:val="19"/>
              </w:rPr>
              <w:t xml:space="preserve">site:docs.aws.amazon.com NoSQL database </w:t>
            </w:r>
            <w:r>
              <w:rPr>
                <w:sz w:val="19"/>
              </w:rPr>
              <w:t>scalability consistency</w:t>
            </w:r>
          </w:p>
        </w:tc>
      </w:tr>
      <w:tr w:rsidR="00AF453C" w:rsidTr="00316ABB">
        <w:tc>
          <w:tcPr>
            <w:tcW w:w="4901" w:type="dxa"/>
          </w:tcPr>
          <w:p w:rsidR="00AF453C" w:rsidRDefault="00320A0C" w:rsidP="00DB7A85">
            <w:pPr>
              <w:spacing w:after="0"/>
              <w:jc w:val="both"/>
            </w:pPr>
            <w:r>
              <w:rPr>
                <w:b/>
                <w:sz w:val="19"/>
              </w:rPr>
              <w:t>Q6</w:t>
            </w:r>
          </w:p>
        </w:tc>
        <w:tc>
          <w:tcPr>
            <w:tcW w:w="4901" w:type="dxa"/>
          </w:tcPr>
          <w:p w:rsidR="00AF453C" w:rsidRDefault="00320A0C" w:rsidP="00DB7A85">
            <w:pPr>
              <w:spacing w:after="0"/>
              <w:jc w:val="both"/>
            </w:pPr>
            <w:r>
              <w:rPr>
                <w:sz w:val="19"/>
              </w:rPr>
              <w:t>site:cloud.google.com NoSQL SQL databases consistency scalability</w:t>
            </w:r>
          </w:p>
        </w:tc>
      </w:tr>
    </w:tbl>
    <w:p w:rsidR="00AF453C" w:rsidRDefault="00320A0C" w:rsidP="00DB7A85">
      <w:pPr>
        <w:ind w:firstLine="425"/>
        <w:jc w:val="both"/>
      </w:pPr>
      <w:r>
        <w:t>Chiến lược tìm kiếm ưu tiên (1) nguồn học thuật có phương pháp và kết quả đo; (2) nguồn chính thức của nhà cung cấp để kiểm tra định nghĩa, tính năng và kiến trú</w:t>
      </w:r>
      <w:r>
        <w:t>c hiện hành; và (3) nguồn cũ hơn chỉ được giữ cho mục đích lịch sử hoặc đối chiếu. Các truy vấn dùng dấu ngoặc kép để cố định cụm từ, site: để giới hạn miền nguồn chính thức, và filetype:pdf để tìm bài báo/báo cáo. Báo cáo không xem kết quả tìm kiếm hoặc b</w:t>
      </w:r>
      <w:r>
        <w:t>log đơn lẻ là bằng chứng cuối cùng nếu không có phương pháp hoặc dữ liệu kiểm chứng.</w:t>
      </w:r>
    </w:p>
    <w:p w:rsidR="00AF453C" w:rsidRDefault="00320A0C" w:rsidP="00DB7A85">
      <w:pPr>
        <w:pStyle w:val="Heading2"/>
        <w:jc w:val="both"/>
      </w:pPr>
      <w:bookmarkStart w:id="4" w:name="_Toc241908613"/>
      <w:r>
        <w:t>1.2. Danh m</w:t>
      </w:r>
      <w:r>
        <w:t>ụ</w:t>
      </w:r>
      <w:r>
        <w:t>c ngu</w:t>
      </w:r>
      <w:r>
        <w:t>ồ</w:t>
      </w:r>
      <w:r>
        <w:t>n đư</w:t>
      </w:r>
      <w:r>
        <w:t>ợ</w:t>
      </w:r>
      <w:r>
        <w:t>c ch</w:t>
      </w:r>
      <w:r>
        <w:t>ọ</w:t>
      </w:r>
      <w:r>
        <w:t>n</w:t>
      </w:r>
      <w:bookmarkEnd w:id="4"/>
    </w:p>
    <w:p w:rsidR="00AF453C" w:rsidRDefault="00320A0C" w:rsidP="00DB7A85">
      <w:pPr>
        <w:pStyle w:val="ListBullet"/>
        <w:spacing w:after="60" w:line="252" w:lineRule="auto"/>
        <w:jc w:val="both"/>
      </w:pPr>
      <w:r>
        <w:rPr>
          <w:sz w:val="24"/>
        </w:rPr>
        <w:t>[1] Čorovčák và Koupil (2025): nghiên cứu so sánh sáu hệ quản trị gồm SQLite, MySQL, Neo4j, ArangoDB, Cassandra và MongoDB; có phân tích tĩnh</w:t>
      </w:r>
      <w:r>
        <w:rPr>
          <w:sz w:val="24"/>
        </w:rPr>
        <w:t xml:space="preserve"> và benchmark động trên nhiều kiểu truy vấn [1].</w:t>
      </w:r>
    </w:p>
    <w:p w:rsidR="00AF453C" w:rsidRDefault="00320A0C" w:rsidP="00DB7A85">
      <w:pPr>
        <w:pStyle w:val="ListBullet"/>
        <w:spacing w:after="60" w:line="252" w:lineRule="auto"/>
        <w:jc w:val="both"/>
      </w:pPr>
      <w:r>
        <w:rPr>
          <w:sz w:val="24"/>
        </w:rPr>
        <w:t>[2] Camilleri, Vella và Nezval (2025): case study PostgreSQL và MongoDB trong Cloud OLTP, sử dụng benchmark mở rộng qua 80 kịch bản biến thiên quy mô dữ liệu, workload và concurrency [2].</w:t>
      </w:r>
    </w:p>
    <w:p w:rsidR="00AF453C" w:rsidRDefault="00320A0C" w:rsidP="00DB7A85">
      <w:pPr>
        <w:pStyle w:val="ListBullet"/>
        <w:spacing w:after="60" w:line="252" w:lineRule="auto"/>
        <w:jc w:val="both"/>
      </w:pPr>
      <w:r>
        <w:rPr>
          <w:sz w:val="24"/>
        </w:rPr>
        <w:t>[3] Davoudian, Chen</w:t>
      </w:r>
      <w:r>
        <w:rPr>
          <w:sz w:val="24"/>
        </w:rPr>
        <w:t xml:space="preserve"> và Liu (2018): khảo sát học thuật về NoSQL theo data model, consistency model, partitioning và CAP theorem; là nguồn nền tảng để hiểu các trade-off của hệ phân tán [3].</w:t>
      </w:r>
    </w:p>
    <w:p w:rsidR="00AF453C" w:rsidRDefault="00320A0C" w:rsidP="00DB7A85">
      <w:pPr>
        <w:pStyle w:val="ListBullet"/>
        <w:spacing w:after="60" w:line="252" w:lineRule="auto"/>
        <w:jc w:val="both"/>
      </w:pPr>
      <w:r>
        <w:rPr>
          <w:sz w:val="24"/>
        </w:rPr>
        <w:t>[4] AWS (2023): whitepaper “Choosing an AWS NoSQL Database”, tập trung vào data model,</w:t>
      </w:r>
      <w:r>
        <w:rPr>
          <w:sz w:val="24"/>
        </w:rPr>
        <w:t xml:space="preserve"> scalability, consistency, availability, durability và cách lựa chọn trong hệ sinh thái AWS [4].</w:t>
      </w:r>
    </w:p>
    <w:p w:rsidR="00AF453C" w:rsidRDefault="00320A0C" w:rsidP="00DB7A85">
      <w:pPr>
        <w:pStyle w:val="ListBullet"/>
        <w:spacing w:after="60" w:line="252" w:lineRule="auto"/>
        <w:jc w:val="both"/>
      </w:pPr>
      <w:r>
        <w:rPr>
          <w:sz w:val="24"/>
        </w:rPr>
        <w:lastRenderedPageBreak/>
        <w:t>[5] Google Cloud (truy cập 03/10/2026): tài liệu giải thích SQL/NoSQL, use case và các trade-off như schema, horizontal scaling và consistency [5].</w:t>
      </w:r>
    </w:p>
    <w:p w:rsidR="00AF453C" w:rsidRDefault="00320A0C" w:rsidP="00DB7A85">
      <w:pPr>
        <w:pStyle w:val="Heading1"/>
        <w:jc w:val="both"/>
      </w:pPr>
      <w:bookmarkStart w:id="5" w:name="_Toc241908614"/>
      <w:r>
        <w:t>2. B</w:t>
      </w:r>
      <w:r>
        <w:t>Ả</w:t>
      </w:r>
      <w:r>
        <w:t>NG ĐÁN</w:t>
      </w:r>
      <w:r>
        <w:t>H GIÁ CRAAP</w:t>
      </w:r>
      <w:bookmarkEnd w:id="5"/>
    </w:p>
    <w:p w:rsidR="00AF453C" w:rsidRDefault="00320A0C" w:rsidP="00DB7A85">
      <w:pPr>
        <w:ind w:firstLine="425"/>
        <w:jc w:val="both"/>
      </w:pPr>
      <w:r>
        <w:t>Thang điểm sử dụng 1-5 cho mỗi tiêu chí: 1 = yếu/rủi ro cao; 3 = chấp nhận được nhưng có hạn chế; 5 = rất tốt. Điểm phản ánh mức độ phù hợp của nguồn cho câu hỏi nghiên cứu này, không phải đánh giá tuyệt đối về tổ chức hoặc tác giả.</w:t>
      </w:r>
    </w:p>
    <w:tbl>
      <w:tblPr>
        <w:tblStyle w:val="TableGrid"/>
        <w:tblW w:w="9923" w:type="dxa"/>
        <w:tblInd w:w="108" w:type="dxa"/>
        <w:tblLayout w:type="fixed"/>
        <w:tblLook w:val="04A0" w:firstRow="1" w:lastRow="0" w:firstColumn="1" w:lastColumn="0" w:noHBand="0" w:noVBand="1"/>
      </w:tblPr>
      <w:tblGrid>
        <w:gridCol w:w="2160"/>
        <w:gridCol w:w="3969"/>
        <w:gridCol w:w="3794"/>
      </w:tblGrid>
      <w:tr w:rsidR="00AF453C" w:rsidTr="00706F5E">
        <w:tc>
          <w:tcPr>
            <w:tcW w:w="2160" w:type="dxa"/>
          </w:tcPr>
          <w:p w:rsidR="00AF453C" w:rsidRPr="00316ABB" w:rsidRDefault="00320A0C" w:rsidP="00DB7A85">
            <w:pPr>
              <w:spacing w:after="0"/>
              <w:jc w:val="both"/>
              <w:rPr>
                <w:sz w:val="24"/>
              </w:rPr>
            </w:pPr>
            <w:r w:rsidRPr="00316ABB">
              <w:rPr>
                <w:b/>
                <w:sz w:val="24"/>
              </w:rPr>
              <w:t>Tiêu chí</w:t>
            </w:r>
          </w:p>
        </w:tc>
        <w:tc>
          <w:tcPr>
            <w:tcW w:w="3969" w:type="dxa"/>
          </w:tcPr>
          <w:p w:rsidR="00AF453C" w:rsidRPr="00316ABB" w:rsidRDefault="00320A0C" w:rsidP="00DB7A85">
            <w:pPr>
              <w:spacing w:after="0"/>
              <w:jc w:val="both"/>
              <w:rPr>
                <w:sz w:val="24"/>
              </w:rPr>
            </w:pPr>
            <w:r w:rsidRPr="00316ABB">
              <w:rPr>
                <w:b/>
                <w:sz w:val="24"/>
              </w:rPr>
              <w:t>Câ</w:t>
            </w:r>
            <w:r w:rsidRPr="00316ABB">
              <w:rPr>
                <w:b/>
                <w:sz w:val="24"/>
              </w:rPr>
              <w:t>u hỏi kiểm tra</w:t>
            </w:r>
          </w:p>
        </w:tc>
        <w:tc>
          <w:tcPr>
            <w:tcW w:w="3794" w:type="dxa"/>
          </w:tcPr>
          <w:p w:rsidR="00AF453C" w:rsidRPr="00316ABB" w:rsidRDefault="00320A0C" w:rsidP="00DB7A85">
            <w:pPr>
              <w:spacing w:after="0"/>
              <w:jc w:val="both"/>
              <w:rPr>
                <w:sz w:val="24"/>
              </w:rPr>
            </w:pPr>
            <w:r w:rsidRPr="00316ABB">
              <w:rPr>
                <w:b/>
                <w:sz w:val="24"/>
              </w:rPr>
              <w:t>Dấu hiệu của mức điểm cao</w:t>
            </w:r>
          </w:p>
        </w:tc>
      </w:tr>
      <w:tr w:rsidR="00AF453C" w:rsidTr="00706F5E">
        <w:tc>
          <w:tcPr>
            <w:tcW w:w="2160" w:type="dxa"/>
          </w:tcPr>
          <w:p w:rsidR="00AF453C" w:rsidRPr="00316ABB" w:rsidRDefault="00320A0C" w:rsidP="00DB7A85">
            <w:pPr>
              <w:spacing w:after="0"/>
              <w:jc w:val="both"/>
              <w:rPr>
                <w:sz w:val="24"/>
              </w:rPr>
            </w:pPr>
            <w:r w:rsidRPr="00316ABB">
              <w:rPr>
                <w:b/>
                <w:sz w:val="24"/>
              </w:rPr>
              <w:t>Currency - Tính thời sự</w:t>
            </w:r>
          </w:p>
        </w:tc>
        <w:tc>
          <w:tcPr>
            <w:tcW w:w="3969" w:type="dxa"/>
          </w:tcPr>
          <w:p w:rsidR="00AF453C" w:rsidRPr="00316ABB" w:rsidRDefault="00320A0C" w:rsidP="00DB7A85">
            <w:pPr>
              <w:spacing w:after="0"/>
              <w:jc w:val="both"/>
              <w:rPr>
                <w:sz w:val="24"/>
              </w:rPr>
            </w:pPr>
            <w:r w:rsidRPr="00316ABB">
              <w:rPr>
                <w:sz w:val="24"/>
              </w:rPr>
              <w:t>Nguồn có phản ánh phiên bản/công nghệ và bối cảnh hiện tại không?</w:t>
            </w:r>
          </w:p>
        </w:tc>
        <w:tc>
          <w:tcPr>
            <w:tcW w:w="3794" w:type="dxa"/>
          </w:tcPr>
          <w:p w:rsidR="00AF453C" w:rsidRPr="00316ABB" w:rsidRDefault="00320A0C" w:rsidP="00DB7A85">
            <w:pPr>
              <w:spacing w:after="0"/>
              <w:jc w:val="both"/>
              <w:rPr>
                <w:sz w:val="24"/>
              </w:rPr>
            </w:pPr>
            <w:r w:rsidRPr="00316ABB">
              <w:rPr>
                <w:sz w:val="24"/>
              </w:rPr>
              <w:t>Năm 2025-2026 hoặc được cập nhật; benchmark không dùng cấu hình quá cũ.</w:t>
            </w:r>
          </w:p>
        </w:tc>
      </w:tr>
      <w:tr w:rsidR="00AF453C" w:rsidTr="00706F5E">
        <w:tc>
          <w:tcPr>
            <w:tcW w:w="2160" w:type="dxa"/>
          </w:tcPr>
          <w:p w:rsidR="00AF453C" w:rsidRPr="00316ABB" w:rsidRDefault="00320A0C" w:rsidP="00DB7A85">
            <w:pPr>
              <w:spacing w:after="0"/>
              <w:jc w:val="both"/>
              <w:rPr>
                <w:sz w:val="24"/>
              </w:rPr>
            </w:pPr>
            <w:r w:rsidRPr="00316ABB">
              <w:rPr>
                <w:b/>
                <w:sz w:val="24"/>
              </w:rPr>
              <w:t>Relevance - Tính liên quan</w:t>
            </w:r>
          </w:p>
        </w:tc>
        <w:tc>
          <w:tcPr>
            <w:tcW w:w="3969" w:type="dxa"/>
          </w:tcPr>
          <w:p w:rsidR="00AF453C" w:rsidRPr="00316ABB" w:rsidRDefault="00320A0C" w:rsidP="00DB7A85">
            <w:pPr>
              <w:spacing w:after="0"/>
              <w:jc w:val="both"/>
              <w:rPr>
                <w:sz w:val="24"/>
              </w:rPr>
            </w:pPr>
            <w:r w:rsidRPr="00316ABB">
              <w:rPr>
                <w:sz w:val="24"/>
              </w:rPr>
              <w:t xml:space="preserve">Có trả lời trực tiếp về </w:t>
            </w:r>
            <w:r w:rsidRPr="00316ABB">
              <w:rPr>
                <w:sz w:val="24"/>
              </w:rPr>
              <w:t>SQL/NoSQL, scalability, consistency hoặc IT workload không?</w:t>
            </w:r>
          </w:p>
        </w:tc>
        <w:tc>
          <w:tcPr>
            <w:tcW w:w="3794" w:type="dxa"/>
          </w:tcPr>
          <w:p w:rsidR="00AF453C" w:rsidRPr="00316ABB" w:rsidRDefault="00320A0C" w:rsidP="00DB7A85">
            <w:pPr>
              <w:spacing w:after="0"/>
              <w:jc w:val="both"/>
              <w:rPr>
                <w:sz w:val="24"/>
              </w:rPr>
            </w:pPr>
            <w:r w:rsidRPr="00316ABB">
              <w:rPr>
                <w:sz w:val="24"/>
              </w:rPr>
              <w:t>Có workload và use case gần câu hỏi nghiên cứu.</w:t>
            </w:r>
          </w:p>
        </w:tc>
      </w:tr>
      <w:tr w:rsidR="00AF453C" w:rsidTr="00706F5E">
        <w:tc>
          <w:tcPr>
            <w:tcW w:w="2160" w:type="dxa"/>
          </w:tcPr>
          <w:p w:rsidR="00AF453C" w:rsidRPr="00316ABB" w:rsidRDefault="00320A0C" w:rsidP="00DB7A85">
            <w:pPr>
              <w:spacing w:after="0"/>
              <w:jc w:val="both"/>
              <w:rPr>
                <w:sz w:val="24"/>
              </w:rPr>
            </w:pPr>
            <w:r w:rsidRPr="00316ABB">
              <w:rPr>
                <w:b/>
                <w:sz w:val="24"/>
              </w:rPr>
              <w:t>Authority - Uy quyền</w:t>
            </w:r>
          </w:p>
        </w:tc>
        <w:tc>
          <w:tcPr>
            <w:tcW w:w="3969" w:type="dxa"/>
          </w:tcPr>
          <w:p w:rsidR="00AF453C" w:rsidRPr="00316ABB" w:rsidRDefault="00320A0C" w:rsidP="00DB7A85">
            <w:pPr>
              <w:spacing w:after="0"/>
              <w:jc w:val="both"/>
              <w:rPr>
                <w:sz w:val="24"/>
              </w:rPr>
            </w:pPr>
            <w:r w:rsidRPr="00316ABB">
              <w:rPr>
                <w:sz w:val="24"/>
              </w:rPr>
              <w:t>Tác giả/tổ chức có chuyên môn và cơ chế xuất bản đáng tin không?</w:t>
            </w:r>
          </w:p>
        </w:tc>
        <w:tc>
          <w:tcPr>
            <w:tcW w:w="3794" w:type="dxa"/>
          </w:tcPr>
          <w:p w:rsidR="00AF453C" w:rsidRPr="00316ABB" w:rsidRDefault="00320A0C" w:rsidP="00DB7A85">
            <w:pPr>
              <w:spacing w:after="0"/>
              <w:jc w:val="both"/>
              <w:rPr>
                <w:sz w:val="24"/>
              </w:rPr>
            </w:pPr>
            <w:r w:rsidRPr="00316ABB">
              <w:rPr>
                <w:sz w:val="24"/>
              </w:rPr>
              <w:t xml:space="preserve">Tạp chí/hội nghị học thuật, DOI, tổ chức chuyên môn hoặc tài </w:t>
            </w:r>
            <w:r w:rsidRPr="00316ABB">
              <w:rPr>
                <w:sz w:val="24"/>
              </w:rPr>
              <w:t>liệu chính thức.</w:t>
            </w:r>
          </w:p>
        </w:tc>
      </w:tr>
      <w:tr w:rsidR="00AF453C" w:rsidTr="00706F5E">
        <w:tc>
          <w:tcPr>
            <w:tcW w:w="2160" w:type="dxa"/>
          </w:tcPr>
          <w:p w:rsidR="00AF453C" w:rsidRPr="00316ABB" w:rsidRDefault="00320A0C" w:rsidP="00DB7A85">
            <w:pPr>
              <w:spacing w:after="0"/>
              <w:jc w:val="both"/>
              <w:rPr>
                <w:sz w:val="24"/>
              </w:rPr>
            </w:pPr>
            <w:r w:rsidRPr="00316ABB">
              <w:rPr>
                <w:b/>
                <w:sz w:val="24"/>
              </w:rPr>
              <w:t>Accuracy - Chính xác</w:t>
            </w:r>
          </w:p>
        </w:tc>
        <w:tc>
          <w:tcPr>
            <w:tcW w:w="3969" w:type="dxa"/>
          </w:tcPr>
          <w:p w:rsidR="00AF453C" w:rsidRPr="00316ABB" w:rsidRDefault="00320A0C" w:rsidP="00DB7A85">
            <w:pPr>
              <w:spacing w:after="0"/>
              <w:jc w:val="both"/>
              <w:rPr>
                <w:sz w:val="24"/>
              </w:rPr>
            </w:pPr>
            <w:r w:rsidRPr="00316ABB">
              <w:rPr>
                <w:sz w:val="24"/>
              </w:rPr>
              <w:t>Nhận định có phương pháp, dữ liệu, cấu hình hoặc tài liệu kiểm chứng không?</w:t>
            </w:r>
          </w:p>
        </w:tc>
        <w:tc>
          <w:tcPr>
            <w:tcW w:w="3794" w:type="dxa"/>
          </w:tcPr>
          <w:p w:rsidR="00AF453C" w:rsidRPr="00316ABB" w:rsidRDefault="00320A0C" w:rsidP="00DB7A85">
            <w:pPr>
              <w:spacing w:after="0"/>
              <w:jc w:val="both"/>
              <w:rPr>
                <w:sz w:val="24"/>
              </w:rPr>
            </w:pPr>
            <w:r w:rsidRPr="00316ABB">
              <w:rPr>
                <w:sz w:val="24"/>
              </w:rPr>
              <w:t>Có benchmark, số liệu, giới hạn nghiên cứu và phương pháp tái lập.</w:t>
            </w:r>
          </w:p>
        </w:tc>
      </w:tr>
      <w:tr w:rsidR="00AF453C" w:rsidTr="00706F5E">
        <w:tc>
          <w:tcPr>
            <w:tcW w:w="2160" w:type="dxa"/>
          </w:tcPr>
          <w:p w:rsidR="00AF453C" w:rsidRPr="00316ABB" w:rsidRDefault="00320A0C" w:rsidP="00DB7A85">
            <w:pPr>
              <w:spacing w:after="0"/>
              <w:jc w:val="both"/>
              <w:rPr>
                <w:sz w:val="24"/>
              </w:rPr>
            </w:pPr>
            <w:r w:rsidRPr="00316ABB">
              <w:rPr>
                <w:b/>
                <w:sz w:val="24"/>
              </w:rPr>
              <w:t>Purpose - Mục đích</w:t>
            </w:r>
          </w:p>
        </w:tc>
        <w:tc>
          <w:tcPr>
            <w:tcW w:w="3969" w:type="dxa"/>
          </w:tcPr>
          <w:p w:rsidR="00AF453C" w:rsidRPr="00316ABB" w:rsidRDefault="00320A0C" w:rsidP="00DB7A85">
            <w:pPr>
              <w:spacing w:after="0"/>
              <w:jc w:val="both"/>
              <w:rPr>
                <w:sz w:val="24"/>
              </w:rPr>
            </w:pPr>
            <w:r w:rsidRPr="00316ABB">
              <w:rPr>
                <w:sz w:val="24"/>
              </w:rPr>
              <w:t xml:space="preserve">Nguồn nhằm phân tích, giáo dục hay thúc đẩy bán sản </w:t>
            </w:r>
            <w:r w:rsidRPr="00316ABB">
              <w:rPr>
                <w:sz w:val="24"/>
              </w:rPr>
              <w:t>phẩm?</w:t>
            </w:r>
          </w:p>
        </w:tc>
        <w:tc>
          <w:tcPr>
            <w:tcW w:w="3794" w:type="dxa"/>
          </w:tcPr>
          <w:p w:rsidR="00AF453C" w:rsidRPr="00316ABB" w:rsidRDefault="00320A0C" w:rsidP="00DB7A85">
            <w:pPr>
              <w:spacing w:after="0"/>
              <w:jc w:val="both"/>
              <w:rPr>
                <w:sz w:val="24"/>
              </w:rPr>
            </w:pPr>
            <w:r w:rsidRPr="00316ABB">
              <w:rPr>
                <w:sz w:val="24"/>
              </w:rPr>
              <w:t>Mục tiêu mô tả/đánh giá; nêu hạn chế và không dùng ngôn ngữ tuyệt đối.</w:t>
            </w:r>
          </w:p>
        </w:tc>
      </w:tr>
    </w:tbl>
    <w:p w:rsidR="00AF453C" w:rsidRDefault="00320A0C" w:rsidP="00DB7A85">
      <w:pPr>
        <w:ind w:firstLine="425"/>
        <w:jc w:val="both"/>
      </w:pPr>
      <w:r>
        <w:t xml:space="preserve">Nguyên tắc đọc điểm: một nguồn có thể rất mạnh ở “Authority” nhưng không phù hợp làm bằng chứng benchmark; ngược lại, một bài blog có thể mô tả kinh nghiệm triển khai tốt nhưng </w:t>
      </w:r>
      <w:r>
        <w:t>không đủ bằng chứng để khái quát. Do đó, kết luận nên dựa trên nhiều nguồn với vai trò khác nhau và ưu tiên nguồn độc lập cho các tuyên bố định lượng.</w:t>
      </w:r>
    </w:p>
    <w:p w:rsidR="00AF453C" w:rsidRDefault="00AF453C" w:rsidP="00DB7A85">
      <w:pPr>
        <w:jc w:val="both"/>
        <w:sectPr w:rsidR="00AF453C">
          <w:headerReference w:type="default" r:id="rId10"/>
          <w:footerReference w:type="default" r:id="rId11"/>
          <w:pgSz w:w="12240" w:h="15840"/>
          <w:pgMar w:top="1247" w:right="1134" w:bottom="1134" w:left="1304" w:header="567" w:footer="567" w:gutter="0"/>
          <w:cols w:space="720"/>
          <w:docGrid w:linePitch="360"/>
        </w:sectPr>
      </w:pPr>
    </w:p>
    <w:tbl>
      <w:tblPr>
        <w:tblStyle w:val="TableGrid"/>
        <w:tblW w:w="0" w:type="auto"/>
        <w:tblLayout w:type="fixed"/>
        <w:tblLook w:val="04A0" w:firstRow="1" w:lastRow="0" w:firstColumn="1" w:lastColumn="0" w:noHBand="0" w:noVBand="1"/>
      </w:tblPr>
      <w:tblGrid>
        <w:gridCol w:w="425"/>
        <w:gridCol w:w="2154"/>
        <w:gridCol w:w="652"/>
        <w:gridCol w:w="652"/>
        <w:gridCol w:w="652"/>
        <w:gridCol w:w="652"/>
        <w:gridCol w:w="652"/>
        <w:gridCol w:w="8303"/>
      </w:tblGrid>
      <w:tr w:rsidR="00AF453C" w:rsidTr="00316ABB">
        <w:tc>
          <w:tcPr>
            <w:tcW w:w="425" w:type="dxa"/>
          </w:tcPr>
          <w:p w:rsidR="00AF453C" w:rsidRPr="00316ABB" w:rsidRDefault="00320A0C" w:rsidP="00DB7A85">
            <w:pPr>
              <w:spacing w:after="0"/>
              <w:jc w:val="both"/>
              <w:rPr>
                <w:sz w:val="20"/>
              </w:rPr>
            </w:pPr>
            <w:r w:rsidRPr="00316ABB">
              <w:rPr>
                <w:b/>
                <w:sz w:val="20"/>
              </w:rPr>
              <w:lastRenderedPageBreak/>
              <w:t>STT</w:t>
            </w:r>
          </w:p>
        </w:tc>
        <w:tc>
          <w:tcPr>
            <w:tcW w:w="2154" w:type="dxa"/>
          </w:tcPr>
          <w:p w:rsidR="00AF453C" w:rsidRPr="00316ABB" w:rsidRDefault="00320A0C" w:rsidP="00DB7A85">
            <w:pPr>
              <w:spacing w:after="0"/>
              <w:jc w:val="both"/>
              <w:rPr>
                <w:sz w:val="20"/>
              </w:rPr>
            </w:pPr>
            <w:r w:rsidRPr="00316ABB">
              <w:rPr>
                <w:b/>
                <w:sz w:val="20"/>
              </w:rPr>
              <w:t>Nguồn tài liệu</w:t>
            </w:r>
          </w:p>
        </w:tc>
        <w:tc>
          <w:tcPr>
            <w:tcW w:w="652" w:type="dxa"/>
          </w:tcPr>
          <w:p w:rsidR="00AF453C" w:rsidRPr="00316ABB" w:rsidRDefault="00320A0C" w:rsidP="00DB7A85">
            <w:pPr>
              <w:spacing w:after="0"/>
              <w:jc w:val="both"/>
              <w:rPr>
                <w:sz w:val="20"/>
              </w:rPr>
            </w:pPr>
            <w:r w:rsidRPr="00316ABB">
              <w:rPr>
                <w:b/>
                <w:sz w:val="20"/>
              </w:rPr>
              <w:t xml:space="preserve">C - Thời </w:t>
            </w:r>
            <w:r w:rsidRPr="00316ABB">
              <w:rPr>
                <w:b/>
                <w:sz w:val="20"/>
              </w:rPr>
              <w:t>sự</w:t>
            </w:r>
          </w:p>
        </w:tc>
        <w:tc>
          <w:tcPr>
            <w:tcW w:w="652" w:type="dxa"/>
          </w:tcPr>
          <w:p w:rsidR="00AF453C" w:rsidRPr="00316ABB" w:rsidRDefault="00320A0C" w:rsidP="00DB7A85">
            <w:pPr>
              <w:spacing w:after="0"/>
              <w:jc w:val="both"/>
              <w:rPr>
                <w:sz w:val="20"/>
              </w:rPr>
            </w:pPr>
            <w:r w:rsidRPr="00316ABB">
              <w:rPr>
                <w:b/>
                <w:sz w:val="20"/>
              </w:rPr>
              <w:t>R - Liên quan</w:t>
            </w:r>
          </w:p>
        </w:tc>
        <w:tc>
          <w:tcPr>
            <w:tcW w:w="652" w:type="dxa"/>
          </w:tcPr>
          <w:p w:rsidR="00AF453C" w:rsidRPr="00316ABB" w:rsidRDefault="00320A0C" w:rsidP="00DB7A85">
            <w:pPr>
              <w:spacing w:after="0"/>
              <w:jc w:val="both"/>
              <w:rPr>
                <w:sz w:val="20"/>
              </w:rPr>
            </w:pPr>
            <w:r w:rsidRPr="00316ABB">
              <w:rPr>
                <w:b/>
                <w:sz w:val="20"/>
              </w:rPr>
              <w:t>A - Uy quyền</w:t>
            </w:r>
          </w:p>
        </w:tc>
        <w:tc>
          <w:tcPr>
            <w:tcW w:w="652" w:type="dxa"/>
          </w:tcPr>
          <w:p w:rsidR="00AF453C" w:rsidRPr="00316ABB" w:rsidRDefault="00320A0C" w:rsidP="00DB7A85">
            <w:pPr>
              <w:spacing w:after="0"/>
              <w:jc w:val="both"/>
              <w:rPr>
                <w:sz w:val="20"/>
              </w:rPr>
            </w:pPr>
            <w:r w:rsidRPr="00316ABB">
              <w:rPr>
                <w:b/>
                <w:sz w:val="20"/>
              </w:rPr>
              <w:t>A - Chính xác</w:t>
            </w:r>
          </w:p>
        </w:tc>
        <w:tc>
          <w:tcPr>
            <w:tcW w:w="652" w:type="dxa"/>
          </w:tcPr>
          <w:p w:rsidR="00AF453C" w:rsidRPr="00316ABB" w:rsidRDefault="00320A0C" w:rsidP="00DB7A85">
            <w:pPr>
              <w:spacing w:after="0"/>
              <w:jc w:val="both"/>
              <w:rPr>
                <w:sz w:val="20"/>
              </w:rPr>
            </w:pPr>
            <w:r w:rsidRPr="00316ABB">
              <w:rPr>
                <w:b/>
                <w:sz w:val="20"/>
              </w:rPr>
              <w:t>P - Mục đích</w:t>
            </w:r>
          </w:p>
        </w:tc>
        <w:tc>
          <w:tcPr>
            <w:tcW w:w="8303" w:type="dxa"/>
          </w:tcPr>
          <w:p w:rsidR="00AF453C" w:rsidRPr="00316ABB" w:rsidRDefault="00320A0C" w:rsidP="00DB7A85">
            <w:pPr>
              <w:spacing w:after="0"/>
              <w:jc w:val="both"/>
              <w:rPr>
                <w:sz w:val="20"/>
              </w:rPr>
            </w:pPr>
            <w:r w:rsidRPr="00316ABB">
              <w:rPr>
                <w:b/>
                <w:sz w:val="20"/>
              </w:rPr>
              <w:t>Nhận xét chung</w:t>
            </w:r>
          </w:p>
        </w:tc>
      </w:tr>
      <w:tr w:rsidR="00AF453C" w:rsidTr="00316ABB">
        <w:tc>
          <w:tcPr>
            <w:tcW w:w="425" w:type="dxa"/>
          </w:tcPr>
          <w:p w:rsidR="00AF453C" w:rsidRPr="00316ABB" w:rsidRDefault="00320A0C" w:rsidP="00DB7A85">
            <w:pPr>
              <w:spacing w:after="0"/>
              <w:jc w:val="both"/>
              <w:rPr>
                <w:sz w:val="20"/>
              </w:rPr>
            </w:pPr>
            <w:r w:rsidRPr="00316ABB">
              <w:rPr>
                <w:b/>
                <w:sz w:val="20"/>
              </w:rPr>
              <w:t>1</w:t>
            </w:r>
          </w:p>
        </w:tc>
        <w:tc>
          <w:tcPr>
            <w:tcW w:w="2154" w:type="dxa"/>
          </w:tcPr>
          <w:p w:rsidR="00AF453C" w:rsidRPr="00316ABB" w:rsidRDefault="00320A0C" w:rsidP="00DB7A85">
            <w:pPr>
              <w:spacing w:after="0"/>
              <w:jc w:val="both"/>
              <w:rPr>
                <w:sz w:val="20"/>
              </w:rPr>
            </w:pPr>
            <w:r w:rsidRPr="00316ABB">
              <w:rPr>
                <w:sz w:val="20"/>
              </w:rPr>
              <w:t>Čorovčák &amp; Koupil, 2025 [1]</w:t>
            </w:r>
          </w:p>
        </w:tc>
        <w:tc>
          <w:tcPr>
            <w:tcW w:w="652" w:type="dxa"/>
          </w:tcPr>
          <w:p w:rsidR="00AF453C" w:rsidRPr="00316ABB" w:rsidRDefault="00320A0C" w:rsidP="00DB7A85">
            <w:pPr>
              <w:spacing w:after="0"/>
              <w:jc w:val="both"/>
              <w:rPr>
                <w:sz w:val="20"/>
              </w:rPr>
            </w:pPr>
            <w:r w:rsidRPr="00316ABB">
              <w:rPr>
                <w:sz w:val="20"/>
              </w:rPr>
              <w:t>5</w:t>
            </w:r>
          </w:p>
        </w:tc>
        <w:tc>
          <w:tcPr>
            <w:tcW w:w="652" w:type="dxa"/>
          </w:tcPr>
          <w:p w:rsidR="00AF453C" w:rsidRPr="00316ABB" w:rsidRDefault="00320A0C" w:rsidP="00DB7A85">
            <w:pPr>
              <w:spacing w:after="0"/>
              <w:jc w:val="both"/>
              <w:rPr>
                <w:sz w:val="20"/>
              </w:rPr>
            </w:pPr>
            <w:r w:rsidRPr="00316ABB">
              <w:rPr>
                <w:sz w:val="20"/>
              </w:rPr>
              <w:t>5</w:t>
            </w:r>
          </w:p>
        </w:tc>
        <w:tc>
          <w:tcPr>
            <w:tcW w:w="652" w:type="dxa"/>
          </w:tcPr>
          <w:p w:rsidR="00AF453C" w:rsidRPr="00316ABB" w:rsidRDefault="00320A0C" w:rsidP="00DB7A85">
            <w:pPr>
              <w:spacing w:after="0"/>
              <w:jc w:val="both"/>
              <w:rPr>
                <w:sz w:val="20"/>
              </w:rPr>
            </w:pPr>
            <w:r w:rsidRPr="00316ABB">
              <w:rPr>
                <w:sz w:val="20"/>
              </w:rPr>
              <w:t>5</w:t>
            </w:r>
          </w:p>
        </w:tc>
        <w:tc>
          <w:tcPr>
            <w:tcW w:w="652" w:type="dxa"/>
          </w:tcPr>
          <w:p w:rsidR="00AF453C" w:rsidRPr="00316ABB" w:rsidRDefault="00320A0C" w:rsidP="00DB7A85">
            <w:pPr>
              <w:spacing w:after="0"/>
              <w:jc w:val="both"/>
              <w:rPr>
                <w:sz w:val="20"/>
              </w:rPr>
            </w:pPr>
            <w:r w:rsidRPr="00316ABB">
              <w:rPr>
                <w:sz w:val="20"/>
              </w:rPr>
              <w:t>5</w:t>
            </w:r>
          </w:p>
        </w:tc>
        <w:tc>
          <w:tcPr>
            <w:tcW w:w="652" w:type="dxa"/>
          </w:tcPr>
          <w:p w:rsidR="00AF453C" w:rsidRPr="00316ABB" w:rsidRDefault="00320A0C" w:rsidP="00DB7A85">
            <w:pPr>
              <w:spacing w:after="0"/>
              <w:jc w:val="both"/>
              <w:rPr>
                <w:sz w:val="20"/>
              </w:rPr>
            </w:pPr>
            <w:r w:rsidRPr="00316ABB">
              <w:rPr>
                <w:sz w:val="20"/>
              </w:rPr>
              <w:t>5</w:t>
            </w:r>
          </w:p>
        </w:tc>
        <w:tc>
          <w:tcPr>
            <w:tcW w:w="8303" w:type="dxa"/>
          </w:tcPr>
          <w:p w:rsidR="00AF453C" w:rsidRPr="00316ABB" w:rsidRDefault="00320A0C" w:rsidP="00DB7A85">
            <w:pPr>
              <w:spacing w:after="0"/>
              <w:jc w:val="both"/>
              <w:rPr>
                <w:sz w:val="20"/>
              </w:rPr>
            </w:pPr>
            <w:r w:rsidRPr="00316ABB">
              <w:rPr>
                <w:sz w:val="20"/>
              </w:rPr>
              <w:t xml:space="preserve">Peer-reviewed conference paper; phương pháp benchmark nêu rõ môi trường, workload, số lần chạy và tiêu chí so sánh. Rất phù hợp để làm bằng </w:t>
            </w:r>
            <w:r w:rsidRPr="00316ABB">
              <w:rPr>
                <w:sz w:val="20"/>
              </w:rPr>
              <w:t>chứng chính.</w:t>
            </w:r>
          </w:p>
        </w:tc>
      </w:tr>
      <w:tr w:rsidR="00AF453C" w:rsidTr="00316ABB">
        <w:tc>
          <w:tcPr>
            <w:tcW w:w="425" w:type="dxa"/>
          </w:tcPr>
          <w:p w:rsidR="00AF453C" w:rsidRPr="00316ABB" w:rsidRDefault="00320A0C" w:rsidP="00DB7A85">
            <w:pPr>
              <w:spacing w:after="0"/>
              <w:jc w:val="both"/>
              <w:rPr>
                <w:sz w:val="20"/>
              </w:rPr>
            </w:pPr>
            <w:r w:rsidRPr="00316ABB">
              <w:rPr>
                <w:b/>
                <w:sz w:val="20"/>
              </w:rPr>
              <w:t>2</w:t>
            </w:r>
          </w:p>
        </w:tc>
        <w:tc>
          <w:tcPr>
            <w:tcW w:w="2154" w:type="dxa"/>
          </w:tcPr>
          <w:p w:rsidR="00AF453C" w:rsidRPr="00316ABB" w:rsidRDefault="00320A0C" w:rsidP="00DB7A85">
            <w:pPr>
              <w:spacing w:after="0"/>
              <w:jc w:val="both"/>
              <w:rPr>
                <w:sz w:val="20"/>
              </w:rPr>
            </w:pPr>
            <w:r w:rsidRPr="00316ABB">
              <w:rPr>
                <w:sz w:val="20"/>
              </w:rPr>
              <w:t>Camilleri, Vella &amp; Nezval, 2025 [2]</w:t>
            </w:r>
          </w:p>
        </w:tc>
        <w:tc>
          <w:tcPr>
            <w:tcW w:w="652" w:type="dxa"/>
          </w:tcPr>
          <w:p w:rsidR="00AF453C" w:rsidRPr="00316ABB" w:rsidRDefault="00320A0C" w:rsidP="00DB7A85">
            <w:pPr>
              <w:spacing w:after="0"/>
              <w:jc w:val="both"/>
              <w:rPr>
                <w:sz w:val="20"/>
              </w:rPr>
            </w:pPr>
            <w:r w:rsidRPr="00316ABB">
              <w:rPr>
                <w:sz w:val="20"/>
              </w:rPr>
              <w:t>5</w:t>
            </w:r>
          </w:p>
        </w:tc>
        <w:tc>
          <w:tcPr>
            <w:tcW w:w="652" w:type="dxa"/>
          </w:tcPr>
          <w:p w:rsidR="00AF453C" w:rsidRPr="00316ABB" w:rsidRDefault="00320A0C" w:rsidP="00DB7A85">
            <w:pPr>
              <w:spacing w:after="0"/>
              <w:jc w:val="both"/>
              <w:rPr>
                <w:sz w:val="20"/>
              </w:rPr>
            </w:pPr>
            <w:r w:rsidRPr="00316ABB">
              <w:rPr>
                <w:sz w:val="20"/>
              </w:rPr>
              <w:t>5</w:t>
            </w:r>
          </w:p>
        </w:tc>
        <w:tc>
          <w:tcPr>
            <w:tcW w:w="652" w:type="dxa"/>
          </w:tcPr>
          <w:p w:rsidR="00AF453C" w:rsidRPr="00316ABB" w:rsidRDefault="00320A0C" w:rsidP="00DB7A85">
            <w:pPr>
              <w:spacing w:after="0"/>
              <w:jc w:val="both"/>
              <w:rPr>
                <w:sz w:val="20"/>
              </w:rPr>
            </w:pPr>
            <w:r w:rsidRPr="00316ABB">
              <w:rPr>
                <w:sz w:val="20"/>
              </w:rPr>
              <w:t>4</w:t>
            </w:r>
          </w:p>
        </w:tc>
        <w:tc>
          <w:tcPr>
            <w:tcW w:w="652" w:type="dxa"/>
          </w:tcPr>
          <w:p w:rsidR="00AF453C" w:rsidRPr="00316ABB" w:rsidRDefault="00320A0C" w:rsidP="00DB7A85">
            <w:pPr>
              <w:spacing w:after="0"/>
              <w:jc w:val="both"/>
              <w:rPr>
                <w:sz w:val="20"/>
              </w:rPr>
            </w:pPr>
            <w:r w:rsidRPr="00316ABB">
              <w:rPr>
                <w:sz w:val="20"/>
              </w:rPr>
              <w:t>5</w:t>
            </w:r>
          </w:p>
        </w:tc>
        <w:tc>
          <w:tcPr>
            <w:tcW w:w="652" w:type="dxa"/>
          </w:tcPr>
          <w:p w:rsidR="00AF453C" w:rsidRPr="00316ABB" w:rsidRDefault="00320A0C" w:rsidP="00DB7A85">
            <w:pPr>
              <w:spacing w:after="0"/>
              <w:jc w:val="both"/>
              <w:rPr>
                <w:sz w:val="20"/>
              </w:rPr>
            </w:pPr>
            <w:r w:rsidRPr="00316ABB">
              <w:rPr>
                <w:sz w:val="20"/>
              </w:rPr>
              <w:t>5</w:t>
            </w:r>
          </w:p>
        </w:tc>
        <w:tc>
          <w:tcPr>
            <w:tcW w:w="8303" w:type="dxa"/>
          </w:tcPr>
          <w:p w:rsidR="00AF453C" w:rsidRPr="00316ABB" w:rsidRDefault="00320A0C" w:rsidP="00DB7A85">
            <w:pPr>
              <w:spacing w:after="0"/>
              <w:jc w:val="both"/>
              <w:rPr>
                <w:sz w:val="20"/>
              </w:rPr>
            </w:pPr>
            <w:r w:rsidRPr="00316ABB">
              <w:rPr>
                <w:sz w:val="20"/>
              </w:rPr>
              <w:t>Nghiên cứu thực nghiệm mới, có 80 kịch bản YCSB mở rộng. Hạn chế: chỉ so sánh PostgreSQL-MongoDB và một miền Cloud OLTP.</w:t>
            </w:r>
          </w:p>
        </w:tc>
      </w:tr>
      <w:tr w:rsidR="00AF453C" w:rsidTr="00316ABB">
        <w:tc>
          <w:tcPr>
            <w:tcW w:w="425" w:type="dxa"/>
          </w:tcPr>
          <w:p w:rsidR="00AF453C" w:rsidRPr="00316ABB" w:rsidRDefault="00320A0C" w:rsidP="00DB7A85">
            <w:pPr>
              <w:spacing w:after="0"/>
              <w:jc w:val="both"/>
              <w:rPr>
                <w:sz w:val="20"/>
              </w:rPr>
            </w:pPr>
            <w:r w:rsidRPr="00316ABB">
              <w:rPr>
                <w:b/>
                <w:sz w:val="20"/>
              </w:rPr>
              <w:t>3</w:t>
            </w:r>
          </w:p>
        </w:tc>
        <w:tc>
          <w:tcPr>
            <w:tcW w:w="2154" w:type="dxa"/>
          </w:tcPr>
          <w:p w:rsidR="00AF453C" w:rsidRPr="00316ABB" w:rsidRDefault="00320A0C" w:rsidP="00DB7A85">
            <w:pPr>
              <w:spacing w:after="0"/>
              <w:jc w:val="both"/>
              <w:rPr>
                <w:sz w:val="20"/>
              </w:rPr>
            </w:pPr>
            <w:r w:rsidRPr="00316ABB">
              <w:rPr>
                <w:sz w:val="20"/>
              </w:rPr>
              <w:t>Davoudian, Chen &amp; Liu, 2018 [3]</w:t>
            </w:r>
          </w:p>
        </w:tc>
        <w:tc>
          <w:tcPr>
            <w:tcW w:w="652" w:type="dxa"/>
          </w:tcPr>
          <w:p w:rsidR="00AF453C" w:rsidRPr="00316ABB" w:rsidRDefault="00320A0C" w:rsidP="00DB7A85">
            <w:pPr>
              <w:spacing w:after="0"/>
              <w:jc w:val="both"/>
              <w:rPr>
                <w:sz w:val="20"/>
              </w:rPr>
            </w:pPr>
            <w:r w:rsidRPr="00316ABB">
              <w:rPr>
                <w:sz w:val="20"/>
              </w:rPr>
              <w:t>3</w:t>
            </w:r>
          </w:p>
        </w:tc>
        <w:tc>
          <w:tcPr>
            <w:tcW w:w="652" w:type="dxa"/>
          </w:tcPr>
          <w:p w:rsidR="00AF453C" w:rsidRPr="00316ABB" w:rsidRDefault="00320A0C" w:rsidP="00DB7A85">
            <w:pPr>
              <w:spacing w:after="0"/>
              <w:jc w:val="both"/>
              <w:rPr>
                <w:sz w:val="20"/>
              </w:rPr>
            </w:pPr>
            <w:r w:rsidRPr="00316ABB">
              <w:rPr>
                <w:sz w:val="20"/>
              </w:rPr>
              <w:t>5</w:t>
            </w:r>
          </w:p>
        </w:tc>
        <w:tc>
          <w:tcPr>
            <w:tcW w:w="652" w:type="dxa"/>
          </w:tcPr>
          <w:p w:rsidR="00AF453C" w:rsidRPr="00316ABB" w:rsidRDefault="00320A0C" w:rsidP="00DB7A85">
            <w:pPr>
              <w:spacing w:after="0"/>
              <w:jc w:val="both"/>
              <w:rPr>
                <w:sz w:val="20"/>
              </w:rPr>
            </w:pPr>
            <w:r w:rsidRPr="00316ABB">
              <w:rPr>
                <w:sz w:val="20"/>
              </w:rPr>
              <w:t>5</w:t>
            </w:r>
          </w:p>
        </w:tc>
        <w:tc>
          <w:tcPr>
            <w:tcW w:w="652" w:type="dxa"/>
          </w:tcPr>
          <w:p w:rsidR="00AF453C" w:rsidRPr="00316ABB" w:rsidRDefault="00320A0C" w:rsidP="00DB7A85">
            <w:pPr>
              <w:spacing w:after="0"/>
              <w:jc w:val="both"/>
              <w:rPr>
                <w:sz w:val="20"/>
              </w:rPr>
            </w:pPr>
            <w:r w:rsidRPr="00316ABB">
              <w:rPr>
                <w:sz w:val="20"/>
              </w:rPr>
              <w:t>5</w:t>
            </w:r>
          </w:p>
        </w:tc>
        <w:tc>
          <w:tcPr>
            <w:tcW w:w="652" w:type="dxa"/>
          </w:tcPr>
          <w:p w:rsidR="00AF453C" w:rsidRPr="00316ABB" w:rsidRDefault="00320A0C" w:rsidP="00DB7A85">
            <w:pPr>
              <w:spacing w:after="0"/>
              <w:jc w:val="both"/>
              <w:rPr>
                <w:sz w:val="20"/>
              </w:rPr>
            </w:pPr>
            <w:r w:rsidRPr="00316ABB">
              <w:rPr>
                <w:sz w:val="20"/>
              </w:rPr>
              <w:t>5</w:t>
            </w:r>
          </w:p>
        </w:tc>
        <w:tc>
          <w:tcPr>
            <w:tcW w:w="8303" w:type="dxa"/>
          </w:tcPr>
          <w:p w:rsidR="00AF453C" w:rsidRPr="00316ABB" w:rsidRDefault="00320A0C" w:rsidP="00DB7A85">
            <w:pPr>
              <w:spacing w:after="0"/>
              <w:jc w:val="both"/>
              <w:rPr>
                <w:sz w:val="20"/>
              </w:rPr>
            </w:pPr>
            <w:r w:rsidRPr="00316ABB">
              <w:rPr>
                <w:sz w:val="20"/>
              </w:rPr>
              <w:t xml:space="preserve">Bài survey ACM có DOI và </w:t>
            </w:r>
            <w:r w:rsidRPr="00316ABB">
              <w:rPr>
                <w:sz w:val="20"/>
              </w:rPr>
              <w:t>phạm vi rộng. Hơi cũ với tính năng phiên bản hiện hành, nhưng vẫn mạnh về khung khái niệm consistency/CAP/partitioning.</w:t>
            </w:r>
          </w:p>
        </w:tc>
      </w:tr>
      <w:tr w:rsidR="00AF453C" w:rsidTr="00316ABB">
        <w:tc>
          <w:tcPr>
            <w:tcW w:w="425" w:type="dxa"/>
          </w:tcPr>
          <w:p w:rsidR="00AF453C" w:rsidRPr="00316ABB" w:rsidRDefault="00320A0C" w:rsidP="00DB7A85">
            <w:pPr>
              <w:spacing w:after="0"/>
              <w:jc w:val="both"/>
              <w:rPr>
                <w:sz w:val="20"/>
              </w:rPr>
            </w:pPr>
            <w:r w:rsidRPr="00316ABB">
              <w:rPr>
                <w:b/>
                <w:sz w:val="20"/>
              </w:rPr>
              <w:t>4</w:t>
            </w:r>
          </w:p>
        </w:tc>
        <w:tc>
          <w:tcPr>
            <w:tcW w:w="2154" w:type="dxa"/>
          </w:tcPr>
          <w:p w:rsidR="00AF453C" w:rsidRPr="00316ABB" w:rsidRDefault="00320A0C" w:rsidP="00DB7A85">
            <w:pPr>
              <w:spacing w:after="0"/>
              <w:jc w:val="both"/>
              <w:rPr>
                <w:sz w:val="20"/>
              </w:rPr>
            </w:pPr>
            <w:r w:rsidRPr="00316ABB">
              <w:rPr>
                <w:sz w:val="20"/>
              </w:rPr>
              <w:t>AWS, 2023 [4]</w:t>
            </w:r>
          </w:p>
        </w:tc>
        <w:tc>
          <w:tcPr>
            <w:tcW w:w="652" w:type="dxa"/>
          </w:tcPr>
          <w:p w:rsidR="00AF453C" w:rsidRPr="00316ABB" w:rsidRDefault="00320A0C" w:rsidP="00DB7A85">
            <w:pPr>
              <w:spacing w:after="0"/>
              <w:jc w:val="both"/>
              <w:rPr>
                <w:sz w:val="20"/>
              </w:rPr>
            </w:pPr>
            <w:r w:rsidRPr="00316ABB">
              <w:rPr>
                <w:sz w:val="20"/>
              </w:rPr>
              <w:t>4</w:t>
            </w:r>
          </w:p>
        </w:tc>
        <w:tc>
          <w:tcPr>
            <w:tcW w:w="652" w:type="dxa"/>
          </w:tcPr>
          <w:p w:rsidR="00AF453C" w:rsidRPr="00316ABB" w:rsidRDefault="00320A0C" w:rsidP="00DB7A85">
            <w:pPr>
              <w:spacing w:after="0"/>
              <w:jc w:val="both"/>
              <w:rPr>
                <w:sz w:val="20"/>
              </w:rPr>
            </w:pPr>
            <w:r w:rsidRPr="00316ABB">
              <w:rPr>
                <w:sz w:val="20"/>
              </w:rPr>
              <w:t>5</w:t>
            </w:r>
          </w:p>
        </w:tc>
        <w:tc>
          <w:tcPr>
            <w:tcW w:w="652" w:type="dxa"/>
          </w:tcPr>
          <w:p w:rsidR="00AF453C" w:rsidRPr="00316ABB" w:rsidRDefault="00320A0C" w:rsidP="00DB7A85">
            <w:pPr>
              <w:spacing w:after="0"/>
              <w:jc w:val="both"/>
              <w:rPr>
                <w:sz w:val="20"/>
              </w:rPr>
            </w:pPr>
            <w:r w:rsidRPr="00316ABB">
              <w:rPr>
                <w:sz w:val="20"/>
              </w:rPr>
              <w:t>5</w:t>
            </w:r>
          </w:p>
        </w:tc>
        <w:tc>
          <w:tcPr>
            <w:tcW w:w="652" w:type="dxa"/>
          </w:tcPr>
          <w:p w:rsidR="00AF453C" w:rsidRPr="00316ABB" w:rsidRDefault="00320A0C" w:rsidP="00DB7A85">
            <w:pPr>
              <w:spacing w:after="0"/>
              <w:jc w:val="both"/>
              <w:rPr>
                <w:sz w:val="20"/>
              </w:rPr>
            </w:pPr>
            <w:r w:rsidRPr="00316ABB">
              <w:rPr>
                <w:sz w:val="20"/>
              </w:rPr>
              <w:t>4</w:t>
            </w:r>
          </w:p>
        </w:tc>
        <w:tc>
          <w:tcPr>
            <w:tcW w:w="652" w:type="dxa"/>
          </w:tcPr>
          <w:p w:rsidR="00AF453C" w:rsidRPr="00316ABB" w:rsidRDefault="00320A0C" w:rsidP="00DB7A85">
            <w:pPr>
              <w:spacing w:after="0"/>
              <w:jc w:val="both"/>
              <w:rPr>
                <w:sz w:val="20"/>
              </w:rPr>
            </w:pPr>
            <w:r w:rsidRPr="00316ABB">
              <w:rPr>
                <w:sz w:val="20"/>
              </w:rPr>
              <w:t>2</w:t>
            </w:r>
          </w:p>
        </w:tc>
        <w:tc>
          <w:tcPr>
            <w:tcW w:w="8303" w:type="dxa"/>
          </w:tcPr>
          <w:p w:rsidR="00AF453C" w:rsidRPr="00316ABB" w:rsidRDefault="00320A0C" w:rsidP="00DB7A85">
            <w:pPr>
              <w:spacing w:after="0"/>
              <w:jc w:val="both"/>
              <w:rPr>
                <w:sz w:val="20"/>
              </w:rPr>
            </w:pPr>
            <w:r w:rsidRPr="00316ABB">
              <w:rPr>
                <w:sz w:val="20"/>
              </w:rPr>
              <w:t xml:space="preserve">Whitepaper chính thức, hữu ích cho kiến trúc và dịch vụ NoSQL; nhưng có lợi ích thương mại trực tiếp nên các </w:t>
            </w:r>
            <w:r w:rsidRPr="00316ABB">
              <w:rPr>
                <w:sz w:val="20"/>
              </w:rPr>
              <w:t>phát biểu về “performance/scale” cần đối chiếu độc lập.</w:t>
            </w:r>
          </w:p>
        </w:tc>
      </w:tr>
      <w:tr w:rsidR="00AF453C" w:rsidTr="00316ABB">
        <w:tc>
          <w:tcPr>
            <w:tcW w:w="425" w:type="dxa"/>
          </w:tcPr>
          <w:p w:rsidR="00AF453C" w:rsidRPr="00316ABB" w:rsidRDefault="00320A0C" w:rsidP="00DB7A85">
            <w:pPr>
              <w:spacing w:after="0"/>
              <w:jc w:val="both"/>
              <w:rPr>
                <w:sz w:val="20"/>
              </w:rPr>
            </w:pPr>
            <w:r w:rsidRPr="00316ABB">
              <w:rPr>
                <w:b/>
                <w:sz w:val="20"/>
              </w:rPr>
              <w:t>5</w:t>
            </w:r>
          </w:p>
        </w:tc>
        <w:tc>
          <w:tcPr>
            <w:tcW w:w="2154" w:type="dxa"/>
          </w:tcPr>
          <w:p w:rsidR="00AF453C" w:rsidRPr="00316ABB" w:rsidRDefault="00320A0C" w:rsidP="00DB7A85">
            <w:pPr>
              <w:spacing w:after="0"/>
              <w:jc w:val="both"/>
              <w:rPr>
                <w:sz w:val="20"/>
              </w:rPr>
            </w:pPr>
            <w:r w:rsidRPr="00316ABB">
              <w:rPr>
                <w:sz w:val="20"/>
              </w:rPr>
              <w:t>Google Cloud, truy cập 2026 [5]</w:t>
            </w:r>
          </w:p>
        </w:tc>
        <w:tc>
          <w:tcPr>
            <w:tcW w:w="652" w:type="dxa"/>
          </w:tcPr>
          <w:p w:rsidR="00AF453C" w:rsidRPr="00316ABB" w:rsidRDefault="00320A0C" w:rsidP="00DB7A85">
            <w:pPr>
              <w:spacing w:after="0"/>
              <w:jc w:val="both"/>
              <w:rPr>
                <w:sz w:val="20"/>
              </w:rPr>
            </w:pPr>
            <w:r w:rsidRPr="00316ABB">
              <w:rPr>
                <w:sz w:val="20"/>
              </w:rPr>
              <w:t>5</w:t>
            </w:r>
          </w:p>
        </w:tc>
        <w:tc>
          <w:tcPr>
            <w:tcW w:w="652" w:type="dxa"/>
          </w:tcPr>
          <w:p w:rsidR="00AF453C" w:rsidRPr="00316ABB" w:rsidRDefault="00320A0C" w:rsidP="00DB7A85">
            <w:pPr>
              <w:spacing w:after="0"/>
              <w:jc w:val="both"/>
              <w:rPr>
                <w:sz w:val="20"/>
              </w:rPr>
            </w:pPr>
            <w:r w:rsidRPr="00316ABB">
              <w:rPr>
                <w:sz w:val="20"/>
              </w:rPr>
              <w:t>5</w:t>
            </w:r>
          </w:p>
        </w:tc>
        <w:tc>
          <w:tcPr>
            <w:tcW w:w="652" w:type="dxa"/>
          </w:tcPr>
          <w:p w:rsidR="00AF453C" w:rsidRPr="00316ABB" w:rsidRDefault="00320A0C" w:rsidP="00DB7A85">
            <w:pPr>
              <w:spacing w:after="0"/>
              <w:jc w:val="both"/>
              <w:rPr>
                <w:sz w:val="20"/>
              </w:rPr>
            </w:pPr>
            <w:r w:rsidRPr="00316ABB">
              <w:rPr>
                <w:sz w:val="20"/>
              </w:rPr>
              <w:t>5</w:t>
            </w:r>
          </w:p>
        </w:tc>
        <w:tc>
          <w:tcPr>
            <w:tcW w:w="652" w:type="dxa"/>
          </w:tcPr>
          <w:p w:rsidR="00AF453C" w:rsidRPr="00316ABB" w:rsidRDefault="00320A0C" w:rsidP="00DB7A85">
            <w:pPr>
              <w:spacing w:after="0"/>
              <w:jc w:val="both"/>
              <w:rPr>
                <w:sz w:val="20"/>
              </w:rPr>
            </w:pPr>
            <w:r w:rsidRPr="00316ABB">
              <w:rPr>
                <w:sz w:val="20"/>
              </w:rPr>
              <w:t>4</w:t>
            </w:r>
          </w:p>
        </w:tc>
        <w:tc>
          <w:tcPr>
            <w:tcW w:w="652" w:type="dxa"/>
          </w:tcPr>
          <w:p w:rsidR="00AF453C" w:rsidRPr="00316ABB" w:rsidRDefault="00320A0C" w:rsidP="00DB7A85">
            <w:pPr>
              <w:spacing w:after="0"/>
              <w:jc w:val="both"/>
              <w:rPr>
                <w:sz w:val="20"/>
              </w:rPr>
            </w:pPr>
            <w:r w:rsidRPr="00316ABB">
              <w:rPr>
                <w:sz w:val="20"/>
              </w:rPr>
              <w:t>2</w:t>
            </w:r>
          </w:p>
        </w:tc>
        <w:tc>
          <w:tcPr>
            <w:tcW w:w="8303" w:type="dxa"/>
          </w:tcPr>
          <w:p w:rsidR="00AF453C" w:rsidRPr="00316ABB" w:rsidRDefault="00320A0C" w:rsidP="00DB7A85">
            <w:pPr>
              <w:spacing w:after="0"/>
              <w:jc w:val="both"/>
              <w:rPr>
                <w:sz w:val="20"/>
              </w:rPr>
            </w:pPr>
            <w:r w:rsidRPr="00316ABB">
              <w:rPr>
                <w:sz w:val="20"/>
              </w:rPr>
              <w:t xml:space="preserve">Tài liệu hiện hành, diễn giải dễ hiểu và cập nhật; mục đích giáo dục gắn với quảng bá hệ sinh thái Google Cloud, nên không dùng làm bằng chứng benchmark </w:t>
            </w:r>
            <w:r w:rsidRPr="00316ABB">
              <w:rPr>
                <w:sz w:val="20"/>
              </w:rPr>
              <w:t>trung lập.</w:t>
            </w:r>
          </w:p>
        </w:tc>
      </w:tr>
      <w:tr w:rsidR="00AF453C" w:rsidTr="00316ABB">
        <w:tc>
          <w:tcPr>
            <w:tcW w:w="425" w:type="dxa"/>
          </w:tcPr>
          <w:p w:rsidR="00AF453C" w:rsidRPr="00316ABB" w:rsidRDefault="00320A0C" w:rsidP="00DB7A85">
            <w:pPr>
              <w:spacing w:after="0"/>
              <w:jc w:val="both"/>
              <w:rPr>
                <w:sz w:val="20"/>
              </w:rPr>
            </w:pPr>
            <w:r w:rsidRPr="00316ABB">
              <w:rPr>
                <w:b/>
                <w:sz w:val="20"/>
              </w:rPr>
              <w:t>6</w:t>
            </w:r>
          </w:p>
        </w:tc>
        <w:tc>
          <w:tcPr>
            <w:tcW w:w="2154" w:type="dxa"/>
          </w:tcPr>
          <w:p w:rsidR="00AF453C" w:rsidRPr="00316ABB" w:rsidRDefault="00320A0C" w:rsidP="00DB7A85">
            <w:pPr>
              <w:spacing w:after="0"/>
              <w:jc w:val="both"/>
              <w:rPr>
                <w:sz w:val="20"/>
              </w:rPr>
            </w:pPr>
            <w:r w:rsidRPr="00316ABB">
              <w:rPr>
                <w:sz w:val="20"/>
              </w:rPr>
              <w:t>Wang &amp; Yang, 2017 (nguồn loại) [6]</w:t>
            </w:r>
          </w:p>
        </w:tc>
        <w:tc>
          <w:tcPr>
            <w:tcW w:w="652" w:type="dxa"/>
          </w:tcPr>
          <w:p w:rsidR="00AF453C" w:rsidRPr="00316ABB" w:rsidRDefault="00320A0C" w:rsidP="00DB7A85">
            <w:pPr>
              <w:spacing w:after="0"/>
              <w:jc w:val="both"/>
              <w:rPr>
                <w:sz w:val="20"/>
              </w:rPr>
            </w:pPr>
            <w:r w:rsidRPr="00316ABB">
              <w:rPr>
                <w:sz w:val="20"/>
              </w:rPr>
              <w:t>2</w:t>
            </w:r>
          </w:p>
        </w:tc>
        <w:tc>
          <w:tcPr>
            <w:tcW w:w="652" w:type="dxa"/>
          </w:tcPr>
          <w:p w:rsidR="00AF453C" w:rsidRPr="00316ABB" w:rsidRDefault="00320A0C" w:rsidP="00DB7A85">
            <w:pPr>
              <w:spacing w:after="0"/>
              <w:jc w:val="both"/>
              <w:rPr>
                <w:sz w:val="20"/>
              </w:rPr>
            </w:pPr>
            <w:r w:rsidRPr="00316ABB">
              <w:rPr>
                <w:sz w:val="20"/>
              </w:rPr>
              <w:t>4</w:t>
            </w:r>
          </w:p>
        </w:tc>
        <w:tc>
          <w:tcPr>
            <w:tcW w:w="652" w:type="dxa"/>
          </w:tcPr>
          <w:p w:rsidR="00AF453C" w:rsidRPr="00316ABB" w:rsidRDefault="00320A0C" w:rsidP="00DB7A85">
            <w:pPr>
              <w:spacing w:after="0"/>
              <w:jc w:val="both"/>
              <w:rPr>
                <w:sz w:val="20"/>
              </w:rPr>
            </w:pPr>
            <w:r w:rsidRPr="00316ABB">
              <w:rPr>
                <w:sz w:val="20"/>
              </w:rPr>
              <w:t>2</w:t>
            </w:r>
          </w:p>
        </w:tc>
        <w:tc>
          <w:tcPr>
            <w:tcW w:w="652" w:type="dxa"/>
          </w:tcPr>
          <w:p w:rsidR="00AF453C" w:rsidRPr="00316ABB" w:rsidRDefault="00320A0C" w:rsidP="00DB7A85">
            <w:pPr>
              <w:spacing w:after="0"/>
              <w:jc w:val="both"/>
              <w:rPr>
                <w:sz w:val="20"/>
              </w:rPr>
            </w:pPr>
            <w:r w:rsidRPr="00316ABB">
              <w:rPr>
                <w:sz w:val="20"/>
              </w:rPr>
              <w:t>3</w:t>
            </w:r>
          </w:p>
        </w:tc>
        <w:tc>
          <w:tcPr>
            <w:tcW w:w="652" w:type="dxa"/>
          </w:tcPr>
          <w:p w:rsidR="00AF453C" w:rsidRPr="00316ABB" w:rsidRDefault="00320A0C" w:rsidP="00DB7A85">
            <w:pPr>
              <w:spacing w:after="0"/>
              <w:jc w:val="both"/>
              <w:rPr>
                <w:sz w:val="20"/>
              </w:rPr>
            </w:pPr>
            <w:r w:rsidRPr="00316ABB">
              <w:rPr>
                <w:sz w:val="20"/>
              </w:rPr>
              <w:t>3</w:t>
            </w:r>
          </w:p>
        </w:tc>
        <w:tc>
          <w:tcPr>
            <w:tcW w:w="8303" w:type="dxa"/>
          </w:tcPr>
          <w:p w:rsidR="00AF453C" w:rsidRPr="00316ABB" w:rsidRDefault="00320A0C" w:rsidP="00DB7A85">
            <w:pPr>
              <w:spacing w:after="0"/>
              <w:jc w:val="both"/>
              <w:rPr>
                <w:sz w:val="20"/>
              </w:rPr>
            </w:pPr>
            <w:r w:rsidRPr="00316ABB">
              <w:rPr>
                <w:sz w:val="20"/>
              </w:rPr>
              <w:t>Term paper sinh viên, benchmark cũ và không phải bài báo phản biện. Chỉ tham khảo lịch sử tranh luận “SQL cũ/NoSQL hype”; không dùng cho kết luận kỹ thuật hiện tại.</w:t>
            </w:r>
          </w:p>
        </w:tc>
      </w:tr>
    </w:tbl>
    <w:p w:rsidR="00AF453C" w:rsidRDefault="00320A0C" w:rsidP="00DB7A85">
      <w:pPr>
        <w:spacing w:before="160" w:after="100"/>
        <w:jc w:val="both"/>
      </w:pPr>
      <w:r>
        <w:rPr>
          <w:b/>
          <w:sz w:val="22"/>
        </w:rPr>
        <w:t xml:space="preserve">Nhận xét từ bảng CRAAP: </w:t>
      </w:r>
      <w:r>
        <w:rPr>
          <w:sz w:val="22"/>
        </w:rPr>
        <w:t xml:space="preserve">hai </w:t>
      </w:r>
      <w:r>
        <w:rPr>
          <w:sz w:val="22"/>
        </w:rPr>
        <w:t>nguồn học thuật năm 2025 có tính phù hợp cao nhất cho câu hỏi hiện tại vì có dữ liệu thực nghiệm; survey ACM năm 2018 phù hợp để đặt kết quả trong khung lý thuyết; AWS và Google Cloud có giá trị mô tả kiến trúc hiện hành nhưng mục đích của chúng có liên qu</w:t>
      </w:r>
      <w:r>
        <w:rPr>
          <w:sz w:val="22"/>
        </w:rPr>
        <w:t>an đến sản phẩm. Nguồn [6] được loại khỏi nhóm bằng chứng chính vì tính uy quyền và tính thời sự thấp hơn.</w:t>
      </w:r>
    </w:p>
    <w:p w:rsidR="00AF453C" w:rsidRDefault="00AF453C" w:rsidP="00DB7A85">
      <w:pPr>
        <w:jc w:val="both"/>
        <w:sectPr w:rsidR="00AF453C">
          <w:headerReference w:type="default" r:id="rId12"/>
          <w:footerReference w:type="default" r:id="rId13"/>
          <w:pgSz w:w="15840" w:h="12240" w:orient="landscape"/>
          <w:pgMar w:top="964" w:right="794" w:bottom="964" w:left="794" w:header="567" w:footer="567" w:gutter="0"/>
          <w:cols w:space="720"/>
          <w:docGrid w:linePitch="360"/>
        </w:sectPr>
      </w:pPr>
    </w:p>
    <w:p w:rsidR="00AF453C" w:rsidRDefault="00320A0C" w:rsidP="00DB7A85">
      <w:pPr>
        <w:pStyle w:val="Heading1"/>
        <w:jc w:val="both"/>
      </w:pPr>
      <w:bookmarkStart w:id="6" w:name="_Toc241908615"/>
      <w:r>
        <w:lastRenderedPageBreak/>
        <w:t>3. T</w:t>
      </w:r>
      <w:r>
        <w:t>Ổ</w:t>
      </w:r>
      <w:r>
        <w:t>NG H</w:t>
      </w:r>
      <w:r>
        <w:t>Ợ</w:t>
      </w:r>
      <w:r>
        <w:t>P HI</w:t>
      </w:r>
      <w:r>
        <w:t>Ể</w:t>
      </w:r>
      <w:r>
        <w:t>U BI</w:t>
      </w:r>
      <w:r>
        <w:t>Ế</w:t>
      </w:r>
      <w:r>
        <w:t>T: SQL SO V</w:t>
      </w:r>
      <w:r>
        <w:t>Ớ</w:t>
      </w:r>
      <w:r>
        <w:t>I NoSQL TRONG IT</w:t>
      </w:r>
      <w:bookmarkEnd w:id="6"/>
    </w:p>
    <w:p w:rsidR="00AF453C" w:rsidRDefault="00320A0C" w:rsidP="00DB7A85">
      <w:pPr>
        <w:ind w:firstLine="425"/>
        <w:jc w:val="both"/>
      </w:pPr>
      <w:r>
        <w:t>Kết quả tổng hợp quan trọng nhất là k</w:t>
      </w:r>
      <w:r>
        <w:t>hông nên xem SQL và NoSQL như hai lựa chọn loại trừ hoàn toàn. SQL thường phù hợp với dữ liệu quan hệ, giao dịch cần tính toàn vẹn, truy vấn liên bảng và các yêu cầu ACID rõ ràng. NoSQL là một họ công nghệ gồm document, key-value, wide-column, graph và các</w:t>
      </w:r>
      <w:r>
        <w:t xml:space="preserve"> mô hình khác; ưu điểm của chúng thường xuất hiện khi workload ưu tiên scale-out, dữ liệu bán cấu trúc/không đồng nhất và truy cập có thể tối ưu theo access pattern [3]-[5].</w:t>
      </w:r>
    </w:p>
    <w:tbl>
      <w:tblPr>
        <w:tblStyle w:val="TableGrid"/>
        <w:tblW w:w="0" w:type="auto"/>
        <w:tblLayout w:type="fixed"/>
        <w:tblLook w:val="04A0" w:firstRow="1" w:lastRow="0" w:firstColumn="1" w:lastColumn="0" w:noHBand="0" w:noVBand="1"/>
      </w:tblPr>
      <w:tblGrid>
        <w:gridCol w:w="2450"/>
        <w:gridCol w:w="2450"/>
        <w:gridCol w:w="2450"/>
        <w:gridCol w:w="2450"/>
      </w:tblGrid>
      <w:tr w:rsidR="00AF453C" w:rsidTr="00706F5E">
        <w:tc>
          <w:tcPr>
            <w:tcW w:w="2450" w:type="dxa"/>
          </w:tcPr>
          <w:p w:rsidR="00AF453C" w:rsidRPr="00706F5E" w:rsidRDefault="00320A0C" w:rsidP="00DB7A85">
            <w:pPr>
              <w:spacing w:after="0"/>
              <w:jc w:val="both"/>
              <w:rPr>
                <w:sz w:val="20"/>
              </w:rPr>
            </w:pPr>
            <w:r w:rsidRPr="00706F5E">
              <w:rPr>
                <w:b/>
                <w:sz w:val="20"/>
              </w:rPr>
              <w:t>Tiêu chí</w:t>
            </w:r>
          </w:p>
        </w:tc>
        <w:tc>
          <w:tcPr>
            <w:tcW w:w="2450" w:type="dxa"/>
          </w:tcPr>
          <w:p w:rsidR="00AF453C" w:rsidRPr="00706F5E" w:rsidRDefault="00320A0C" w:rsidP="00DB7A85">
            <w:pPr>
              <w:spacing w:after="0"/>
              <w:jc w:val="both"/>
              <w:rPr>
                <w:sz w:val="20"/>
              </w:rPr>
            </w:pPr>
            <w:r w:rsidRPr="00706F5E">
              <w:rPr>
                <w:b/>
                <w:sz w:val="20"/>
              </w:rPr>
              <w:t>SQL / quan hệ</w:t>
            </w:r>
          </w:p>
        </w:tc>
        <w:tc>
          <w:tcPr>
            <w:tcW w:w="2450" w:type="dxa"/>
          </w:tcPr>
          <w:p w:rsidR="00AF453C" w:rsidRPr="00706F5E" w:rsidRDefault="00320A0C" w:rsidP="00DB7A85">
            <w:pPr>
              <w:spacing w:after="0"/>
              <w:jc w:val="both"/>
              <w:rPr>
                <w:sz w:val="20"/>
              </w:rPr>
            </w:pPr>
            <w:r w:rsidRPr="00706F5E">
              <w:rPr>
                <w:b/>
                <w:sz w:val="20"/>
              </w:rPr>
              <w:t>NoSQL / phi quan hệ</w:t>
            </w:r>
          </w:p>
        </w:tc>
        <w:tc>
          <w:tcPr>
            <w:tcW w:w="2450" w:type="dxa"/>
          </w:tcPr>
          <w:p w:rsidR="00AF453C" w:rsidRPr="00706F5E" w:rsidRDefault="00320A0C" w:rsidP="00DB7A85">
            <w:pPr>
              <w:spacing w:after="0"/>
              <w:jc w:val="both"/>
              <w:rPr>
                <w:sz w:val="20"/>
              </w:rPr>
            </w:pPr>
            <w:r w:rsidRPr="00706F5E">
              <w:rPr>
                <w:b/>
                <w:sz w:val="20"/>
              </w:rPr>
              <w:t>Diễn giải IT</w:t>
            </w:r>
          </w:p>
        </w:tc>
      </w:tr>
      <w:tr w:rsidR="00AF453C" w:rsidTr="00706F5E">
        <w:tc>
          <w:tcPr>
            <w:tcW w:w="2450" w:type="dxa"/>
          </w:tcPr>
          <w:p w:rsidR="00AF453C" w:rsidRPr="00706F5E" w:rsidRDefault="00320A0C" w:rsidP="00DB7A85">
            <w:pPr>
              <w:spacing w:after="0"/>
              <w:jc w:val="both"/>
              <w:rPr>
                <w:sz w:val="20"/>
              </w:rPr>
            </w:pPr>
            <w:r w:rsidRPr="00706F5E">
              <w:rPr>
                <w:b/>
                <w:sz w:val="20"/>
              </w:rPr>
              <w:t>Mô hình dữ liệu</w:t>
            </w:r>
          </w:p>
        </w:tc>
        <w:tc>
          <w:tcPr>
            <w:tcW w:w="2450" w:type="dxa"/>
          </w:tcPr>
          <w:p w:rsidR="00AF453C" w:rsidRPr="00706F5E" w:rsidRDefault="00320A0C" w:rsidP="00DB7A85">
            <w:pPr>
              <w:spacing w:after="0"/>
              <w:jc w:val="both"/>
              <w:rPr>
                <w:sz w:val="20"/>
              </w:rPr>
            </w:pPr>
            <w:r w:rsidRPr="00706F5E">
              <w:rPr>
                <w:sz w:val="20"/>
              </w:rPr>
              <w:t xml:space="preserve">Bảng, </w:t>
            </w:r>
            <w:r w:rsidRPr="00706F5E">
              <w:rPr>
                <w:sz w:val="20"/>
              </w:rPr>
              <w:t>quan hệ, khóa ngoại, schema chặt</w:t>
            </w:r>
          </w:p>
        </w:tc>
        <w:tc>
          <w:tcPr>
            <w:tcW w:w="2450" w:type="dxa"/>
          </w:tcPr>
          <w:p w:rsidR="00AF453C" w:rsidRPr="00706F5E" w:rsidRDefault="00320A0C" w:rsidP="00DB7A85">
            <w:pPr>
              <w:spacing w:after="0"/>
              <w:jc w:val="both"/>
              <w:rPr>
                <w:sz w:val="20"/>
              </w:rPr>
            </w:pPr>
            <w:r w:rsidRPr="00706F5E">
              <w:rPr>
                <w:sz w:val="20"/>
              </w:rPr>
              <w:t>Document, key-value, wide-column, graph; schema linh hoạt</w:t>
            </w:r>
          </w:p>
        </w:tc>
        <w:tc>
          <w:tcPr>
            <w:tcW w:w="2450" w:type="dxa"/>
          </w:tcPr>
          <w:p w:rsidR="00AF453C" w:rsidRPr="00706F5E" w:rsidRDefault="00320A0C" w:rsidP="00DB7A85">
            <w:pPr>
              <w:spacing w:after="0"/>
              <w:jc w:val="both"/>
              <w:rPr>
                <w:sz w:val="20"/>
              </w:rPr>
            </w:pPr>
            <w:r w:rsidRPr="00706F5E">
              <w:rPr>
                <w:sz w:val="20"/>
              </w:rPr>
              <w:t>Chọn theo hình dạng dữ liệu và access pattern; NoSQL không phải một mô hình duy nhất [3]-[5].</w:t>
            </w:r>
          </w:p>
        </w:tc>
      </w:tr>
      <w:tr w:rsidR="00AF453C" w:rsidTr="00706F5E">
        <w:tc>
          <w:tcPr>
            <w:tcW w:w="2450" w:type="dxa"/>
          </w:tcPr>
          <w:p w:rsidR="00AF453C" w:rsidRPr="00706F5E" w:rsidRDefault="00320A0C" w:rsidP="00DB7A85">
            <w:pPr>
              <w:spacing w:after="0"/>
              <w:jc w:val="both"/>
              <w:rPr>
                <w:sz w:val="20"/>
              </w:rPr>
            </w:pPr>
            <w:r w:rsidRPr="00706F5E">
              <w:rPr>
                <w:b/>
                <w:sz w:val="20"/>
              </w:rPr>
              <w:t>Nhất quán</w:t>
            </w:r>
          </w:p>
        </w:tc>
        <w:tc>
          <w:tcPr>
            <w:tcW w:w="2450" w:type="dxa"/>
          </w:tcPr>
          <w:p w:rsidR="00AF453C" w:rsidRPr="00706F5E" w:rsidRDefault="00320A0C" w:rsidP="00DB7A85">
            <w:pPr>
              <w:spacing w:after="0"/>
              <w:jc w:val="both"/>
              <w:rPr>
                <w:sz w:val="20"/>
              </w:rPr>
            </w:pPr>
            <w:r w:rsidRPr="00706F5E">
              <w:rPr>
                <w:sz w:val="20"/>
              </w:rPr>
              <w:t>Thường ưu tiên ACID, giao dịch nhiều bước</w:t>
            </w:r>
          </w:p>
        </w:tc>
        <w:tc>
          <w:tcPr>
            <w:tcW w:w="2450" w:type="dxa"/>
          </w:tcPr>
          <w:p w:rsidR="00AF453C" w:rsidRPr="00706F5E" w:rsidRDefault="00320A0C" w:rsidP="00DB7A85">
            <w:pPr>
              <w:spacing w:after="0"/>
              <w:jc w:val="both"/>
              <w:rPr>
                <w:sz w:val="20"/>
              </w:rPr>
            </w:pPr>
            <w:r w:rsidRPr="00706F5E">
              <w:rPr>
                <w:sz w:val="20"/>
              </w:rPr>
              <w:t xml:space="preserve">Nhiều hệ hỗ trợ </w:t>
            </w:r>
            <w:r w:rsidRPr="00706F5E">
              <w:rPr>
                <w:sz w:val="20"/>
              </w:rPr>
              <w:t>nhiều mức consistency; trade-off giữa consistency và phân tán</w:t>
            </w:r>
          </w:p>
        </w:tc>
        <w:tc>
          <w:tcPr>
            <w:tcW w:w="2450" w:type="dxa"/>
          </w:tcPr>
          <w:p w:rsidR="00AF453C" w:rsidRPr="00706F5E" w:rsidRDefault="00320A0C" w:rsidP="00DB7A85">
            <w:pPr>
              <w:spacing w:after="0"/>
              <w:jc w:val="both"/>
              <w:rPr>
                <w:sz w:val="20"/>
              </w:rPr>
            </w:pPr>
            <w:r w:rsidRPr="00706F5E">
              <w:rPr>
                <w:sz w:val="20"/>
              </w:rPr>
              <w:t>Không nên gắn “NoSQL = eventual consistency” cho mọi sản phẩm; tính năng phụ thuộc hệ quản trị [1], [3], [5].</w:t>
            </w:r>
          </w:p>
        </w:tc>
      </w:tr>
      <w:tr w:rsidR="00AF453C" w:rsidTr="00706F5E">
        <w:tc>
          <w:tcPr>
            <w:tcW w:w="2450" w:type="dxa"/>
          </w:tcPr>
          <w:p w:rsidR="00AF453C" w:rsidRPr="00706F5E" w:rsidRDefault="00320A0C" w:rsidP="00DB7A85">
            <w:pPr>
              <w:spacing w:after="0"/>
              <w:jc w:val="both"/>
              <w:rPr>
                <w:sz w:val="20"/>
              </w:rPr>
            </w:pPr>
            <w:r w:rsidRPr="00706F5E">
              <w:rPr>
                <w:b/>
                <w:sz w:val="20"/>
              </w:rPr>
              <w:t>Khả năng mở rộng</w:t>
            </w:r>
          </w:p>
        </w:tc>
        <w:tc>
          <w:tcPr>
            <w:tcW w:w="2450" w:type="dxa"/>
          </w:tcPr>
          <w:p w:rsidR="00AF453C" w:rsidRPr="00706F5E" w:rsidRDefault="00320A0C" w:rsidP="00DB7A85">
            <w:pPr>
              <w:spacing w:after="0"/>
              <w:jc w:val="both"/>
              <w:rPr>
                <w:sz w:val="20"/>
              </w:rPr>
            </w:pPr>
            <w:r w:rsidRPr="00706F5E">
              <w:rPr>
                <w:sz w:val="20"/>
              </w:rPr>
              <w:t>Scale-up mạnh; scale-out/replica có thể dùng nhưng thiết kế phụ th</w:t>
            </w:r>
            <w:r w:rsidRPr="00706F5E">
              <w:rPr>
                <w:sz w:val="20"/>
              </w:rPr>
              <w:t>uộc hệ</w:t>
            </w:r>
          </w:p>
        </w:tc>
        <w:tc>
          <w:tcPr>
            <w:tcW w:w="2450" w:type="dxa"/>
          </w:tcPr>
          <w:p w:rsidR="00AF453C" w:rsidRPr="00706F5E" w:rsidRDefault="00320A0C" w:rsidP="00DB7A85">
            <w:pPr>
              <w:spacing w:after="0"/>
              <w:jc w:val="both"/>
              <w:rPr>
                <w:sz w:val="20"/>
              </w:rPr>
            </w:pPr>
            <w:r w:rsidRPr="00706F5E">
              <w:rPr>
                <w:sz w:val="20"/>
              </w:rPr>
              <w:t>Thường scale-out bằng phân vùng/sharding và replication</w:t>
            </w:r>
          </w:p>
        </w:tc>
        <w:tc>
          <w:tcPr>
            <w:tcW w:w="2450" w:type="dxa"/>
          </w:tcPr>
          <w:p w:rsidR="00AF453C" w:rsidRPr="00706F5E" w:rsidRDefault="00320A0C" w:rsidP="00DB7A85">
            <w:pPr>
              <w:spacing w:after="0"/>
              <w:jc w:val="both"/>
              <w:rPr>
                <w:sz w:val="20"/>
              </w:rPr>
            </w:pPr>
            <w:r w:rsidRPr="00706F5E">
              <w:rPr>
                <w:sz w:val="20"/>
              </w:rPr>
              <w:t>Lợi thế NoSQL rõ hơn ở workload phân tán lớn, nhưng chi phí vận hành và mô hình dữ liệu phải tính cùng [1], [4], [5].</w:t>
            </w:r>
          </w:p>
        </w:tc>
      </w:tr>
      <w:tr w:rsidR="00AF453C" w:rsidTr="00706F5E">
        <w:tc>
          <w:tcPr>
            <w:tcW w:w="2450" w:type="dxa"/>
          </w:tcPr>
          <w:p w:rsidR="00AF453C" w:rsidRPr="00706F5E" w:rsidRDefault="00320A0C" w:rsidP="00DB7A85">
            <w:pPr>
              <w:spacing w:after="0"/>
              <w:jc w:val="both"/>
              <w:rPr>
                <w:sz w:val="20"/>
              </w:rPr>
            </w:pPr>
            <w:r w:rsidRPr="00706F5E">
              <w:rPr>
                <w:b/>
                <w:sz w:val="20"/>
              </w:rPr>
              <w:t>Truy vấn</w:t>
            </w:r>
          </w:p>
        </w:tc>
        <w:tc>
          <w:tcPr>
            <w:tcW w:w="2450" w:type="dxa"/>
          </w:tcPr>
          <w:p w:rsidR="00AF453C" w:rsidRPr="00706F5E" w:rsidRDefault="00320A0C" w:rsidP="00DB7A85">
            <w:pPr>
              <w:spacing w:after="0"/>
              <w:jc w:val="both"/>
              <w:rPr>
                <w:sz w:val="20"/>
              </w:rPr>
            </w:pPr>
            <w:r w:rsidRPr="00706F5E">
              <w:rPr>
                <w:sz w:val="20"/>
              </w:rPr>
              <w:t>SQL linh hoạt; join/aggregation mạnh</w:t>
            </w:r>
          </w:p>
        </w:tc>
        <w:tc>
          <w:tcPr>
            <w:tcW w:w="2450" w:type="dxa"/>
          </w:tcPr>
          <w:p w:rsidR="00AF453C" w:rsidRPr="00706F5E" w:rsidRDefault="00320A0C" w:rsidP="00DB7A85">
            <w:pPr>
              <w:spacing w:after="0"/>
              <w:jc w:val="both"/>
              <w:rPr>
                <w:sz w:val="20"/>
              </w:rPr>
            </w:pPr>
            <w:r w:rsidRPr="00706F5E">
              <w:rPr>
                <w:sz w:val="20"/>
              </w:rPr>
              <w:t>API/ngôn ngữ khác nhau; thườ</w:t>
            </w:r>
            <w:r w:rsidRPr="00706F5E">
              <w:rPr>
                <w:sz w:val="20"/>
              </w:rPr>
              <w:t>ng tối ưu theo truy cập dự kiến</w:t>
            </w:r>
          </w:p>
        </w:tc>
        <w:tc>
          <w:tcPr>
            <w:tcW w:w="2450" w:type="dxa"/>
          </w:tcPr>
          <w:p w:rsidR="00AF453C" w:rsidRPr="00706F5E" w:rsidRDefault="00320A0C" w:rsidP="00DB7A85">
            <w:pPr>
              <w:spacing w:after="0"/>
              <w:jc w:val="both"/>
              <w:rPr>
                <w:sz w:val="20"/>
              </w:rPr>
            </w:pPr>
            <w:r w:rsidRPr="00706F5E">
              <w:rPr>
                <w:sz w:val="20"/>
              </w:rPr>
              <w:t>SQL thuận lợi khi yêu cầu truy vấn ad hoc phức tạp; NoSQL thuận lợi khi access pattern ổn định và mô hình aggregate phù hợp [1], [3].</w:t>
            </w:r>
          </w:p>
        </w:tc>
      </w:tr>
      <w:tr w:rsidR="00AF453C" w:rsidTr="00706F5E">
        <w:tc>
          <w:tcPr>
            <w:tcW w:w="2450" w:type="dxa"/>
          </w:tcPr>
          <w:p w:rsidR="00AF453C" w:rsidRPr="00706F5E" w:rsidRDefault="00320A0C" w:rsidP="00DB7A85">
            <w:pPr>
              <w:spacing w:after="0"/>
              <w:jc w:val="both"/>
              <w:rPr>
                <w:sz w:val="20"/>
              </w:rPr>
            </w:pPr>
            <w:r w:rsidRPr="00706F5E">
              <w:rPr>
                <w:b/>
                <w:sz w:val="20"/>
              </w:rPr>
              <w:t>Dữ liệu web</w:t>
            </w:r>
          </w:p>
        </w:tc>
        <w:tc>
          <w:tcPr>
            <w:tcW w:w="2450" w:type="dxa"/>
          </w:tcPr>
          <w:p w:rsidR="00AF453C" w:rsidRPr="00706F5E" w:rsidRDefault="00320A0C" w:rsidP="00DB7A85">
            <w:pPr>
              <w:spacing w:after="0"/>
              <w:jc w:val="both"/>
              <w:rPr>
                <w:sz w:val="20"/>
              </w:rPr>
            </w:pPr>
            <w:r w:rsidRPr="00706F5E">
              <w:rPr>
                <w:sz w:val="20"/>
              </w:rPr>
              <w:t>Tốt cho đơn hàng, thanh toán, tồn kho, quan hệ khách hàng</w:t>
            </w:r>
          </w:p>
        </w:tc>
        <w:tc>
          <w:tcPr>
            <w:tcW w:w="2450" w:type="dxa"/>
          </w:tcPr>
          <w:p w:rsidR="00AF453C" w:rsidRPr="00706F5E" w:rsidRDefault="00320A0C" w:rsidP="00DB7A85">
            <w:pPr>
              <w:spacing w:after="0"/>
              <w:jc w:val="both"/>
              <w:rPr>
                <w:sz w:val="20"/>
              </w:rPr>
            </w:pPr>
            <w:r w:rsidRPr="00706F5E">
              <w:rPr>
                <w:sz w:val="20"/>
              </w:rPr>
              <w:t>Tốt cho hồ sơ, cata</w:t>
            </w:r>
            <w:r w:rsidRPr="00706F5E">
              <w:rPr>
                <w:sz w:val="20"/>
              </w:rPr>
              <w:t>log, session, nội dung thay đổi nhanh, dữ liệu phân tán</w:t>
            </w:r>
          </w:p>
        </w:tc>
        <w:tc>
          <w:tcPr>
            <w:tcW w:w="2450" w:type="dxa"/>
          </w:tcPr>
          <w:p w:rsidR="00AF453C" w:rsidRPr="00706F5E" w:rsidRDefault="00320A0C" w:rsidP="00DB7A85">
            <w:pPr>
              <w:spacing w:after="0"/>
              <w:jc w:val="both"/>
              <w:rPr>
                <w:sz w:val="20"/>
              </w:rPr>
            </w:pPr>
            <w:r w:rsidRPr="00706F5E">
              <w:rPr>
                <w:sz w:val="20"/>
              </w:rPr>
              <w:t>Ứng dụng lớn có thể dùng polyglot persistence, phân workload theo loại dữ liệu [4], [5].</w:t>
            </w:r>
          </w:p>
        </w:tc>
      </w:tr>
      <w:tr w:rsidR="00AF453C" w:rsidTr="00706F5E">
        <w:tc>
          <w:tcPr>
            <w:tcW w:w="2450" w:type="dxa"/>
          </w:tcPr>
          <w:p w:rsidR="00AF453C" w:rsidRPr="00706F5E" w:rsidRDefault="00320A0C" w:rsidP="00DB7A85">
            <w:pPr>
              <w:spacing w:after="0"/>
              <w:jc w:val="both"/>
              <w:rPr>
                <w:sz w:val="20"/>
              </w:rPr>
            </w:pPr>
            <w:r w:rsidRPr="00706F5E">
              <w:rPr>
                <w:b/>
                <w:sz w:val="20"/>
              </w:rPr>
              <w:t>Hiệu năng</w:t>
            </w:r>
          </w:p>
        </w:tc>
        <w:tc>
          <w:tcPr>
            <w:tcW w:w="2450" w:type="dxa"/>
          </w:tcPr>
          <w:p w:rsidR="00AF453C" w:rsidRPr="00706F5E" w:rsidRDefault="00320A0C" w:rsidP="00DB7A85">
            <w:pPr>
              <w:spacing w:after="0"/>
              <w:jc w:val="both"/>
              <w:rPr>
                <w:sz w:val="20"/>
              </w:rPr>
            </w:pPr>
            <w:r w:rsidRPr="00706F5E">
              <w:rPr>
                <w:sz w:val="20"/>
              </w:rPr>
              <w:t>Không “chậm” mặc định; chịu ảnh hưởng bởi schema, index, optimizer, transaction</w:t>
            </w:r>
          </w:p>
        </w:tc>
        <w:tc>
          <w:tcPr>
            <w:tcW w:w="2450" w:type="dxa"/>
          </w:tcPr>
          <w:p w:rsidR="00AF453C" w:rsidRPr="00706F5E" w:rsidRDefault="00320A0C" w:rsidP="00DB7A85">
            <w:pPr>
              <w:spacing w:after="0"/>
              <w:jc w:val="both"/>
              <w:rPr>
                <w:sz w:val="20"/>
              </w:rPr>
            </w:pPr>
            <w:r w:rsidRPr="00706F5E">
              <w:rPr>
                <w:sz w:val="20"/>
              </w:rPr>
              <w:t xml:space="preserve">Không “nhanh” mặc </w:t>
            </w:r>
            <w:r w:rsidRPr="00706F5E">
              <w:rPr>
                <w:sz w:val="20"/>
              </w:rPr>
              <w:t>định; phụ thuộc partition key, dữ liệu denormalized, cluster và workload</w:t>
            </w:r>
          </w:p>
        </w:tc>
        <w:tc>
          <w:tcPr>
            <w:tcW w:w="2450" w:type="dxa"/>
          </w:tcPr>
          <w:p w:rsidR="00AF453C" w:rsidRPr="00706F5E" w:rsidRDefault="00320A0C" w:rsidP="00DB7A85">
            <w:pPr>
              <w:spacing w:after="0"/>
              <w:jc w:val="both"/>
              <w:rPr>
                <w:sz w:val="20"/>
              </w:rPr>
            </w:pPr>
            <w:r w:rsidRPr="00706F5E">
              <w:rPr>
                <w:sz w:val="20"/>
              </w:rPr>
              <w:t>Benchmark 2025 cho thấy kết quả đổi theo query, concurrency và dataset size [1], [2].</w:t>
            </w:r>
          </w:p>
        </w:tc>
      </w:tr>
    </w:tbl>
    <w:p w:rsidR="00AF453C" w:rsidRDefault="00320A0C" w:rsidP="00DB7A85">
      <w:pPr>
        <w:pStyle w:val="Heading2"/>
        <w:jc w:val="both"/>
      </w:pPr>
      <w:bookmarkStart w:id="7" w:name="_Toc241908616"/>
      <w:r>
        <w:t>3.1. Kh</w:t>
      </w:r>
      <w:r>
        <w:t>ả</w:t>
      </w:r>
      <w:r>
        <w:t xml:space="preserve"> năng m</w:t>
      </w:r>
      <w:r>
        <w:t>ở</w:t>
      </w:r>
      <w:r>
        <w:t xml:space="preserve"> r</w:t>
      </w:r>
      <w:r>
        <w:t>ộ</w:t>
      </w:r>
      <w:r>
        <w:t xml:space="preserve">ng cho </w:t>
      </w:r>
      <w:r>
        <w:t>ứ</w:t>
      </w:r>
      <w:r>
        <w:t>ng d</w:t>
      </w:r>
      <w:r>
        <w:t>ụ</w:t>
      </w:r>
      <w:r>
        <w:t>ng web và d</w:t>
      </w:r>
      <w:r>
        <w:t>ữ</w:t>
      </w:r>
      <w:r>
        <w:t xml:space="preserve"> li</w:t>
      </w:r>
      <w:r>
        <w:t>ệ</w:t>
      </w:r>
      <w:r>
        <w:t>u l</w:t>
      </w:r>
      <w:r>
        <w:t>ớ</w:t>
      </w:r>
      <w:r>
        <w:t>n</w:t>
      </w:r>
      <w:bookmarkEnd w:id="7"/>
    </w:p>
    <w:p w:rsidR="00AF453C" w:rsidRDefault="00320A0C" w:rsidP="00DB7A85">
      <w:pPr>
        <w:ind w:firstLine="425"/>
        <w:jc w:val="both"/>
      </w:pPr>
      <w:r>
        <w:t>Trong bối cảnh ứng dụng web có lưu lượng t</w:t>
      </w:r>
      <w:r>
        <w:t>ăng mạnh, NoSQL thường được thiết kế với distributed architecture và horizontal scaling. AWS mô tả NoSQL là nhóm công nghệ phục vụ các data model khác nhau và nhấn mạnh scalability, consistency, availability và durability khi lựa chọn [4]. Google Cloud cũn</w:t>
      </w:r>
      <w:r>
        <w:t>g mô tả NoSQL thường scale ngang, phù hợp dữ liệu bán cấu trúc và các workload web/real-time [5]. Tuy nhiên, các mô tả này là nguyên tắc kiến trúc chứ chưa phải bằng chứng rằng một sản phẩm NoSQL luôn có throughput cao hơn một RDBMS.</w:t>
      </w:r>
    </w:p>
    <w:p w:rsidR="00AF453C" w:rsidRDefault="00320A0C" w:rsidP="00DB7A85">
      <w:pPr>
        <w:ind w:firstLine="425"/>
        <w:jc w:val="both"/>
      </w:pPr>
      <w:r>
        <w:lastRenderedPageBreak/>
        <w:t>Nghiên cứu Čorovčák và</w:t>
      </w:r>
      <w:r>
        <w:t xml:space="preserve"> Koupil cho thấy trong benchmark sáu hệ, Cassandra và MongoDB nổi bật về hiệu năng và khả năng scale với dataset lớn, trong khi MySQL/SQLite có ngôn ngữ truy vấn biểu đạt hơn; kết quả còn phụ thuộc việc workload cần join, flexibility hay chấp nhận dư thừa </w:t>
      </w:r>
      <w:r>
        <w:t>dữ liệu [1]. Điều này minh họa tại sao phải thiết kế benchmark theo workload của ứng dụng thay vì dùng một con số “requests/second” để tuyên bố thắng-thua.</w:t>
      </w:r>
    </w:p>
    <w:p w:rsidR="00AF453C" w:rsidRDefault="00320A0C" w:rsidP="00DB7A85">
      <w:pPr>
        <w:pStyle w:val="Heading2"/>
        <w:jc w:val="both"/>
      </w:pPr>
      <w:bookmarkStart w:id="8" w:name="_Toc241908617"/>
      <w:r>
        <w:t>3.2. Tính nh</w:t>
      </w:r>
      <w:r>
        <w:t>ấ</w:t>
      </w:r>
      <w:r>
        <w:t>t quán d</w:t>
      </w:r>
      <w:r>
        <w:t>ữ</w:t>
      </w:r>
      <w:r>
        <w:t xml:space="preserve"> li</w:t>
      </w:r>
      <w:r>
        <w:t>ệ</w:t>
      </w:r>
      <w:r>
        <w:t>u trong h</w:t>
      </w:r>
      <w:r>
        <w:t>ệ</w:t>
      </w:r>
      <w:r>
        <w:t xml:space="preserve"> th</w:t>
      </w:r>
      <w:r>
        <w:t>ố</w:t>
      </w:r>
      <w:r>
        <w:t>ng doanh nghi</w:t>
      </w:r>
      <w:r>
        <w:t>ệ</w:t>
      </w:r>
      <w:r>
        <w:t>p</w:t>
      </w:r>
      <w:bookmarkEnd w:id="8"/>
    </w:p>
    <w:p w:rsidR="00AF453C" w:rsidRDefault="00320A0C" w:rsidP="00DB7A85">
      <w:pPr>
        <w:ind w:firstLine="425"/>
        <w:jc w:val="both"/>
      </w:pPr>
      <w:r>
        <w:t>Đối với hệ thống doanh nghiệp như thanh toán</w:t>
      </w:r>
      <w:r>
        <w:t>, đơn hàng, tồn kho hoặc dữ liệu kế toán, vấn đề chính là integrity của transaction và quan hệ dữ liệu. Relational DBMS có lợi thế lịch sử ở mô hình quan hệ, ràng buộc và ACID [3], [5]. Ngược lại, NoSQL không đồng nghĩa với thiếu transaction hoàn toàn: nhi</w:t>
      </w:r>
      <w:r>
        <w:t>ều sản phẩm hiện đại có thêm khả năng transaction hoặc nhiều mức consistency. Vì vậy, đánh giá phải dựa trên semantics thực tế của sản phẩm, chứ không dựa trên nhãn SQL/NoSQL đơn thuần [1], [5].</w:t>
      </w:r>
    </w:p>
    <w:p w:rsidR="00AF453C" w:rsidRDefault="00320A0C" w:rsidP="00DB7A85">
      <w:pPr>
        <w:ind w:firstLine="425"/>
        <w:jc w:val="both"/>
      </w:pPr>
      <w:r>
        <w:t>Khảo sát của Davoudian và cộng sự đặt consistency, partitioni</w:t>
      </w:r>
      <w:r>
        <w:t>ng và CAP vào cùng một khung phân tích, cho thấy trade-off của hệ phân tán là vấn đề kiến trúc chứ không chỉ là lựa chọn “cơ sở dữ liệu nhanh hay chậm” [3]. Một case study cũ hơn của CMU/SEI cũng ghi nhận strong consistency làm throughput giảm khoảng 10-25</w:t>
      </w:r>
      <w:r>
        <w:t>% so với eventual consistency trong workload thử nghiệm cụ thể; kết quả này có giá trị như bằng chứng rằng consistency có chi phí, nhưng không nên khái quát thành một tỷ lệ cố định cho mọi hệ thống [7].</w:t>
      </w:r>
    </w:p>
    <w:p w:rsidR="00AF453C" w:rsidRDefault="00320A0C" w:rsidP="00DB7A85">
      <w:pPr>
        <w:pStyle w:val="Heading2"/>
        <w:jc w:val="both"/>
      </w:pPr>
      <w:bookmarkStart w:id="9" w:name="_Toc241908618"/>
      <w:r>
        <w:t>3.3. B</w:t>
      </w:r>
      <w:r>
        <w:t>ằ</w:t>
      </w:r>
      <w:r>
        <w:t>ng ch</w:t>
      </w:r>
      <w:r>
        <w:t>ứ</w:t>
      </w:r>
      <w:r>
        <w:t>ng benchmark năm 2025</w:t>
      </w:r>
      <w:bookmarkEnd w:id="9"/>
    </w:p>
    <w:p w:rsidR="00AF453C" w:rsidRDefault="00320A0C" w:rsidP="00DB7A85">
      <w:pPr>
        <w:ind w:firstLine="425"/>
        <w:jc w:val="both"/>
      </w:pPr>
      <w:r>
        <w:t>Case study Cloud O</w:t>
      </w:r>
      <w:r>
        <w:t>LTP của Camilleri, Vella và Nezval sử dụng benchmark mở rộng theo 80 kịch bản. Tác giả báo cáo PostgreSQL có ưu thế nhất quán ở workload hỗn hợp và mức đồng thời cao, trong khi MongoDB có lợi thế ở workload đọc nhiều và ghi nhiều với mức đồng thời thấp [2]</w:t>
      </w:r>
      <w:r>
        <w:t>. Giá trị của nguồn này nằm ở việc công bố workload đa dạng; hạn chế là phạm vi chỉ xoay quanh PostgreSQL và MongoDB trong Cloud OLTP, nên không thể suy rộng cho mọi loại NoSQL hoặc mọi ứng dụng.</w:t>
      </w:r>
    </w:p>
    <w:p w:rsidR="00AF453C" w:rsidRDefault="00320A0C" w:rsidP="00DB7A85">
      <w:pPr>
        <w:ind w:firstLine="425"/>
        <w:jc w:val="both"/>
      </w:pPr>
      <w:r>
        <w:t>Nghiên cứu sáu hệ của Čorovčák và Koupil cũng cảnh báo bench</w:t>
      </w:r>
      <w:r>
        <w:t>mark cần công bằng: thử nghiệm phải có workload có ý nghĩa, lặp lại được, công bằng giữa các hệ và tránh chỉ đo một phẩm chất khi các hệ được thiết kế cho mục tiêu khác nhau [1]. Đây là điểm đặc biệt quan trọng khi đọc bài viết tiếp thị, vì cùng một sản ph</w:t>
      </w:r>
      <w:r>
        <w:t>ẩm có thể được benchmark trên workload thuận lợi cho nó.</w:t>
      </w:r>
    </w:p>
    <w:p w:rsidR="00AF453C" w:rsidRDefault="00320A0C" w:rsidP="00DB7A85">
      <w:pPr>
        <w:pStyle w:val="Heading1"/>
        <w:jc w:val="both"/>
      </w:pPr>
      <w:bookmarkStart w:id="10" w:name="_Toc241908619"/>
      <w:r>
        <w:t>4. SUY NG</w:t>
      </w:r>
      <w:r>
        <w:t>Ẫ</w:t>
      </w:r>
      <w:r>
        <w:t>M V</w:t>
      </w:r>
      <w:r>
        <w:t>Ề</w:t>
      </w:r>
      <w:r>
        <w:t xml:space="preserve"> THIÊN KI</w:t>
      </w:r>
      <w:r>
        <w:t>Ế</w:t>
      </w:r>
      <w:r>
        <w:t>N NHÀ CUNG C</w:t>
      </w:r>
      <w:r>
        <w:t>Ấ</w:t>
      </w:r>
      <w:r>
        <w:t>P</w:t>
      </w:r>
      <w:bookmarkEnd w:id="10"/>
    </w:p>
    <w:p w:rsidR="00AF453C" w:rsidRDefault="00320A0C" w:rsidP="00DB7A85">
      <w:pPr>
        <w:ind w:firstLine="425"/>
        <w:jc w:val="both"/>
      </w:pPr>
      <w:r>
        <w:t>Nguồn từ nhà cung cấp không nên bị loại bỏ chỉ vì có mục đích thương mại. AWS và Google Cloud vẫn là các nguồn có thẩm quyền cao đối với tài liệu dịch vụ, thuật</w:t>
      </w:r>
      <w:r>
        <w:t xml:space="preserve"> ngữ và kiến trúc mà họ vận hành [4], [5]. Vấn đề nằm ở mục đích và phạm vi: khi một vendor nói dịch vụ của họ “dễ mở rộng”, “hiệu năng cao” hoặc “chi phí tốt”, người đọc cần hỏi workload nào, cấu hình nào, giới hạn nào và có benchmark độc lập hay không.</w:t>
      </w:r>
    </w:p>
    <w:p w:rsidR="00AF453C" w:rsidRDefault="00320A0C" w:rsidP="00DB7A85">
      <w:pPr>
        <w:ind w:firstLine="425"/>
        <w:jc w:val="both"/>
      </w:pPr>
      <w:r>
        <w:lastRenderedPageBreak/>
        <w:t>T</w:t>
      </w:r>
      <w:r>
        <w:t xml:space="preserve">rong nguồn AWS, mục đích được nhận diện khá rõ qua việc tài liệu tập trung vào lựa chọn các dịch vụ NoSQL của AWS [4]. Google Cloud cũng liên kết giải thích SQL/NoSQL với hệ sản phẩm của Google Cloud [5]. Vì vậy, các nguồn này được chấm “P” thấp hơn nguồn </w:t>
      </w:r>
      <w:r>
        <w:t>học thuật. Điều đó không có nghĩa mọi thông tin kỹ thuật trong vendor documentation đều sai; nó có nghĩa rằng các tuyên bố so sánh nên được kiểm tra chéo với bài nghiên cứu có phương pháp thử nghiệm, hoặc với tài liệu chính thức của bên thứ ba.</w:t>
      </w:r>
    </w:p>
    <w:p w:rsidR="00AF453C" w:rsidRDefault="00320A0C" w:rsidP="00DB7A85">
      <w:pPr>
        <w:ind w:firstLine="425"/>
        <w:jc w:val="both"/>
      </w:pPr>
      <w:r>
        <w:t>Một dấu hiệ</w:t>
      </w:r>
      <w:r>
        <w:t>u của nội dung tiếp thị thổi phồng là sử dụng tính từ tuyệt đối (“always”, “unlimited”, “the best”, “faster than SQL”) mà không mô tả workload, dữ liệu, phần cứng, chi phí và điều kiện đo. Ngược lại, nguồn học thuật tốt thường nêu giới hạn, cấu hình, số lầ</w:t>
      </w:r>
      <w:r>
        <w:t>n chạy, biến số kiểm soát và những trường hợp mà kết quả không kết luận được [1], [2].</w:t>
      </w:r>
    </w:p>
    <w:p w:rsidR="00AF453C" w:rsidRDefault="00320A0C" w:rsidP="00DB7A85">
      <w:pPr>
        <w:pStyle w:val="Heading1"/>
        <w:jc w:val="both"/>
      </w:pPr>
      <w:bookmarkStart w:id="11" w:name="_Toc241908620"/>
      <w:r>
        <w:t>5. K</w:t>
      </w:r>
      <w:r>
        <w:t>Ế</w:t>
      </w:r>
      <w:r>
        <w:t>T LU</w:t>
      </w:r>
      <w:r>
        <w:t>Ậ</w:t>
      </w:r>
      <w:r>
        <w:t>N VÀ L</w:t>
      </w:r>
      <w:r>
        <w:t>Ự</w:t>
      </w:r>
      <w:r>
        <w:t>A CH</w:t>
      </w:r>
      <w:r>
        <w:t>Ọ</w:t>
      </w:r>
      <w:r>
        <w:t>N NGU</w:t>
      </w:r>
      <w:r>
        <w:t>Ồ</w:t>
      </w:r>
      <w:r>
        <w:t>N TIN C</w:t>
      </w:r>
      <w:r>
        <w:t>Ậ</w:t>
      </w:r>
      <w:r>
        <w:t>Y</w:t>
      </w:r>
      <w:bookmarkEnd w:id="11"/>
    </w:p>
    <w:p w:rsidR="00AF453C" w:rsidRDefault="00320A0C" w:rsidP="00DB7A85">
      <w:pPr>
        <w:ind w:firstLine="425"/>
        <w:jc w:val="both"/>
      </w:pPr>
      <w:r>
        <w:t xml:space="preserve">Ba nguồn được ưu tiên cho phần kết luận là [1], [2] và [3]. [1] cung cấp so sánh nhiều hệ với benchmark có cấu trúc; [2] cung cấp </w:t>
      </w:r>
      <w:r>
        <w:t>case study mới về Cloud OLTP với workload biến thiên; [3] cung cấp khung khái niệm học thuật để giải thích consistency, partitioning và CAP. Các nguồn [4] và [5] được dùng bổ trợ cho mô tả kiến trúc hiện hành và use case, nhưng cần đọc với nhận thức về lợi</w:t>
      </w:r>
      <w:r>
        <w:t xml:space="preserve"> ích thương mại.</w:t>
      </w:r>
    </w:p>
    <w:p w:rsidR="00AF453C" w:rsidRDefault="00320A0C" w:rsidP="00DB7A85">
      <w:pPr>
        <w:ind w:firstLine="425"/>
        <w:jc w:val="both"/>
      </w:pPr>
      <w:r>
        <w:t>Kết luận kỹ thuật không phải “SQL tốt hơn” hay “NoSQL tốt hơn”. Với IT, quyết định hợp lý thường bắt đầu từ workload: dữ liệu có quan hệ phức tạp không, cần transaction đa bước và integrity đến mức nào, access pattern có ổn định không, yêu</w:t>
      </w:r>
      <w:r>
        <w:t xml:space="preserve"> cầu scale ngang và availability ra sao, và đội ngũ có năng lực vận hành hệ nào. Nếu một hệ thống có nhiều loại workload, mô hình kết hợp SQL + NoSQL (polyglot persistence) có thể phù hợp hơn việc ép toàn bộ dữ liệu vào một công nghệ [4], [5].</w:t>
      </w:r>
    </w:p>
    <w:p w:rsidR="00AF453C" w:rsidRDefault="00320A0C" w:rsidP="00DB7A85">
      <w:pPr>
        <w:ind w:firstLine="425"/>
        <w:jc w:val="both"/>
      </w:pPr>
      <w:r>
        <w:t>Nguồn bị loạ</w:t>
      </w:r>
      <w:r>
        <w:t xml:space="preserve">i khỏi kết luận chính là [6], một term paper từ năm 2017. Nguồn này có giá trị như minh họa lịch sử cho tranh luận SQL/NoSQL, nhưng benchmark đã cũ, bối cảnh phần mềm thay đổi đáng kể và mức độ uy quyền học thuật thấp hơn các nghiên cứu peer-reviewed. Một </w:t>
      </w:r>
      <w:r>
        <w:t>nguồn cũ khác là case study NoSQL của CMU/SEI [7]; nguồn này có số liệu đo rõ ràng nhưng chỉ nên dùng để minh họa trade-off nhất quán vì công nghệ và workload đã thay đổi.</w:t>
      </w:r>
    </w:p>
    <w:p w:rsidR="00AF453C" w:rsidRDefault="00320A0C" w:rsidP="00DB7A85">
      <w:pPr>
        <w:pStyle w:val="Heading1"/>
        <w:jc w:val="both"/>
      </w:pPr>
      <w:bookmarkStart w:id="12" w:name="_Toc241908621"/>
      <w:r>
        <w:t>6. PH</w:t>
      </w:r>
      <w:r>
        <w:t>Ả</w:t>
      </w:r>
      <w:r>
        <w:t>N BI</w:t>
      </w:r>
      <w:r>
        <w:t>Ệ</w:t>
      </w:r>
      <w:r>
        <w:t>N VÀ H</w:t>
      </w:r>
      <w:r>
        <w:t>Ạ</w:t>
      </w:r>
      <w:r>
        <w:t>N CH</w:t>
      </w:r>
      <w:r>
        <w:t>Ế</w:t>
      </w:r>
      <w:r>
        <w:t xml:space="preserve"> C</w:t>
      </w:r>
      <w:r>
        <w:t>Ủ</w:t>
      </w:r>
      <w:r>
        <w:t>A ĐÁNH GIÁ</w:t>
      </w:r>
      <w:bookmarkEnd w:id="12"/>
    </w:p>
    <w:p w:rsidR="00AF453C" w:rsidRDefault="00320A0C" w:rsidP="00DB7A85">
      <w:pPr>
        <w:ind w:firstLine="425"/>
        <w:jc w:val="both"/>
      </w:pPr>
      <w:r>
        <w:t>CRAAP giúp làm rõ nguồn nào đáng đọc, nhưng điể</w:t>
      </w:r>
      <w:r>
        <w:t xml:space="preserve">m số vẫn có tính chủ quan. Ví dụ, một vendor documentation có thể đạt điểm cao về uy quyền và thời sự, nhưng điểm thấp hơn ở “Purpose” do có mục tiêu thương mại. Ngược lại, một bài nghiên cứu cũ có thể đạt điểm cao về authority và accuracy nhưng điểm thấp </w:t>
      </w:r>
      <w:r>
        <w:t>về currency đối với các tính năng của phiên bản mới.</w:t>
      </w:r>
    </w:p>
    <w:p w:rsidR="00AF453C" w:rsidRDefault="00320A0C" w:rsidP="00DB7A85">
      <w:pPr>
        <w:ind w:firstLine="425"/>
        <w:jc w:val="both"/>
      </w:pPr>
      <w:r>
        <w:t xml:space="preserve">Ngoài ra, “SQL” và “NoSQL” là các nhóm rộng. Một hệ SQL như PostgreSQL có khả năng JSON và mở rộng phân tán; một số hệ NoSQL hiện đại cũng hỗ trợ transaction, index phong phú và các mức consistency khác </w:t>
      </w:r>
      <w:r>
        <w:t xml:space="preserve">nhau. Vì thế, câu hỏi nghiên cứu có thể được nâng cấp ở các bài tiếp </w:t>
      </w:r>
      <w:r>
        <w:lastRenderedPageBreak/>
        <w:t>theo thành so sánh cụ thể giữa PostgreSQL và MongoDB/Cassandra trên một workload đã định nghĩa, thay vì so sánh hai nhãn công nghệ ở mức tổng quát.</w:t>
      </w:r>
    </w:p>
    <w:p w:rsidR="00AF453C" w:rsidRDefault="00320A0C" w:rsidP="00DB7A85">
      <w:pPr>
        <w:pStyle w:val="Heading1"/>
        <w:jc w:val="both"/>
      </w:pPr>
      <w:bookmarkStart w:id="13" w:name="_Toc241908622"/>
      <w:r>
        <w:t>TÀI LI</w:t>
      </w:r>
      <w:r>
        <w:t>Ệ</w:t>
      </w:r>
      <w:r>
        <w:t>U THAM KH</w:t>
      </w:r>
      <w:r>
        <w:t>Ả</w:t>
      </w:r>
      <w:r>
        <w:t>O</w:t>
      </w:r>
      <w:bookmarkEnd w:id="13"/>
    </w:p>
    <w:p w:rsidR="00AF453C" w:rsidRDefault="00320A0C" w:rsidP="00DB7A85">
      <w:pPr>
        <w:spacing w:after="100" w:line="252" w:lineRule="auto"/>
        <w:ind w:left="397" w:hanging="397"/>
        <w:jc w:val="both"/>
      </w:pPr>
      <w:r>
        <w:rPr>
          <w:sz w:val="22"/>
        </w:rPr>
        <w:t xml:space="preserve">[1] M. Čorovčák and </w:t>
      </w:r>
      <w:r>
        <w:rPr>
          <w:sz w:val="22"/>
        </w:rPr>
        <w:t>P. Koupil, “SQL vs NoSQL: Six Systems Compared,” in Proc. 20th Int. Conf. Evaluation of Novel Approaches to Software Engineering (ENASE), 2025, pp. 41–53, doi: 10.5220/0013217300003928.</w:t>
      </w:r>
    </w:p>
    <w:p w:rsidR="00AF453C" w:rsidRDefault="00320A0C" w:rsidP="00DB7A85">
      <w:pPr>
        <w:spacing w:after="100" w:line="252" w:lineRule="auto"/>
        <w:ind w:left="397" w:hanging="397"/>
        <w:jc w:val="both"/>
      </w:pPr>
      <w:r>
        <w:rPr>
          <w:sz w:val="22"/>
        </w:rPr>
        <w:t>[2] C. Camilleri, J. G. Vella, and V. Nezval, “SQL vs NoSQL in Cloud O</w:t>
      </w:r>
      <w:r>
        <w:rPr>
          <w:sz w:val="22"/>
        </w:rPr>
        <w:t>LTP: A Case Study in Systematic Performance Evaluation,” International Journal on Advances in Software, vol. 18, nos. 3–4, 2025, pp. 252–263.</w:t>
      </w:r>
    </w:p>
    <w:p w:rsidR="00AF453C" w:rsidRDefault="00320A0C" w:rsidP="00DB7A85">
      <w:pPr>
        <w:spacing w:after="100" w:line="252" w:lineRule="auto"/>
        <w:ind w:left="397" w:hanging="397"/>
        <w:jc w:val="both"/>
      </w:pPr>
      <w:r>
        <w:rPr>
          <w:sz w:val="22"/>
        </w:rPr>
        <w:t>[3] A. Davoudian, L. Chen, and M. Liu, “A Survey on NoSQL Stores,” ACM Computing Surveys, vol. 51, no. 2, Art. no.</w:t>
      </w:r>
      <w:r>
        <w:rPr>
          <w:sz w:val="22"/>
        </w:rPr>
        <w:t xml:space="preserve"> 40, Apr. 2018, doi: 10.1145/3158661.</w:t>
      </w:r>
    </w:p>
    <w:p w:rsidR="00AF453C" w:rsidRDefault="00320A0C" w:rsidP="00DB7A85">
      <w:pPr>
        <w:spacing w:after="100" w:line="252" w:lineRule="auto"/>
        <w:ind w:left="397" w:hanging="397"/>
        <w:jc w:val="both"/>
      </w:pPr>
      <w:r>
        <w:rPr>
          <w:sz w:val="22"/>
        </w:rPr>
        <w:t>[4] Amazon Web Services, “Choosing an AWS NoSQL Database,” AWS Whitepaper, Apr. 25, 2023. [Online]. Available: https://docs.aws.amazon.com/whitepapers/latest/choosing-an-aws-nosql-database/choosing-an-aws-nosql-databas</w:t>
      </w:r>
      <w:r>
        <w:rPr>
          <w:sz w:val="22"/>
        </w:rPr>
        <w:t>e.html [Accessed: Oct. 3, 2026].</w:t>
      </w:r>
    </w:p>
    <w:p w:rsidR="00AF453C" w:rsidRDefault="00320A0C" w:rsidP="00DB7A85">
      <w:pPr>
        <w:spacing w:after="100" w:line="252" w:lineRule="auto"/>
        <w:ind w:left="397" w:hanging="397"/>
        <w:jc w:val="both"/>
      </w:pPr>
      <w:r>
        <w:rPr>
          <w:sz w:val="22"/>
        </w:rPr>
        <w:t>[5] Google Cloud, “What is NoSQL? Databases Explained,” Google Cloud, 2026. [Online]. Available: https://cloud.google.com/discover/what-is-nosql [Accessed: Oct. 3, 2026].</w:t>
      </w:r>
    </w:p>
    <w:p w:rsidR="00AF453C" w:rsidRDefault="00320A0C" w:rsidP="00DB7A85">
      <w:pPr>
        <w:spacing w:after="100" w:line="252" w:lineRule="auto"/>
        <w:ind w:left="397" w:hanging="397"/>
        <w:jc w:val="both"/>
      </w:pPr>
      <w:r>
        <w:rPr>
          <w:sz w:val="22"/>
        </w:rPr>
        <w:t>[6] R. Wang and Z. Yang, “SQL vs NoSQL: A Performanc</w:t>
      </w:r>
      <w:r>
        <w:rPr>
          <w:sz w:val="22"/>
        </w:rPr>
        <w:t>e Comparison,” University of Rochester, term paper, 2017. [Online]. Available: https://www.cs.rochester.edu/courses/261/fall2017/termpaper/submissions/06/Paper.pdf [Accessed: Oct. 3, 2026].</w:t>
      </w:r>
    </w:p>
    <w:p w:rsidR="00AF453C" w:rsidRDefault="00320A0C" w:rsidP="00DB7A85">
      <w:pPr>
        <w:spacing w:after="100" w:line="252" w:lineRule="auto"/>
        <w:ind w:left="397" w:hanging="397"/>
        <w:jc w:val="both"/>
      </w:pPr>
      <w:r>
        <w:rPr>
          <w:sz w:val="22"/>
        </w:rPr>
        <w:t>[7] J. Klein, I. Gorton, N. Ernst, P. Donohoe, K. Pham, and C. Mat</w:t>
      </w:r>
      <w:r>
        <w:rPr>
          <w:sz w:val="22"/>
        </w:rPr>
        <w:t>ser, “Performance Evaluation of NoSQL Databases: A Case Study,” in Proc. 1st Wo</w:t>
      </w:r>
      <w:sdt>
        <w:sdtPr>
          <w:rPr>
            <w:sz w:val="22"/>
          </w:rPr>
          <w:id w:val="71327313"/>
          <w:citation/>
        </w:sdtPr>
        <w:sdtContent>
          <w:r w:rsidR="00B3467C">
            <w:rPr>
              <w:sz w:val="22"/>
            </w:rPr>
            <w:fldChar w:fldCharType="begin"/>
          </w:r>
          <w:r w:rsidR="00B3467C">
            <w:rPr>
              <w:sz w:val="22"/>
            </w:rPr>
            <w:instrText xml:space="preserve"> CITATION Čor25 \l 1033 </w:instrText>
          </w:r>
          <w:r w:rsidR="00B3467C">
            <w:rPr>
              <w:sz w:val="22"/>
            </w:rPr>
            <w:fldChar w:fldCharType="separate"/>
          </w:r>
          <w:r w:rsidR="00B3467C">
            <w:rPr>
              <w:noProof/>
              <w:sz w:val="22"/>
            </w:rPr>
            <w:t xml:space="preserve"> </w:t>
          </w:r>
          <w:r w:rsidR="00B3467C" w:rsidRPr="00B3467C">
            <w:rPr>
              <w:noProof/>
              <w:sz w:val="22"/>
            </w:rPr>
            <w:t>(Čorovčák, 2025)</w:t>
          </w:r>
          <w:r w:rsidR="00B3467C">
            <w:rPr>
              <w:sz w:val="22"/>
            </w:rPr>
            <w:fldChar w:fldCharType="end"/>
          </w:r>
        </w:sdtContent>
      </w:sdt>
      <w:sdt>
        <w:sdtPr>
          <w:rPr>
            <w:sz w:val="22"/>
          </w:rPr>
          <w:id w:val="-1435515504"/>
          <w:citation/>
        </w:sdtPr>
        <w:sdtContent>
          <w:r w:rsidR="00B3467C">
            <w:rPr>
              <w:sz w:val="22"/>
            </w:rPr>
            <w:fldChar w:fldCharType="begin"/>
          </w:r>
          <w:r w:rsidR="00B3467C">
            <w:rPr>
              <w:sz w:val="22"/>
            </w:rPr>
            <w:instrText xml:space="preserve"> CITATION Cam25 \l 1033 </w:instrText>
          </w:r>
          <w:r w:rsidR="00B3467C">
            <w:rPr>
              <w:sz w:val="22"/>
            </w:rPr>
            <w:fldChar w:fldCharType="separate"/>
          </w:r>
          <w:r w:rsidR="00B3467C">
            <w:rPr>
              <w:noProof/>
              <w:sz w:val="22"/>
            </w:rPr>
            <w:t xml:space="preserve"> </w:t>
          </w:r>
          <w:r w:rsidR="00B3467C" w:rsidRPr="00B3467C">
            <w:rPr>
              <w:noProof/>
              <w:sz w:val="22"/>
            </w:rPr>
            <w:t>(Camilleri, C., 2025)</w:t>
          </w:r>
          <w:r w:rsidR="00B3467C">
            <w:rPr>
              <w:sz w:val="22"/>
            </w:rPr>
            <w:fldChar w:fldCharType="end"/>
          </w:r>
        </w:sdtContent>
      </w:sdt>
      <w:r>
        <w:rPr>
          <w:sz w:val="22"/>
        </w:rPr>
        <w:t>rkshop on Performance Analysis of Big Data Systems (PABS), 2015, pp. 5–10, doi: 10.1145/2694730.2694731.</w:t>
      </w:r>
    </w:p>
    <w:p w:rsidR="00AF453C" w:rsidRDefault="00320A0C" w:rsidP="00DB7A85">
      <w:pPr>
        <w:spacing w:before="160" w:after="0"/>
        <w:jc w:val="both"/>
      </w:pPr>
      <w:r>
        <w:rPr>
          <w:sz w:val="21"/>
        </w:rPr>
        <w:t>.</w:t>
      </w:r>
    </w:p>
    <w:sectPr w:rsidR="00AF453C" w:rsidSect="00034616">
      <w:headerReference w:type="default" r:id="rId14"/>
      <w:footerReference w:type="default" r:id="rId15"/>
      <w:pgSz w:w="12240" w:h="15840"/>
      <w:pgMar w:top="1247" w:right="1134" w:bottom="1134" w:left="1304"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0A0C" w:rsidRDefault="00320A0C">
      <w:pPr>
        <w:spacing w:after="0" w:line="240" w:lineRule="auto"/>
      </w:pPr>
      <w:r>
        <w:separator/>
      </w:r>
    </w:p>
  </w:endnote>
  <w:endnote w:type="continuationSeparator" w:id="0">
    <w:p w:rsidR="00320A0C" w:rsidRDefault="00320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53C" w:rsidRDefault="00320A0C">
    <w:pPr>
      <w:pStyle w:val="Footer"/>
      <w:jc w:val="center"/>
    </w:pPr>
    <w:r>
      <w:rPr>
        <w:sz w:val="20"/>
      </w:rPr>
      <w:t xml:space="preserve">Trang </w:t>
    </w:r>
    <w:r>
      <w:rPr>
        <w:sz w:val="20"/>
      </w:rPr>
      <w:fldChar w:fldCharType="begin"/>
    </w:r>
    <w:r>
      <w:rPr>
        <w:sz w:val="20"/>
      </w:rPr>
      <w:instrText>PAGE</w:instrText>
    </w:r>
    <w:r w:rsidR="00316ABB">
      <w:rPr>
        <w:sz w:val="20"/>
      </w:rPr>
      <w:fldChar w:fldCharType="separate"/>
    </w:r>
    <w:r w:rsidR="00DB7A85">
      <w:rPr>
        <w:noProof/>
        <w:sz w:val="20"/>
      </w:rPr>
      <w:t>1</w:t>
    </w:r>
    <w:r>
      <w:rPr>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53C" w:rsidRDefault="00320A0C">
    <w:pPr>
      <w:pStyle w:val="Footer"/>
      <w:jc w:val="center"/>
    </w:pPr>
    <w:r>
      <w:rPr>
        <w:sz w:val="20"/>
      </w:rPr>
      <w:t xml:space="preserve">Trang </w:t>
    </w:r>
    <w:r>
      <w:rPr>
        <w:sz w:val="20"/>
      </w:rPr>
      <w:fldChar w:fldCharType="begin"/>
    </w:r>
    <w:r>
      <w:rPr>
        <w:sz w:val="20"/>
      </w:rPr>
      <w:instrText>PAGE</w:instrText>
    </w:r>
    <w:r w:rsidR="00316ABB">
      <w:rPr>
        <w:sz w:val="20"/>
      </w:rPr>
      <w:fldChar w:fldCharType="separate"/>
    </w:r>
    <w:r w:rsidR="00DB7A85">
      <w:rPr>
        <w:noProof/>
        <w:sz w:val="20"/>
      </w:rPr>
      <w:t>4</w:t>
    </w:r>
    <w:r>
      <w:rPr>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53C" w:rsidRDefault="00320A0C">
    <w:pPr>
      <w:pStyle w:val="Footer"/>
      <w:jc w:val="center"/>
    </w:pPr>
    <w:r>
      <w:rPr>
        <w:sz w:val="20"/>
      </w:rPr>
      <w:t xml:space="preserve">Trang </w:t>
    </w:r>
    <w:r>
      <w:rPr>
        <w:sz w:val="20"/>
      </w:rPr>
      <w:fldChar w:fldCharType="begin"/>
    </w:r>
    <w:r>
      <w:rPr>
        <w:sz w:val="20"/>
      </w:rPr>
      <w:instrText>PAGE</w:instrText>
    </w:r>
    <w:r w:rsidR="00316ABB">
      <w:rPr>
        <w:sz w:val="20"/>
      </w:rPr>
      <w:fldChar w:fldCharType="separate"/>
    </w:r>
    <w:r w:rsidR="00DB7A85">
      <w:rPr>
        <w:noProof/>
        <w:sz w:val="20"/>
      </w:rPr>
      <w:t>5</w:t>
    </w:r>
    <w:r>
      <w:rPr>
        <w:sz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53C" w:rsidRDefault="00320A0C">
    <w:pPr>
      <w:pStyle w:val="Footer"/>
      <w:jc w:val="center"/>
    </w:pPr>
    <w:r>
      <w:rPr>
        <w:sz w:val="20"/>
      </w:rPr>
      <w:t xml:space="preserve">Trang </w:t>
    </w:r>
    <w:r>
      <w:rPr>
        <w:sz w:val="20"/>
      </w:rPr>
      <w:fldChar w:fldCharType="begin"/>
    </w:r>
    <w:r>
      <w:rPr>
        <w:sz w:val="20"/>
      </w:rPr>
      <w:instrText>PAGE</w:instrText>
    </w:r>
    <w:r w:rsidR="00316ABB">
      <w:rPr>
        <w:sz w:val="20"/>
      </w:rPr>
      <w:fldChar w:fldCharType="separate"/>
    </w:r>
    <w:r w:rsidR="00DB7A85">
      <w:rPr>
        <w:noProof/>
        <w:sz w:val="20"/>
      </w:rPr>
      <w:t>9</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0A0C" w:rsidRDefault="00320A0C">
      <w:pPr>
        <w:spacing w:after="0" w:line="240" w:lineRule="auto"/>
      </w:pPr>
      <w:r>
        <w:separator/>
      </w:r>
    </w:p>
  </w:footnote>
  <w:footnote w:type="continuationSeparator" w:id="0">
    <w:p w:rsidR="00320A0C" w:rsidRDefault="00320A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53C" w:rsidRDefault="00AF453C">
    <w:pPr>
      <w:pStyle w:val="Heade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53C" w:rsidRDefault="00AF453C">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53C" w:rsidRDefault="00AF453C">
    <w:pPr>
      <w:pStyle w:val="Header"/>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53C" w:rsidRDefault="00AF453C">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16ABB"/>
    <w:rsid w:val="00320A0C"/>
    <w:rsid w:val="00326F90"/>
    <w:rsid w:val="00706F5E"/>
    <w:rsid w:val="00AA1D8D"/>
    <w:rsid w:val="00AF453C"/>
    <w:rsid w:val="00B3467C"/>
    <w:rsid w:val="00B47730"/>
    <w:rsid w:val="00CB0664"/>
    <w:rsid w:val="00DB7A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2A55D25-A83C-4356-BB0F-C3D404512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5">
    <w:name w:val="Grid Table 1 Light Accent 5"/>
    <w:basedOn w:val="TableNormal"/>
    <w:uiPriority w:val="46"/>
    <w:rsid w:val="00316ABB"/>
    <w:pPr>
      <w:spacing w:after="0" w:line="240" w:lineRule="auto"/>
    </w:pPr>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16ABB"/>
    <w:pPr>
      <w:spacing w:after="0" w:line="240" w:lineRule="auto"/>
    </w:pPr>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16ABB"/>
    <w:pPr>
      <w:spacing w:after="0" w:line="240" w:lineRule="auto"/>
    </w:pPr>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16ABB"/>
    <w:pPr>
      <w:spacing w:after="0" w:line="240" w:lineRule="auto"/>
    </w:pPr>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16ABB"/>
    <w:pPr>
      <w:spacing w:after="0" w:line="240" w:lineRule="auto"/>
    </w:pPr>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5">
    <w:name w:val="Grid Table 4 Accent 5"/>
    <w:basedOn w:val="TableNormal"/>
    <w:uiPriority w:val="49"/>
    <w:rsid w:val="00316ABB"/>
    <w:pPr>
      <w:spacing w:after="0" w:line="240" w:lineRule="auto"/>
    </w:p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OC1">
    <w:name w:val="toc 1"/>
    <w:basedOn w:val="Normal"/>
    <w:next w:val="Normal"/>
    <w:autoRedefine/>
    <w:uiPriority w:val="39"/>
    <w:unhideWhenUsed/>
    <w:rsid w:val="00316ABB"/>
    <w:pPr>
      <w:spacing w:after="100"/>
    </w:pPr>
  </w:style>
  <w:style w:type="paragraph" w:styleId="TOC2">
    <w:name w:val="toc 2"/>
    <w:basedOn w:val="Normal"/>
    <w:next w:val="Normal"/>
    <w:autoRedefine/>
    <w:uiPriority w:val="39"/>
    <w:unhideWhenUsed/>
    <w:rsid w:val="00316ABB"/>
    <w:pPr>
      <w:spacing w:after="100"/>
      <w:ind w:left="250"/>
    </w:pPr>
  </w:style>
  <w:style w:type="character" w:styleId="Hyperlink">
    <w:name w:val="Hyperlink"/>
    <w:basedOn w:val="DefaultParagraphFont"/>
    <w:uiPriority w:val="99"/>
    <w:unhideWhenUsed/>
    <w:rsid w:val="00316A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1868108">
      <w:bodyDiv w:val="1"/>
      <w:marLeft w:val="0"/>
      <w:marRight w:val="0"/>
      <w:marTop w:val="0"/>
      <w:marBottom w:val="0"/>
      <w:divBdr>
        <w:top w:val="none" w:sz="0" w:space="0" w:color="auto"/>
        <w:left w:val="none" w:sz="0" w:space="0" w:color="auto"/>
        <w:bottom w:val="none" w:sz="0" w:space="0" w:color="auto"/>
        <w:right w:val="none" w:sz="0" w:space="0" w:color="auto"/>
      </w:divBdr>
    </w:div>
    <w:div w:id="12288802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Čor25</b:Tag>
    <b:SourceType>ConferenceProceedings</b:SourceType>
    <b:Guid>{E6DB8CD7-31CD-403F-B002-1B6EE6400CEF}</b:Guid>
    <b:Title>SQL vs NoSQL: Six Systems Compared</b:Title>
    <b:Year>2025</b:Year>
    <b:Author>
      <b:Author>
        <b:NameList>
          <b:Person>
            <b:Last>Čorovčák</b:Last>
            <b:First>M.,Koupil,</b:First>
            <b:Middle>P.</b:Middle>
          </b:Person>
        </b:NameList>
      </b:Author>
    </b:Author>
    <b:Pages>Proc. 20th Int. Conf. Evaluation of Novel Approaches to Software Engineering (ENASE)</b:Pages>
    <b:RefOrder>1</b:RefOrder>
  </b:Source>
  <b:Source>
    <b:Tag>Cam25</b:Tag>
    <b:SourceType>JournalArticle</b:SourceType>
    <b:Guid>{EA6DC2F0-CF85-4214-8E5D-8ADD35D85725}</b:Guid>
    <b:Title>SQL vs NoSQL in Cloud OLTP: A Case Study in Systematic Performance Evaluation</b:Title>
    <b:Year>2025</b:Year>
    <b:JournalName>International Journal on Advances in Software</b:JournalName>
    <b:Author>
      <b:Author>
        <b:NameList>
          <b:Person>
            <b:Last>Camilleri, C.</b:Last>
            <b:Middle>Nezval, V.</b:Middle>
            <b:First>Vella, J. G.</b:First>
          </b:Person>
        </b:NameList>
      </b:Author>
    </b:Author>
    <b:RefOrder>2</b:RefOrder>
  </b:Source>
</b:Sources>
</file>

<file path=customXml/itemProps1.xml><?xml version="1.0" encoding="utf-8"?>
<ds:datastoreItem xmlns:ds="http://schemas.openxmlformats.org/officeDocument/2006/customXml" ds:itemID="{19B0AEF5-1DF7-4B1D-AB85-CB1C25086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2664</Words>
  <Characters>15185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Đánh giá nguồn thông tin về CSDL SQL so với NoSQL bằng CRAAP</vt:lpstr>
    </vt:vector>
  </TitlesOfParts>
  <Manager/>
  <Company/>
  <LinksUpToDate>false</LinksUpToDate>
  <CharactersWithSpaces>17814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nguồn thông tin về CSDL SQL so với NoSQL bằng CRAAP</dc:title>
  <dc:subject>Báo cáo học tập SQL vs NoSQL</dc:subject>
  <dc:creator>Windows User</dc:creator>
  <cp:keywords>SQL, NoSQL, CRAAP, CSDL, database, IT, scalability, consistency</cp:keywords>
  <dc:description>generated by python-docx</dc:description>
  <cp:lastModifiedBy>Windows User</cp:lastModifiedBy>
  <cp:revision>3</cp:revision>
  <dcterms:created xsi:type="dcterms:W3CDTF">2026-10-03T01:52:00Z</dcterms:created>
  <dcterms:modified xsi:type="dcterms:W3CDTF">2026-10-03T02:16:00Z</dcterms:modified>
  <cp:category/>
</cp:coreProperties>
</file>