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highlight w:val="white"/>
          <w:rtl w:val="0"/>
        </w:rPr>
        <w:t xml:space="preserve">Streamline those into assets, threats, vulnerabilities, and controls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firstLine="720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bookmarkStart w:colFirst="0" w:colLast="0" w:name="_oydyjhmou6cy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Incident 1: Data Leak Incident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Asset: Data Storage and Management Systems (Sensitive company and customer information)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Threat: Cyberattacks (Hackers targeting data storage systems)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Vulnerability: Inadequate Cybersecurity Measures (Lack of robust firewalls and intrusion detection systems)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Control: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robust firewalls and intrusion detection systems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Conduct regular security audits and vulnerability assessments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Provide continuous training for employees on data protection and cybersecurity practices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firstLine="720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bookmarkStart w:colFirst="0" w:colLast="0" w:name="_xffxspl9uqr8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Incident 2: System Downtime Due to Cyberattack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Asset: Network Infrastructure (Servers and network devices)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Threat: Cyberattacks (Distributed Denial-of-Service (DDoS) attacks)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Vulnerability: Inadequate Cybersecurity Measures (Insufficient DDoS protection)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Control: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Deploy DDoS protection services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Monitor network traffic for unusual patterns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Develop an incident response plan to quickly mitigate attacks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firstLine="720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bookmarkStart w:colFirst="0" w:colLast="0" w:name="_5zwgrd55qfox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Incident 3: GPS System Hacked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Asset: IT Systems (GPS tracking system)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Threat: Cyberattacks (Hackers exploiting software vulnerabilities)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Vulnerability: Software Maintenance (Failure to regularly update and secure software)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Control: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regular software updates and patches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Conduct security assessments on the GPS system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strong encryption protocols for data transmission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firstLine="720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bookmarkStart w:colFirst="0" w:colLast="0" w:name="_9ma0zipensl7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Incident 4: Unauthorized Access to Fleet Management System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Asset: IT Systems (Fleet management system)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Threat: Cyberattacks (Unauthorized access to IT systems)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Vulnerability: Weak Authentication Protocols (Use of weak passwords and lack of multi-factor authentication)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Control: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Enforce strong, unique passwords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multi-factor authentication (MFA) for all system access points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Regularly review and update authentication protocols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216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color w:val="ff0000"/>
          <w:sz w:val="48"/>
          <w:szCs w:val="48"/>
          <w:highlight w:val="white"/>
        </w:rPr>
      </w:pPr>
      <w:r w:rsidDel="00000000" w:rsidR="00000000" w:rsidRPr="00000000">
        <w:rPr>
          <w:color w:val="ff0000"/>
          <w:sz w:val="48"/>
          <w:szCs w:val="48"/>
          <w:highlight w:val="white"/>
          <w:rtl w:val="0"/>
        </w:rPr>
        <w:t xml:space="preserve">Apply the quantitative method to do the CBA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b w:val="1"/>
          <w:color w:val="081c36"/>
          <w:sz w:val="26"/>
          <w:szCs w:val="26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81c36"/>
          <w:sz w:val="26"/>
          <w:szCs w:val="26"/>
          <w:highlight w:val="white"/>
          <w:rtl w:val="0"/>
        </w:rPr>
        <w:t xml:space="preserve">Scenario</w:t>
      </w:r>
    </w:p>
    <w:p w:rsidR="00000000" w:rsidDel="00000000" w:rsidP="00000000" w:rsidRDefault="00000000" w:rsidRPr="00000000" w14:paraId="0000002B">
      <w:pPr>
        <w:shd w:fill="ffffff" w:val="clear"/>
        <w:ind w:left="1440" w:firstLine="0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Consider a transportation company that wants to evaluate the financial impact of GPS software is faulty.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rFonts w:ascii="Roboto" w:cs="Roboto" w:eastAsia="Roboto" w:hAnsi="Roboto"/>
          <w:b w:val="1"/>
          <w:color w:val="081c3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81c36"/>
          <w:sz w:val="26"/>
          <w:szCs w:val="26"/>
          <w:highlight w:val="white"/>
          <w:rtl w:val="0"/>
        </w:rPr>
        <w:t xml:space="preserve">Single Loss Expectancy (SLE)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hd w:fill="ffffff" w:val="clear"/>
        <w:ind w:left="1440" w:hanging="360"/>
        <w:rPr>
          <w:rFonts w:ascii="Roboto" w:cs="Roboto" w:eastAsia="Roboto" w:hAnsi="Roboto"/>
          <w:color w:val="081c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Asset Value (AV): The value of a single software in each truck is $1000.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hd w:fill="ffffff" w:val="clear"/>
        <w:ind w:left="1440" w:hanging="360"/>
        <w:rPr>
          <w:rFonts w:ascii="Roboto" w:cs="Roboto" w:eastAsia="Roboto" w:hAnsi="Roboto"/>
          <w:color w:val="081c3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Exposure Factor (EF): The percentage of loss that would occur if the truck or software has problem. Let's assume it’s 100% is a total loss.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Roboto" w:cs="Roboto" w:eastAsia="Roboto" w:hAnsi="Roboto"/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4"/>
          <w:szCs w:val="24"/>
          <w:highlight w:val="white"/>
          <w:u w:val="single"/>
          <w:rtl w:val="0"/>
        </w:rPr>
        <w:t xml:space="preserve">SLE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= AV x EF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Roboto" w:cs="Roboto" w:eastAsia="Roboto" w:hAnsi="Roboto"/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                 = $1000 x 1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                 = $1000</w:t>
      </w: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rFonts w:ascii="Roboto" w:cs="Roboto" w:eastAsia="Roboto" w:hAnsi="Roboto"/>
          <w:b w:val="1"/>
          <w:color w:val="081c3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26"/>
          <w:szCs w:val="26"/>
          <w:highlight w:val="white"/>
          <w:rtl w:val="0"/>
        </w:rPr>
        <w:t xml:space="preserve">Annual Rate of Occurrence (ARO)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Software updates in 1 year are about 5 times.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Roboto" w:cs="Roboto" w:eastAsia="Roboto" w:hAnsi="Roboto"/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4"/>
          <w:szCs w:val="24"/>
          <w:highlight w:val="white"/>
          <w:u w:val="single"/>
          <w:rtl w:val="0"/>
        </w:rPr>
        <w:t xml:space="preserve">ARO</w:t>
      </w: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 5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Roboto" w:cs="Roboto" w:eastAsia="Roboto" w:hAnsi="Roboto"/>
          <w:b w:val="1"/>
          <w:color w:val="081c3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26"/>
          <w:szCs w:val="26"/>
          <w:highlight w:val="white"/>
          <w:rtl w:val="0"/>
        </w:rPr>
        <w:t xml:space="preserve">Annual Loss Expectancy (ALE)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Roboto" w:cs="Roboto" w:eastAsia="Roboto" w:hAnsi="Roboto"/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4"/>
          <w:szCs w:val="24"/>
          <w:highlight w:val="white"/>
          <w:u w:val="single"/>
          <w:rtl w:val="0"/>
        </w:rPr>
        <w:t xml:space="preserve">ALE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 SLE x ARO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Roboto" w:cs="Roboto" w:eastAsia="Roboto" w:hAnsi="Roboto"/>
          <w:b w:val="1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                 = $1000 x 5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                 = $5000</w:t>
      </w: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color w:val="ff0000"/>
          <w:sz w:val="48"/>
          <w:szCs w:val="48"/>
          <w:highlight w:val="white"/>
        </w:rPr>
      </w:pPr>
      <w:r w:rsidDel="00000000" w:rsidR="00000000" w:rsidRPr="00000000">
        <w:rPr>
          <w:color w:val="ff0000"/>
          <w:sz w:val="48"/>
          <w:szCs w:val="48"/>
          <w:highlight w:val="white"/>
          <w:rtl w:val="0"/>
        </w:rPr>
        <w:t xml:space="preserve">Apply the qualitative method to prioritize the risk &amp; the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081c3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29"/>
          <w:szCs w:val="29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081c36"/>
          <w:sz w:val="27"/>
          <w:szCs w:val="27"/>
          <w:highlight w:val="white"/>
          <w:rtl w:val="0"/>
        </w:rPr>
        <w:t xml:space="preserve">In the qualitative method, we prioritize risks and controls based on their impact and likelihood, using a risk matrix or risk assessment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b w:val="1"/>
          <w:color w:val="081c3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26"/>
          <w:szCs w:val="26"/>
          <w:highlight w:val="white"/>
          <w:rtl w:val="0"/>
        </w:rPr>
        <w:t xml:space="preserve">Risk Assessment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color w:val="081c3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Impact: High (Faulty GPS software can lead to significant operational inefficiencies and potential loss of assets).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color w:val="081c3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Likelihood: Medium (Faults occur 5 times a year).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color w:val="081c3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Given the high impact and medium likelihood, this risk falls into the high-priority category.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color w:val="081c36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1c36"/>
          <w:sz w:val="26"/>
          <w:szCs w:val="26"/>
          <w:highlight w:val="white"/>
          <w:rtl w:val="0"/>
        </w:rPr>
        <w:t xml:space="preserve">Control Prioritization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081c3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Implement robust GPS software update system: High priority due to significant reduction in ARO and positive net benefit.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081c3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highlight w:val="white"/>
          <w:rtl w:val="0"/>
        </w:rPr>
        <w:t xml:space="preserve">Regular software testing and maintenance: Medium priority to ensure software is functioning correctly.</w:t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