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the list of systems of company:</w:t>
      </w:r>
    </w:p>
    <w:p w:rsidR="00000000" w:rsidDel="00000000" w:rsidP="00000000" w:rsidRDefault="00000000" w:rsidRPr="00000000" w14:paraId="0000000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transportation system (eg GPS management software)</w:t>
      </w:r>
    </w:p>
    <w:p w:rsidR="00000000" w:rsidDel="00000000" w:rsidP="00000000" w:rsidRDefault="00000000" w:rsidRPr="00000000" w14:paraId="0000000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Customer information management system, shipping orders (usually using websites)</w:t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the operational characteristics: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 Transportation system: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Vehicle monitoring and tracking: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Provides the ability to monitor the location of transport vehicles in real time.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Scheduling and route optimization: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Optimize routes to reduce operating costs and transit times.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Alerts and notifications: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Send alerts about incidents such as traffic jams, vehicles stopping unexpectedly, or going off the expected route.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980000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Customer information management system: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Order management: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Monitor the status and processing progress of orders from placing to delivery.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Customer management: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Store and manage customer information, including transaction history and service requests.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Customer communication: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Provides communication tools between customers and service providers, such as email, chat, and calling.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hardware &amp; software assets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 Transportation system: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GPS devices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Include GPS devices mounted on vehicles to collect location data.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Server and network system: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Server to process and store data, network system to transmit information.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Management software:</w:t>
      </w:r>
      <w:r w:rsidDel="00000000" w:rsidR="00000000" w:rsidRPr="00000000">
        <w:rPr>
          <w:color w:val="98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Specialized software to monitor, analyze and manage data from GPS devices.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Customer information management system: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Web server: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Server system to store and operate the website to manage orders and customer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Management software: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CRM (Customer Relationship Management) software and ERP (Enterprise Resource Planning) systems to manage operational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Information security: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Firewall system, data encryption, and other security measures to protect customer and order data.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data and information assets: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Transportation system: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Location data: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Information about the real-time location of vehicles.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Journey history: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Stored data about routes traveled, travel time and stops.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Customer information management system: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Customer data: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Personal information, transaction history, and customer contact information.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Order data: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Details about orders, processing status, and other related information.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Shipping data: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Information about delivery schedules, shipping service providers, and related information.</w:t>
      </w:r>
    </w:p>
    <w:p w:rsidR="00000000" w:rsidDel="00000000" w:rsidP="00000000" w:rsidRDefault="00000000" w:rsidRPr="00000000" w14:paraId="0000001F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facilities &amp; supplies: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Network infrastructure: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Ensure stable and secure internet connection for online data access and management.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Storage devices: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Data storage devices such as hard drives, cloud - storage systems, and data backup measures.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technical vulnerabity: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Transportation system: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CVE-2020-29389: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Description: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 vulnerability in the SinoTrack ST-901 GPS Tracker system allows attackers to perform SQL Injection via SMS parameters.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Impact: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An attacker can access the GPS device's database, modify or delete data.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Solution: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Update the firmware from the manufacturer or apply security measures such as input filtering.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color w:val="980000"/>
          <w:sz w:val="28"/>
          <w:szCs w:val="28"/>
          <w:highlight w:val="white"/>
          <w:rtl w:val="0"/>
        </w:rPr>
        <w:t xml:space="preserve">Customer information management system: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CVE-2019-12314: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Description: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Vulnerability in Apache Struts allows attackers to remotely execute code via unauthenticated requests.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Impact: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Impacts web applications using Apache Struts, including order management systems and customer information.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Solution: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Update to the latest version of Apache Struts that fixes this vulnerability.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administrative controls: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   1: Information security policy: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Description: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Establish and implement information security policy including regulations on password management, access rights, data encryption and security incident handling.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Minimized risks: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+ Threats: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Unauthorized access, information leaks, remote attacks.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+ Vulnerability: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Inappropriate access rights, weak authentication.</w:t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     2: Security training for employees: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Description: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Organize regular training courses on security awareness, including how to identify and prevent attacks such as phishing and social engineering.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Minimized risks: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+ Threat: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Phishing attacks, information theft via social engineering.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 + Vulnerability: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Poor security awareness of employees.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physical controls: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     1: Physical access control: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Description 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Use an access control system with magnetic cards, fingerprints or facial recognition to limit access to important areas such as data centers and server rooms.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Minimized risks 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 + Threat 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Unauthorized access to critical infrastructure.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 + Vulnerability 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The data storage area is not properly protected.</w:t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    2: Security monitoring and warning: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Description 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Install surveillance camera systems and security warning sensors in important areas to detect and quickly respond to physical security incidents.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- Minimized risks 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+ Threats 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Illegal intrusion, property destruction.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ececec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 + Vulnerability :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Lack of ability to monitor and respond promptly to physical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98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