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8A" w:rsidRPr="008B12F1" w:rsidRDefault="006101BB" w:rsidP="008B12F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B12F1">
        <w:rPr>
          <w:rFonts w:ascii="Times New Roman" w:hAnsi="Times New Roman" w:cs="Times New Roman"/>
          <w:b/>
          <w:sz w:val="28"/>
          <w:szCs w:val="28"/>
          <w:lang w:val="vi-VN"/>
        </w:rPr>
        <w:t>Tên đề tài:</w:t>
      </w:r>
      <w:r w:rsidRPr="008B12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C20C7" w:rsidRPr="008B12F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vi-VN"/>
        </w:rPr>
        <w:t>“</w:t>
      </w:r>
      <w:r w:rsidR="00AC20C7" w:rsidRPr="008B12F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Thiết kế, phát triển hệ thống mạng nội bộ và bảo mật cho Công ty </w:t>
      </w:r>
      <w:r w:rsidR="0093288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vi-VN"/>
        </w:rPr>
        <w:t xml:space="preserve">Cổ phần Tập đoàn </w:t>
      </w:r>
      <w:bookmarkStart w:id="0" w:name="_GoBack"/>
      <w:bookmarkEnd w:id="0"/>
      <w:r w:rsidR="00AC20C7" w:rsidRPr="008B12F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Minh Việt Toàn </w:t>
      </w:r>
      <w:r w:rsidR="00AC20C7" w:rsidRPr="008B12F1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vi-VN"/>
        </w:rPr>
        <w:t>Cầu”</w:t>
      </w:r>
    </w:p>
    <w:p w:rsidR="006101BB" w:rsidRPr="008B12F1" w:rsidRDefault="006101BB" w:rsidP="008B12F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B12F1">
        <w:rPr>
          <w:rFonts w:ascii="Times New Roman" w:hAnsi="Times New Roman" w:cs="Times New Roman"/>
          <w:b/>
          <w:sz w:val="28"/>
          <w:szCs w:val="28"/>
          <w:lang w:val="vi-VN"/>
        </w:rPr>
        <w:t>Bảng kế hoạch tiến độ thực hiện: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134"/>
        <w:gridCol w:w="4395"/>
        <w:gridCol w:w="3827"/>
      </w:tblGrid>
      <w:tr w:rsidR="008B12F1" w:rsidRPr="008B12F1" w:rsidTr="008B12F1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thực hiện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 quả dự kiến</w:t>
            </w: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Khảo sát hiện trạng hệ thống mạng.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 cáo khảo sát hệ thống mạng và yêu cầu của công ty.</w:t>
            </w: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Thu thập yêu cầu về hiệu suất, bảo mật, tài nguyên.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Phân tích nhu cầu sử dụng mạng và các rủi ro bảo mật.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hình thiết kế hệ thống mạng sơ bộ.</w:t>
            </w: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Đề xuất mô hình hệ thống mạng phù hợp.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Thiết kế chi tiết hệ thống mạng (Địa chỉ IP, VLAN, Routing, Security).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Sơ đồ hệ thống mạng chi tiết, danh sách thiết bị.</w:t>
            </w: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Xác định thiết bị cần mua.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Xây dựng kế hoạch triển khai, chuẩn bị tài nguyên.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 hoạch triển khai, hệ thống thử nghiệm sẵn sàng.</w:t>
            </w: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Thiết lập môi trường thử nghiệm (Lab, mô phỏng).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5-6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Cấu hình thiết bị mạng (Router, Switch, Firewall, Access Point).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mạng cơ bản được triển khai và hoạt động.</w:t>
            </w: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Cấu hình các dịch vụ mạng (DNS, DHCP, VPN, Load Balancing).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Kiểm tra kết nối, đo lường hiệu suất mạng.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ổn định, bảo mật đảm bảo.</w:t>
            </w:r>
          </w:p>
        </w:tc>
      </w:tr>
      <w:tr w:rsidR="008B12F1" w:rsidRPr="008B12F1" w:rsidTr="008B12F1">
        <w:trPr>
          <w:trHeight w:val="6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Kiểm thử bảo mật (Firewall, IDS/IPS, Access Control).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Tuần 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Hoàn thiện hệ thống, tối ưu hiệu suất.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tối ưu, tài liệu hướng dẫn đầy đủ.</w:t>
            </w: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Viết tài liệu hướng dẫn sử dụng và bảo trì.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 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Public hệ thống, vận hành chính thức.</w:t>
            </w:r>
          </w:p>
        </w:tc>
        <w:tc>
          <w:tcPr>
            <w:tcW w:w="3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 án hoàn chỉnh, sẵn sàng báo cáo và bảo vệ.</w:t>
            </w:r>
          </w:p>
        </w:tc>
      </w:tr>
      <w:tr w:rsidR="008B12F1" w:rsidRPr="008B12F1" w:rsidTr="008B12F1">
        <w:trPr>
          <w:trHeight w:val="30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B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Hoàn thiện báo cáo đồ án, chuẩn bị bảo vệ.</w:t>
            </w:r>
          </w:p>
        </w:tc>
        <w:tc>
          <w:tcPr>
            <w:tcW w:w="3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2F1" w:rsidRPr="008B12F1" w:rsidRDefault="008B12F1" w:rsidP="008B12F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101BB" w:rsidRPr="008B12F1" w:rsidRDefault="006101BB" w:rsidP="008B12F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101BB" w:rsidRPr="008B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53456"/>
    <w:multiLevelType w:val="hybridMultilevel"/>
    <w:tmpl w:val="9844DFB8"/>
    <w:lvl w:ilvl="0" w:tplc="C4162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8134F"/>
    <w:multiLevelType w:val="hybridMultilevel"/>
    <w:tmpl w:val="ABC40FF8"/>
    <w:lvl w:ilvl="0" w:tplc="C4162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BB"/>
    <w:rsid w:val="000B7C36"/>
    <w:rsid w:val="001074D8"/>
    <w:rsid w:val="001B75EF"/>
    <w:rsid w:val="0024199E"/>
    <w:rsid w:val="003514DD"/>
    <w:rsid w:val="00530974"/>
    <w:rsid w:val="006101BB"/>
    <w:rsid w:val="006D608A"/>
    <w:rsid w:val="0084690C"/>
    <w:rsid w:val="008B12F1"/>
    <w:rsid w:val="00932881"/>
    <w:rsid w:val="00AC20C7"/>
    <w:rsid w:val="00AE47F6"/>
    <w:rsid w:val="00B3443F"/>
    <w:rsid w:val="00CD373B"/>
    <w:rsid w:val="00CE7182"/>
    <w:rsid w:val="00CF6F81"/>
    <w:rsid w:val="00E91B50"/>
    <w:rsid w:val="00F4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F436"/>
  <w15:chartTrackingRefBased/>
  <w15:docId w15:val="{61C617EA-1563-4111-849C-20D66896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4D8"/>
    <w:pPr>
      <w:keepNext/>
      <w:keepLines/>
      <w:spacing w:before="360" w:after="80" w:line="278" w:lineRule="auto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74D8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D8"/>
    <w:pPr>
      <w:keepNext/>
      <w:keepLines/>
      <w:spacing w:before="160" w:after="80" w:line="278" w:lineRule="auto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074D8"/>
    <w:pPr>
      <w:keepNext/>
      <w:keepLines/>
      <w:spacing w:before="80" w:after="40" w:line="278" w:lineRule="auto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074D8"/>
    <w:pPr>
      <w:keepNext/>
      <w:keepLines/>
      <w:spacing w:before="80" w:after="40" w:line="278" w:lineRule="auto"/>
      <w:outlineLvl w:val="4"/>
    </w:pPr>
    <w:rPr>
      <w:rFonts w:ascii="Times New Roman" w:eastAsiaTheme="majorEastAsia" w:hAnsi="Times New Roman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D8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74D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74D8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74D8"/>
    <w:rPr>
      <w:rFonts w:ascii="Times New Roman" w:eastAsiaTheme="majorEastAsia" w:hAnsi="Times New Roman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D8"/>
    <w:rPr>
      <w:rFonts w:ascii="Times New Roman" w:eastAsiaTheme="majorEastAsia" w:hAnsi="Times New Roman" w:cstheme="majorBidi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B75EF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2025-03-18T01:11:00Z</dcterms:created>
  <dcterms:modified xsi:type="dcterms:W3CDTF">2025-03-18T09:28:00Z</dcterms:modified>
</cp:coreProperties>
</file>