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2 Views in asigm_1_app: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color w:val="4f81bd"/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Index – Displays all people in the database.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color w:val="4f81bd"/>
          <w:sz w:val="32"/>
          <w:szCs w:val="32"/>
          <w:highlight w:val="white"/>
        </w:rPr>
      </w:pPr>
      <w:r w:rsidDel="00000000" w:rsidR="00000000" w:rsidRPr="00000000">
        <w:rPr>
          <w:rtl w:val="0"/>
        </w:rPr>
        <w:t xml:space="preserve">Detail – Displays a person’s information in the database.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Assignment 2: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Create 2 Views in Assignment 1, using Template.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Assignment 3: Create a Form to add a new user to the database.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