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Define model (class) Person has 3 attributes: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00517f"/>
          <w:sz w:val="32"/>
          <w:szCs w:val="32"/>
          <w:highlight w:val="white"/>
          <w:u w:val="none"/>
        </w:rPr>
      </w:pPr>
      <w:r w:rsidDel="00000000" w:rsidR="00000000" w:rsidRPr="00000000">
        <w:rPr>
          <w:rtl w:val="0"/>
        </w:rPr>
        <w:t xml:space="preserve">ID (primary key, auto-incrementing)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00517f"/>
          <w:sz w:val="32"/>
          <w:szCs w:val="32"/>
          <w:highlight w:val="white"/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00517f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8">
      <w:pPr>
        <w:widowControl w:val="0"/>
        <w:ind w:right="320"/>
        <w:rPr/>
      </w:pPr>
      <w:r w:rsidDel="00000000" w:rsidR="00000000" w:rsidRPr="00000000">
        <w:rPr>
          <w:rtl w:val="0"/>
        </w:rPr>
        <w:t xml:space="preserve">Create a model Car whose parent model is Manufacturer. A Manufacturer produces many Cars and a Car has only one Manufacturer.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