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Request for Proposal — Third-Party Security Assessment</w:t>
      </w:r>
    </w:p>
    <w:p>
      <w:pPr>
        <w:pStyle w:val="Subtitle"/>
      </w:pPr>
      <w:r>
        <w:t xml:space="preserve">VSP</w:t>
      </w:r>
      <w:r>
        <w:t xml:space="preserve"> </w:t>
      </w:r>
      <w:r>
        <w:t xml:space="preserve">Platform</w:t>
      </w:r>
      <w:r>
        <w:t xml:space="preserve"> </w:t>
      </w:r>
      <w:r>
        <w:t xml:space="preserve">—</w:t>
      </w:r>
      <w:r>
        <w:t xml:space="preserve"> </w:t>
      </w:r>
      <w:r>
        <w:t xml:space="preserve">VSP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  <w:r>
        <w:t xml:space="preserve"> </w:t>
      </w:r>
      <w:r>
        <w:t xml:space="preserve">Engagement</w:t>
      </w:r>
      <w:r>
        <w:t xml:space="preserve"> </w:t>
      </w:r>
      <w:r>
        <w:t xml:space="preserve">Q3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  <w:r>
        <w:t xml:space="preserve"> </w:t>
      </w:r>
      <w:r>
        <w:t xml:space="preserve">/</w:t>
      </w:r>
      <w:r>
        <w:t xml:space="preserve"> </w:t>
      </w:r>
      <w:r>
        <w:t xml:space="preserve">Compliance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bookmarkStart w:id="20" w:name="cover-letter"/>
    <w:p>
      <w:pPr>
        <w:pStyle w:val="Heading1"/>
      </w:pPr>
      <w:r>
        <w:t xml:space="preserve">1. Cover letter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rPr>
          <w:iCs/>
          <w:i/>
        </w:rPr>
        <w:t xml:space="preserve">[Account Manager — Coalfire Federal / Schellman Compliance / A-LIGN]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rPr>
          <w:iCs/>
          <w:i/>
        </w:rPr>
        <w:t xml:space="preserve">[CISO / VSP Engineering]</w:t>
      </w:r>
      <w:r>
        <w:t xml:space="preserve">, security@vsp.vn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rPr>
          <w:iCs/>
          <w:i/>
        </w:rPr>
        <w:t xml:space="preserve">to be filled at send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RFP — Third-Party Security Assessment for VSP Platform v1.4 (FedRAMP Moderate-aligned)</w:t>
      </w:r>
    </w:p>
    <w:p>
      <w:pPr>
        <w:pStyle w:val="BodyText"/>
      </w:pPr>
      <w:r>
        <w:t xml:space="preserve">Dear</w:t>
      </w:r>
      <w:r>
        <w:t xml:space="preserve"> </w:t>
      </w:r>
      <w:r>
        <w:rPr>
          <w:iCs/>
          <w:i/>
        </w:rPr>
        <w:t xml:space="preserve">[Firm Name]</w:t>
      </w:r>
      <w:r>
        <w:t xml:space="preserve">,</w:t>
      </w:r>
    </w:p>
    <w:p>
      <w:pPr>
        <w:pStyle w:val="BodyText"/>
      </w:pPr>
      <w:r>
        <w:t xml:space="preserve">VSP (Vietnam Security Platform) is requesting proposals for a</w:t>
      </w:r>
      <w:r>
        <w:t xml:space="preserve"> </w:t>
      </w:r>
      <w:r>
        <w:t xml:space="preserve">third-party security assessment of our DevSecOps platform aligned</w:t>
      </w:r>
      <w:r>
        <w:t xml:space="preserve"> </w:t>
      </w:r>
      <w:r>
        <w:t xml:space="preserve">with one of the following frameworks: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FedRAMP Moderate baseline</w:t>
      </w:r>
      <w:r>
        <w:t xml:space="preserve"> </w:t>
      </w:r>
      <w:r>
        <w:t xml:space="preserve">(preferred)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SOC 2 Type I — Security &amp; Availability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ISO/IEC 27001:2022 Stage 1 readiness review</w:t>
      </w:r>
    </w:p>
    <w:p>
      <w:pPr>
        <w:pStyle w:val="FirstParagraph"/>
      </w:pPr>
      <w:r>
        <w:t xml:space="preserve">We are at</w:t>
      </w:r>
      <w:r>
        <w:t xml:space="preserve"> </w:t>
      </w:r>
      <w:r>
        <w:rPr>
          <w:bCs/>
          <w:b/>
        </w:rPr>
        <w:t xml:space="preserve">DSOMM 3.95 self-attested</w:t>
      </w:r>
      <w:r>
        <w:t xml:space="preserve"> </w:t>
      </w:r>
      <w:r>
        <w:t xml:space="preserve">with full code-side controls</w:t>
      </w:r>
      <w:r>
        <w:t xml:space="preserve"> </w:t>
      </w:r>
      <w:r>
        <w:t xml:space="preserve">in place, and engaging a 3PAO is the explicit next step on our path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DSOMM 4.0 / FedRAMP Moderate ATO</w:t>
      </w:r>
      <w:r>
        <w:t xml:space="preserve">.</w:t>
      </w:r>
    </w:p>
    <w:p>
      <w:pPr>
        <w:pStyle w:val="BodyText"/>
      </w:pPr>
      <w:r>
        <w:t xml:space="preserve">This RFP includes everything you need to scope the engagement</w:t>
      </w:r>
      <w:r>
        <w:t xml:space="preserve"> </w:t>
      </w:r>
      <w:r>
        <w:t xml:space="preserve">without further pre-engagement calls:</w:t>
      </w:r>
    </w:p>
    <w:p>
      <w:pPr>
        <w:numPr>
          <w:ilvl w:val="0"/>
          <w:numId w:val="1002"/>
        </w:numPr>
        <w:pStyle w:val="Compact"/>
      </w:pPr>
      <w:r>
        <w:t xml:space="preserve">Statement of Work template (</w:t>
      </w:r>
      <w:r>
        <w:rPr>
          <w:rStyle w:val="VerbatimChar"/>
        </w:rPr>
        <w:t xml:space="preserve">docs/audit/3PAO_STATEMENT_OF_WORK.md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Scope of Test (</w:t>
      </w:r>
      <w:r>
        <w:rPr>
          <w:rStyle w:val="VerbatimChar"/>
        </w:rPr>
        <w:t xml:space="preserve">docs/audit/SCOPE_OF_TEST.md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Risk Register (</w:t>
      </w:r>
      <w:r>
        <w:rPr>
          <w:rStyle w:val="VerbatimChar"/>
        </w:rPr>
        <w:t xml:space="preserve">docs/audit/RISK_REGISTER.md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Architecture diagram (</w:t>
      </w:r>
      <w:r>
        <w:rPr>
          <w:rStyle w:val="VerbatimChar"/>
        </w:rPr>
        <w:t xml:space="preserve">docs/ARCHITECTURE.md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Pre-built audit evidence bundle:</w:t>
      </w:r>
      <w:r>
        <w:t xml:space="preserve"> </w:t>
      </w:r>
      <w:r>
        <w:rPr>
          <w:rStyle w:val="VerbatimChar"/>
        </w:rPr>
        <w:t xml:space="preserve">GET /api/v1/audit/bundle</w:t>
      </w:r>
      <w:r>
        <w:t xml:space="preserve"> </w:t>
      </w:r>
      <w:r>
        <w:t xml:space="preserve">(zip with manifest.json + 11 artefact groups + SHA-256 per file)</w:t>
      </w:r>
    </w:p>
    <w:p>
      <w:pPr>
        <w:pStyle w:val="FirstParagraph"/>
      </w:pPr>
      <w:r>
        <w:t xml:space="preserve">We expect proposals to be</w:t>
      </w:r>
      <w:r>
        <w:t xml:space="preserve"> </w:t>
      </w:r>
      <w:r>
        <w:rPr>
          <w:bCs/>
          <w:b/>
        </w:rPr>
        <w:t xml:space="preserve">fixed-price</w:t>
      </w:r>
      <w:r>
        <w:t xml:space="preserve"> </w:t>
      </w:r>
      <w:r>
        <w:t xml:space="preserve">with a clear change-order</w:t>
      </w:r>
      <w:r>
        <w:t xml:space="preserve"> </w:t>
      </w:r>
      <w:r>
        <w:t xml:space="preserve">process. Please respond by</w:t>
      </w:r>
      <w:r>
        <w:t xml:space="preserve"> </w:t>
      </w:r>
      <w:r>
        <w:rPr>
          <w:bCs/>
          <w:b/>
        </w:rPr>
        <w:t xml:space="preserve">30 May 2026</w:t>
      </w:r>
      <w:r>
        <w:t xml:space="preserve">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iCs/>
          <w:i/>
        </w:rPr>
        <w:t xml:space="preserve">[CISO Name]</w:t>
      </w:r>
      <w:r>
        <w:t xml:space="preserve"> </w:t>
      </w:r>
      <w:r>
        <w:t xml:space="preserve">Chief Information Security Officer</w:t>
      </w:r>
      <w:r>
        <w:t xml:space="preserve"> </w:t>
      </w:r>
      <w:r>
        <w:t xml:space="preserve">VSP Platform</w:t>
      </w:r>
      <w:r>
        <w:t xml:space="preserve"> </w:t>
      </w:r>
      <w:r>
        <w:t xml:space="preserve">security@vsp.vn</w:t>
      </w:r>
    </w:p>
    <w:p>
      <w:r>
        <w:pict>
          <v:rect style="width:0;height:1.5pt" o:hralign="center" o:hrstd="t" o:hr="t"/>
        </w:pict>
      </w:r>
    </w:p>
    <w:bookmarkEnd w:id="20"/>
    <w:bookmarkStart w:id="24" w:name="engagement-summary"/>
    <w:p>
      <w:pPr>
        <w:pStyle w:val="Heading1"/>
      </w:pPr>
      <w:r>
        <w:t xml:space="preserve">2. Engagement summary</w:t>
      </w:r>
    </w:p>
    <w:bookmarkStart w:id="21" w:name="target-framework"/>
    <w:p>
      <w:pPr>
        <w:pStyle w:val="Heading2"/>
      </w:pPr>
      <w:r>
        <w:t xml:space="preserve">2.1 Target 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3801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Targeting US federal customers + DoD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Type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enterprise SaaS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27001:2022 Stage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EU customers under NIS2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SOC 2 + ISO 27001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your firm offers both with shared evidence</w:t>
            </w:r>
          </w:p>
        </w:tc>
      </w:tr>
    </w:tbl>
    <w:bookmarkEnd w:id="21"/>
    <w:bookmarkStart w:id="22" w:name="system-scope"/>
    <w:p>
      <w:pPr>
        <w:pStyle w:val="Heading2"/>
      </w:pPr>
      <w:r>
        <w:t xml:space="preserve">2.2 System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cmd/gateway</w:t>
            </w:r>
            <w:r>
              <w:t xml:space="preserve"> </w:t>
            </w:r>
            <w:r>
              <w:t xml:space="preserve">— public HTTP API (150+ endpoints)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Cosign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cmd/cosign-api</w:t>
            </w:r>
            <w:r>
              <w:t xml:space="preserve"> </w:t>
            </w:r>
            <w:r>
              <w:t xml:space="preserve">— supply-chain sign /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cmd/dast-api</w:t>
            </w:r>
            <w:r>
              <w:t xml:space="preserve"> </w:t>
            </w:r>
            <w:r>
              <w:t xml:space="preserve">— DAST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cmd/email-api</w:t>
            </w:r>
            <w:r>
              <w:t xml:space="preserve"> </w:t>
            </w:r>
            <w:r>
              <w:t xml:space="preserve">— outbound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cmd/scanner</w:t>
            </w:r>
            <w:r>
              <w:t xml:space="preserve"> </w:t>
            </w:r>
            <w:r>
              <w:t xml:space="preserve">— 26-tool unified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cmd/scheduler-api</w:t>
            </w:r>
            <w:r>
              <w:t xml:space="preserve"> </w:t>
            </w:r>
            <w:r>
              <w:t xml:space="preserve">— cron-based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cmd/sw-inventory</w:t>
            </w:r>
            <w:r>
              <w:t xml:space="preserve"> </w:t>
            </w:r>
            <w:r>
              <w:t xml:space="preserve">— SBOM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deploy/helm/</w:t>
            </w:r>
            <w:r>
              <w:t xml:space="preserve"> </w:t>
            </w:r>
            <w:r>
              <w:t xml:space="preserve">— production deployment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in</w:t>
            </w:r>
            <w:r>
              <w:t xml:space="preserve"> </w:t>
            </w:r>
            <w:r>
              <w:rPr>
                <w:rStyle w:val="VerbatimChar"/>
              </w:rPr>
              <w:t xml:space="preserve">migrations/</w:t>
            </w:r>
            <w:r>
              <w:t xml:space="preserve"> </w:t>
            </w:r>
            <w:r>
              <w:t xml:space="preserve">(44 migrations)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+ asynq queue + JWT blacklist</w:t>
            </w:r>
          </w:p>
        </w:tc>
      </w:tr>
    </w:tbl>
    <w:p>
      <w:pPr>
        <w:pStyle w:val="BodyText"/>
      </w:pPr>
      <w:r>
        <w:t xml:space="preserve">Total Go source: ~50,000 lines across 25+ internal packages.</w:t>
      </w:r>
    </w:p>
    <w:bookmarkEnd w:id="22"/>
    <w:bookmarkStart w:id="23" w:name="out-of-scope"/>
    <w:p>
      <w:pPr>
        <w:pStyle w:val="Heading2"/>
      </w:pPr>
      <w:r>
        <w:t xml:space="preserve">2.3 Out-of-scope</w:t>
      </w:r>
    </w:p>
    <w:p>
      <w:pPr>
        <w:numPr>
          <w:ilvl w:val="0"/>
          <w:numId w:val="1003"/>
        </w:numPr>
        <w:pStyle w:val="Compact"/>
      </w:pPr>
      <w:r>
        <w:t xml:space="preserve">Customer-deployed infrastructure (datacentre, network, OS hardening)</w:t>
      </w:r>
    </w:p>
    <w:p>
      <w:pPr>
        <w:numPr>
          <w:ilvl w:val="0"/>
          <w:numId w:val="1003"/>
        </w:numPr>
        <w:pStyle w:val="Compact"/>
      </w:pPr>
      <w:r>
        <w:t xml:space="preserve">Customer-managed identity provider (OIDC / SAML federation partner)</w:t>
      </w:r>
    </w:p>
    <w:p>
      <w:pPr>
        <w:numPr>
          <w:ilvl w:val="0"/>
          <w:numId w:val="1003"/>
        </w:numPr>
        <w:pStyle w:val="Compact"/>
      </w:pPr>
      <w:r>
        <w:t xml:space="preserve">Third-party SaaS integrations (Stripe, VirusTotal, Slack)</w:t>
      </w:r>
    </w:p>
    <w:p>
      <w:pPr>
        <w:numPr>
          <w:ilvl w:val="0"/>
          <w:numId w:val="1003"/>
        </w:numPr>
        <w:pStyle w:val="Compact"/>
      </w:pPr>
      <w:r>
        <w:t xml:space="preserve">Production data and live customer-tenanted environments</w:t>
      </w:r>
    </w:p>
    <w:bookmarkEnd w:id="23"/>
    <w:bookmarkEnd w:id="24"/>
    <w:bookmarkStart w:id="25" w:name="proposal-requirements"/>
    <w:p>
      <w:pPr>
        <w:pStyle w:val="Heading1"/>
      </w:pPr>
      <w:r>
        <w:t xml:space="preserve">3. Proposal requirements</w:t>
      </w:r>
    </w:p>
    <w:p>
      <w:pPr>
        <w:pStyle w:val="FirstParagraph"/>
      </w:pPr>
      <w:r>
        <w:t xml:space="preserve">Please include: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Engagement plan</w:t>
      </w:r>
      <w:r>
        <w:t xml:space="preserve"> </w:t>
      </w:r>
      <w:r>
        <w:t xml:space="preserve">— phases, weekly milestones, total duration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Lead assessor’s CV</w:t>
      </w:r>
      <w:r>
        <w:t xml:space="preserve"> </w:t>
      </w:r>
      <w:r>
        <w:t xml:space="preserve">— prior FedRAMP Moderate or SOC 2 experience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Fixed price</w:t>
      </w:r>
      <w:r>
        <w:t xml:space="preserve"> </w:t>
      </w:r>
      <w:r>
        <w:t xml:space="preserve">with capped re-test fees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Insurance</w:t>
      </w:r>
      <w:r>
        <w:t xml:space="preserve"> </w:t>
      </w:r>
      <w:r>
        <w:t xml:space="preserve">— minimum $5M E&amp;O / Cyber Liability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References</w:t>
      </w:r>
      <w:r>
        <w:t xml:space="preserve"> </w:t>
      </w:r>
      <w:r>
        <w:t xml:space="preserve">— 2 prior engagements at companies of similar size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3PAO accreditation status</w:t>
      </w:r>
      <w:r>
        <w:t xml:space="preserve"> </w:t>
      </w:r>
      <w:r>
        <w:t xml:space="preserve">— FedRAMP-PMO or AICPA license #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Deliverables list</w:t>
      </w:r>
      <w:r>
        <w:t xml:space="preserve"> </w:t>
      </w:r>
      <w:r>
        <w:t xml:space="preserve">— minimum the 7 deliverables in our SOW §3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Vietnam / DoD experience</w:t>
      </w:r>
      <w:r>
        <w:t xml:space="preserve"> </w:t>
      </w:r>
      <w:r>
        <w:t xml:space="preserve">— if any (preferred, not required)</w:t>
      </w:r>
    </w:p>
    <w:bookmarkEnd w:id="25"/>
    <w:bookmarkStart w:id="26" w:name="indicative-pricing-tiers"/>
    <w:p>
      <w:pPr>
        <w:pStyle w:val="Heading1"/>
      </w:pPr>
      <w:r>
        <w:t xml:space="preserve">4. Indicative pricing tiers</w:t>
      </w:r>
    </w:p>
    <w:p>
      <w:pPr>
        <w:pStyle w:val="FirstParagraph"/>
      </w:pPr>
      <w:r>
        <w:t xml:space="preserve">For reference (you may quote within or outside these ranges):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452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Indicative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Moderate readiness assessment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$80,000–$150,000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Type I attestation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$25,000–$60,000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27001:2022 Stage 1 readiness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$15,000–$35,000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SOC 2 Type I + ISO 27001 Stage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$35,000–$80,000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weeks</w:t>
            </w:r>
          </w:p>
        </w:tc>
      </w:tr>
    </w:tbl>
    <w:bookmarkEnd w:id="26"/>
    <w:bookmarkStart w:id="27" w:name="selection-criteria"/>
    <w:p>
      <w:pPr>
        <w:pStyle w:val="Heading1"/>
      </w:pPr>
      <w:r>
        <w:t xml:space="preserve">5. Selection criteria</w:t>
      </w:r>
    </w:p>
    <w:p>
      <w:pPr>
        <w:pStyle w:val="FirstParagraph"/>
      </w:pPr>
      <w:r>
        <w:t xml:space="preserve">We will evaluate proposals on (in order):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Lead assessor seniority</w:t>
      </w:r>
      <w:r>
        <w:t xml:space="preserve"> </w:t>
      </w:r>
      <w:r>
        <w:t xml:space="preserve">— minimum 5 years at FedRAMP-accredited firms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Vietnam / DoD relevance</w:t>
      </w:r>
      <w:r>
        <w:t xml:space="preserve"> </w:t>
      </w:r>
      <w:r>
        <w:t xml:space="preserve">— preferred, given our market mix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Fixed price + change-order clarity</w:t>
      </w:r>
      <w:r>
        <w:t xml:space="preserve"> </w:t>
      </w:r>
      <w:r>
        <w:t xml:space="preserve">— no time-and-materials surprises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References</w:t>
      </w:r>
      <w:r>
        <w:t xml:space="preserve"> </w:t>
      </w:r>
      <w:r>
        <w:t xml:space="preserve">— we will call both before signing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Proposed schedule</w:t>
      </w:r>
      <w:r>
        <w:t xml:space="preserve"> </w:t>
      </w:r>
      <w:r>
        <w:t xml:space="preserve">— 4–6 weeks preferred; &lt;3 weeks suggests undersized team</w:t>
      </w:r>
    </w:p>
    <w:bookmarkEnd w:id="27"/>
    <w:bookmarkStart w:id="28" w:name="response-logistics"/>
    <w:p>
      <w:pPr>
        <w:pStyle w:val="Heading1"/>
      </w:pPr>
      <w:r>
        <w:t xml:space="preserve">6. Response logistics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Submission deadline:</w:t>
      </w:r>
      <w:r>
        <w:t xml:space="preserve"> </w:t>
      </w:r>
      <w:r>
        <w:t xml:space="preserve">30 May 2026, 17:00 ICT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Q&amp;A period:</w:t>
      </w:r>
      <w:r>
        <w:t xml:space="preserve"> </w:t>
      </w:r>
      <w:r>
        <w:t xml:space="preserve">through 23 May 2026 — questions to security@vsp.vn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Selection decision:</w:t>
      </w:r>
      <w:r>
        <w:t xml:space="preserve"> </w:t>
      </w:r>
      <w:r>
        <w:t xml:space="preserve">by 6 June 2026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Engagement kickoff target:</w:t>
      </w:r>
      <w:r>
        <w:t xml:space="preserve"> </w:t>
      </w:r>
      <w:r>
        <w:t xml:space="preserve">16 June 2026</w:t>
      </w:r>
    </w:p>
    <w:p>
      <w:pPr>
        <w:pStyle w:val="FirstParagraph"/>
      </w:pPr>
      <w:r>
        <w:t xml:space="preserve">For technical Q&amp;A, our engineering POC is</w:t>
      </w:r>
      <w:r>
        <w:t xml:space="preserve"> </w:t>
      </w:r>
      <w:r>
        <w:rPr>
          <w:bCs/>
          <w:b/>
        </w:rPr>
        <w:t xml:space="preserve">engineering@vsp.vn</w:t>
      </w:r>
      <w:r>
        <w:t xml:space="preserve">.</w:t>
      </w:r>
      <w:r>
        <w:t xml:space="preserve"> </w:t>
      </w:r>
      <w:r>
        <w:t xml:space="preserve">For commercial Q&amp;A,</w:t>
      </w:r>
      <w:r>
        <w:t xml:space="preserve"> </w:t>
      </w:r>
      <w:r>
        <w:rPr>
          <w:bCs/>
          <w:b/>
        </w:rPr>
        <w:t xml:space="preserve">compliance@vsp.vn</w:t>
      </w:r>
      <w:r>
        <w:t xml:space="preserve">.</w:t>
      </w:r>
    </w:p>
    <w:bookmarkEnd w:id="28"/>
    <w:bookmarkStart w:id="29" w:name="attachments-sent-with-this-rfp"/>
    <w:p>
      <w:pPr>
        <w:pStyle w:val="Heading1"/>
      </w:pPr>
      <w:r>
        <w:t xml:space="preserve">7. Attachments (sent with this RFP)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docs/audit/3PAO_STATEMENT_OF_WORK.md</w:t>
      </w:r>
      <w:r>
        <w:t xml:space="preserve"> </w:t>
      </w:r>
      <w:r>
        <w:t xml:space="preserve">— Statement of Work template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docs/audit/SCOPE_OF_TEST.md</w:t>
      </w:r>
      <w:r>
        <w:t xml:space="preserve"> </w:t>
      </w:r>
      <w:r>
        <w:t xml:space="preserve">— Scope of Test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docs/audit/RISK_REGISTER.md</w:t>
      </w:r>
      <w:r>
        <w:t xml:space="preserve"> </w:t>
      </w:r>
      <w:r>
        <w:t xml:space="preserve">— Risk register (22 risks)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docs/audit/AUDIT_ENGAGEMENT_GUIDE.md</w:t>
      </w:r>
      <w:r>
        <w:t xml:space="preserve"> </w:t>
      </w:r>
      <w:r>
        <w:t xml:space="preserve">— VSP-side engagement playbook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docs/EXECUTIVE_REPORT_2026Q2.docx</w:t>
      </w:r>
      <w:r>
        <w:t xml:space="preserve"> </w:t>
      </w:r>
      <w:r>
        <w:t xml:space="preserve">— Executive overview of platform</w:t>
      </w:r>
    </w:p>
    <w:p>
      <w:pPr>
        <w:numPr>
          <w:ilvl w:val="0"/>
          <w:numId w:val="1007"/>
        </w:numPr>
        <w:pStyle w:val="Compact"/>
      </w:pPr>
      <w:r>
        <w:t xml:space="preserve">VSP self-attested mappings (live JSON at):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/api/v1/cisa-attestation/ssdf/draft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/api/v1/nist-csf/profile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/api/v1/recognition/soc2-readiness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/api/v1/recognition/iso27001-mapping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/api/v1/recognition/pci-dss-mapping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/api/v1/recognition/nis2-mapping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/api/v1/recognition/hitrust-mapping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/api/v1/recognition/ccpa-mapping</w:t>
      </w:r>
    </w:p>
    <w:p>
      <w:pPr>
        <w:pStyle w:val="FirstParagraph"/>
      </w:pPr>
      <w:r>
        <w:t xml:space="preserve">The audit evidence bundle is generated on-demand per tenant — we</w:t>
      </w:r>
      <w:r>
        <w:t xml:space="preserve"> </w:t>
      </w:r>
      <w:r>
        <w:t xml:space="preserve">will provide a fresh download link upon receiving an engagement</w:t>
      </w:r>
      <w:r>
        <w:t xml:space="preserve"> </w:t>
      </w:r>
      <w:r>
        <w:t xml:space="preserve">NDA.</w:t>
      </w:r>
    </w:p>
    <w:p>
      <w:pPr>
        <w:pStyle w:val="BodyText"/>
      </w:pPr>
      <w:r>
        <w:t xml:space="preserve">Thank you for your time. We look forward to your proposal.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iCs/>
          <w:i/>
        </w:rPr>
        <w:t xml:space="preserve">[CISO Name]</w:t>
      </w:r>
      <w:r>
        <w:t xml:space="preserve"> </w:t>
      </w:r>
      <w:r>
        <w:t xml:space="preserve">VSP Platform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Proposal — Third-Party Security Assessment</dc:title>
  <dc:creator>VSP Engineering / Compliance</dc:creator>
  <cp:keywords/>
  <dcterms:created xsi:type="dcterms:W3CDTF">2026-05-08T07:25:36Z</dcterms:created>
  <dcterms:modified xsi:type="dcterms:W3CDTF">2026-05-08T07:25:36Z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May 2026</vt:lpwstr>
  </property>
  <property fmtid="{D5CDD505-2E9C-101B-9397-08002B2CF9AE}" pid="3" name="subtitle">
    <vt:lpwstr>VSP Platform — VSP Security Audit Engagement Q3 2026</vt:lpwstr>
  </property>
</Properties>
</file>