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Problems: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Decision confusion in everything stages in their life, GenZ feeling lost (in VUCA period) → 78% using at least 1 metaphysical tracking method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Competitors:</w:t>
      </w:r>
      <w:r w:rsidDel="00000000" w:rsidR="00000000" w:rsidRPr="00000000">
        <w:rPr>
          <w:rtl w:val="0"/>
        </w:rPr>
        <w:t xml:space="preserve"> Combine 1-2 method, not holistic view, chart confused &amp; technical terms alienate casual users. Vietnam is underserved and low-quality UI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Potential: </w:t>
      </w:r>
      <w:r w:rsidDel="00000000" w:rsidR="00000000" w:rsidRPr="00000000">
        <w:rPr>
          <w:rtl w:val="0"/>
        </w:rPr>
        <w:t xml:space="preserve">20.5% YoY with current size in Asia ($3.94B USD globally - Asia is the biggest region)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Vietnam Size: </w:t>
      </w:r>
      <w:r w:rsidDel="00000000" w:rsidR="00000000" w:rsidRPr="00000000">
        <w:rPr>
          <w:rtl w:val="0"/>
        </w:rPr>
        <w:t xml:space="preserve">15-20M interesting users (5-9M users for Tu Vi, 200-500K for Human Design and 1-2M users for numerology). Human Design key words over 400% viral on social media. Paying users around 1M (5% for total users) 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→ Target paying users = 50,000 PU/month 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ARPU = 5000 users → Total Rev = 1.25B VND (~50,000USD)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Price segment </w:t>
      </w:r>
      <w:r w:rsidDel="00000000" w:rsidR="00000000" w:rsidRPr="00000000">
        <w:rPr>
          <w:rtl w:val="0"/>
        </w:rPr>
        <w:t xml:space="preserve">in reliable website ~500-600K (20$ for full reports) - but not worth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I’ll focus on mass users (½ price with standard sub) -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Market Target: ~3-5% users size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User Demands: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 is the biggest concerns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Solution: RAG, LLM with 200 books for references to build trust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Easy to interpret to mass users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Action-needed items</w:t>
      </w:r>
      <w:r w:rsidDel="00000000" w:rsidR="00000000" w:rsidRPr="00000000">
        <w:rPr>
          <w:rtl w:val="0"/>
        </w:rPr>
        <w:t xml:space="preserve">, not only focus on the past, we focus on present and future-driven actions to improve their weakness.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