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pPr>
      <w:bookmarkStart w:colFirst="0" w:colLast="0" w:name="_9w7pz52qonuh" w:id="0"/>
      <w:bookmarkEnd w:id="0"/>
      <w:r w:rsidDel="00000000" w:rsidR="00000000" w:rsidRPr="00000000">
        <w:rPr>
          <w:b w:val="1"/>
          <w:bCs w:val="1"/>
          <w:sz w:val="34"/>
          <w:szCs w:val="34"/>
          <w:rtl w:val="0"/>
        </w:rPr>
        <w:t xml:space="preserve">【HỢP ĐỒNG BẢO MẬT THÔNG TIN】</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HỢP ĐỒNG BẢO MẬT THÔNG TIN (NDA)</w:t>
      </w:r>
    </w:p>
    <w:p w:rsidR="00000000" w:rsidDel="00000000" w:rsidP="00000000" w:rsidRDefault="00000000" w:rsidRPr="00000000" w14:paraId="00000003">
      <w:pPr>
        <w:spacing w:after="240" w:before="240" w:lineRule="auto"/>
        <w:rPr/>
      </w:pPr>
      <w:r w:rsidDel="00000000" w:rsidR="00000000" w:rsidRPr="00000000">
        <w:rPr>
          <w:rtl w:val="0"/>
        </w:rPr>
        <w:t xml:space="preserve">Hợp đồng này (sau đây gọi là “Hợp đồng”) được ký kết giữa các bên dưới đây:</w:t>
      </w:r>
    </w:p>
    <w:p w:rsidR="00000000" w:rsidDel="00000000" w:rsidP="00000000" w:rsidRDefault="00000000" w:rsidRPr="00000000" w14:paraId="00000004">
      <w:pPr>
        <w:spacing w:after="240" w:before="240" w:lineRule="auto"/>
        <w:rPr/>
      </w:pPr>
      <w:r w:rsidDel="00000000" w:rsidR="00000000" w:rsidRPr="00000000">
        <w:rPr>
          <w:rtl w:val="0"/>
        </w:rPr>
        <w:t xml:space="preserve">Bên A: Công ty Cổ phần ABC (sau đây gọi là “Bên A”)</w:t>
        <w:br w:type="textWrapping"/>
        <w:t xml:space="preserve"> Địa chỉ: Quận Chiyoda, Tokyo</w:t>
        <w:br w:type="textWrapping"/>
        <w:t xml:space="preserve"> Đại diện pháp lý: Tanaka Ichiro</w:t>
      </w:r>
    </w:p>
    <w:p w:rsidR="00000000" w:rsidDel="00000000" w:rsidP="00000000" w:rsidRDefault="00000000" w:rsidRPr="00000000" w14:paraId="00000005">
      <w:pPr>
        <w:spacing w:after="240" w:before="240" w:lineRule="auto"/>
        <w:rPr/>
      </w:pPr>
      <w:r w:rsidDel="00000000" w:rsidR="00000000" w:rsidRPr="00000000">
        <w:rPr>
          <w:rtl w:val="0"/>
        </w:rPr>
        <w:t xml:space="preserve">Bên B: Công ty TNHH Giải pháp CNTT Việt Nam (sau đây gọi là “Bên B”)</w:t>
        <w:br w:type="textWrapping"/>
        <w:t xml:space="preserve"> Địa chỉ: Quận Cầu Giấy, Hà Nội</w:t>
        <w:br w:type="textWrapping"/>
        <w:t xml:space="preserve"> Đại diện pháp lý: Nguyễn Văn An</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Điều 1 (Mục đích)</w:t>
        <w:br w:type="textWrapping"/>
      </w:r>
      <w:r w:rsidDel="00000000" w:rsidR="00000000" w:rsidRPr="00000000">
        <w:rPr>
          <w:rtl w:val="0"/>
        </w:rPr>
        <w:t xml:space="preserve"> Hợp đồng này nhằm mục đích ngăn chặn việc rò rỉ thông tin mật mà hai bên biết được trong quá trình hợp tác kinh doanh, và quy định cách thức xử lý các thông tin đó.</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Điều 2 (Định nghĩa thông tin mật)</w:t>
        <w:br w:type="textWrapping"/>
      </w:r>
      <w:r w:rsidDel="00000000" w:rsidR="00000000" w:rsidRPr="00000000">
        <w:rPr>
          <w:rtl w:val="0"/>
        </w:rPr>
        <w:t xml:space="preserve"> "Thông tin mật" trong hợp đồng này bao gồm: thông tin kỹ thuật, thông tin kinh doanh, thông tin khách hàng, nội dung hợp đồng, bản vẽ, tài liệu kỹ thuật, chương trình, và mọi thông tin chưa được công bố. Tuy nhiên, những thông tin sau sẽ không bị coi là thông tin mật:</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Thông tin đã công khai vào thời điểm tiết lộ</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Thông tin trở nên công khai không do lỗi của bên nhận</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Thông tin mà bên nhận đã sở hữu trước (với bằng chứng)</w:t>
        <w:br w:type="textWrapping"/>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Thông tin được xác nhận bằng văn bản không thuộc phạm vi bảo mật</w:t>
        <w:br w:type="textWrapping"/>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Điều 3 (Phạm vi sử dụng)</w:t>
        <w:br w:type="textWrapping"/>
      </w:r>
      <w:r w:rsidDel="00000000" w:rsidR="00000000" w:rsidRPr="00000000">
        <w:rPr>
          <w:rtl w:val="0"/>
        </w:rPr>
        <w:t xml:space="preserve"> Bên B chỉ được sử dụng thông tin mật cho mục đích thực hiện công việc đã thỏa thuận và không được tiết lộ cho bên thứ ba nếu không có sự đồng ý bằng văn bản của Bên A.</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Điều 4 (Chuyển tiếp thông tin cho bên thứ ba)</w:t>
        <w:br w:type="textWrapping"/>
      </w:r>
      <w:r w:rsidDel="00000000" w:rsidR="00000000" w:rsidRPr="00000000">
        <w:rPr>
          <w:rtl w:val="0"/>
        </w:rPr>
        <w:t xml:space="preserve"> Nếu Bên B cần chuyển thông tin cho nhà thầu phụ, phải được Bên A chấp thuận trước và yêu cầu bên thứ ba tuân thủ cùng điều kiện bảo mật.</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Điều 5 (Thời hạn bảo mật)</w:t>
        <w:br w:type="textWrapping"/>
      </w:r>
      <w:r w:rsidDel="00000000" w:rsidR="00000000" w:rsidRPr="00000000">
        <w:rPr>
          <w:rtl w:val="0"/>
        </w:rPr>
        <w:t xml:space="preserve"> Thời hạn bảo mật là trong suốt thời gian hợp đồng còn hiệu lực và 5 năm sau khi hợp đồng kết thúc.</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Điều 6 (Trả lại hoặc tiêu hủy thông tin)</w:t>
        <w:br w:type="textWrapping"/>
      </w:r>
      <w:r w:rsidDel="00000000" w:rsidR="00000000" w:rsidRPr="00000000">
        <w:rPr>
          <w:rtl w:val="0"/>
        </w:rPr>
        <w:t xml:space="preserve"> Khi có yêu cầu từ Bên A, Bên B phải nhanh chóng trả lại hoặc tiêu hủy toàn bộ thông tin mật và bản sao liên quan.</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Điều 7 (Bồi thường thiệt hại)</w:t>
        <w:br w:type="textWrapping"/>
      </w:r>
      <w:r w:rsidDel="00000000" w:rsidR="00000000" w:rsidRPr="00000000">
        <w:rPr>
          <w:rtl w:val="0"/>
        </w:rPr>
        <w:t xml:space="preserve"> Nếu Bên B vi phạm hợp đồng và gây thiệt hại cho Bên A, Bên B phải bồi thường toàn bộ thiệt hại phát sinh.</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Điều 8 (Tòa án có thẩm quyền)</w:t>
        <w:br w:type="textWrapping"/>
      </w:r>
      <w:r w:rsidDel="00000000" w:rsidR="00000000" w:rsidRPr="00000000">
        <w:rPr>
          <w:rtl w:val="0"/>
        </w:rPr>
        <w:t xml:space="preserve"> Mọi tranh chấp liên quan đến hợp đồng này sẽ được giải quyết tại Tòa án quận Tokyo với tư cách là tòa án sơ thẩm có thẩm quyền riêng.</w:t>
      </w:r>
    </w:p>
    <w:p w:rsidR="00000000" w:rsidDel="00000000" w:rsidP="00000000" w:rsidRDefault="00000000" w:rsidRPr="00000000" w14:paraId="00000012">
      <w:pPr>
        <w:spacing w:after="240" w:before="240" w:lineRule="auto"/>
        <w:rPr/>
      </w:pPr>
      <w:r w:rsidDel="00000000" w:rsidR="00000000" w:rsidRPr="00000000">
        <w:rPr>
          <w:rtl w:val="0"/>
        </w:rPr>
        <w:t xml:space="preserve">Hợp đồng này được lập thành 2 bản, mỗi bên giữ 1 bản sau khi ký và đóng dấu.</w:t>
      </w:r>
    </w:p>
    <w:p w:rsidR="00000000" w:rsidDel="00000000" w:rsidP="00000000" w:rsidRDefault="00000000" w:rsidRPr="00000000" w14:paraId="00000013">
      <w:pPr>
        <w:spacing w:after="240" w:before="240" w:lineRule="auto"/>
        <w:rPr/>
      </w:pPr>
      <w:r w:rsidDel="00000000" w:rsidR="00000000" w:rsidRPr="00000000">
        <w:rPr>
          <w:rtl w:val="0"/>
        </w:rPr>
        <w:t xml:space="preserve">Ngày 21 tháng 7 năm 2025</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BÊN A: Công ty Cổ phần ABC</w:t>
        <w:br w:type="textWrapping"/>
      </w:r>
      <w:r w:rsidDel="00000000" w:rsidR="00000000" w:rsidRPr="00000000">
        <w:rPr>
          <w:rtl w:val="0"/>
        </w:rPr>
        <w:t xml:space="preserve"> Đại diện: Tanaka Ichiro　　　(Ký, đóng dấu)</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BÊN B: Công ty TNHH Giải pháp CNTT Việt Nam</w:t>
        <w:br w:type="textWrapping"/>
      </w:r>
      <w:r w:rsidDel="00000000" w:rsidR="00000000" w:rsidRPr="00000000">
        <w:rPr>
          <w:rtl w:val="0"/>
        </w:rPr>
        <w:t xml:space="preserve"> Đại diện: Nguyễn Văn An　　　(Ký, đóng dấu)</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