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</w:t>
          </w:r>
        </w:p>
        <w:p>
          <w:pPr>
            <w:pStyle w:val="TOC1"/>
            <w:ind w:left="180"/>
            <w:jc w:val="left"/>
          </w:pPr>
          <w:r>
            <w:t xml:space="preserve">Table 7-5. CDC timing constraints</w:t>
          </w:r>
        </w:p>
        <w:p>
          <w:pPr>
            <w:pStyle w:val="TOC1"/>
            <w:ind w:left="180"/>
            <w:jc w:val="left"/>
          </w:pPr>
          <w:r>
            <w:t xml:space="preserve">Table 7-6.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Tablecaption0"/>
      </w:pPr>
      <w:r>
        <w:t xml:space="preserve">Table 3-1.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FSM, IR, data registers,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manager,</w:t>
            </w:r>
            <w:r>
              <w:t xml:space="preserve"> </w:t>
            </w: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synchronisers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pins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set breakpoints,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327210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27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</w:tr>
    </w:tbl>
    <w:p/>
    <w:p>
      <w:pPr>
        <w:pStyle w:val="Tablecaption0"/>
      </w:pPr>
      <w:r>
        <w:t xml:space="preserve">Table 7-5. CDC timing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DC timing constrai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synchroniser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flip-flop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 period of the receiving clock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7-6.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 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one of the three no-connect pads, pull-down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DmBaseAddr = 0x2000_0000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DmAddrMask = 0x0000_0FFF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ibex_mubi_t</w:t>
            </w:r>
            <w:r>
              <w:t xml:space="preserve">) on whenever the CPU reset is released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Open. Proposed: tie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the HAS memory map and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2026-09-23T17:03:25Z</dcterms:created>
  <dcterms:modified xsi:type="dcterms:W3CDTF">2026-09-23T17:03:25Z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