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can and cannot reach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 – and a debugger that hangs takes with it the only tool for finding out</w:t>
      </w:r>
      <w:r>
        <w:t xml:space="preserve"> </w:t>
      </w:r>
      <w:r>
        <w:t xml:space="preserve">why. The tempting fix is to give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b/>
          <w:bCs/>
        </w:rPr>
        <w:t xml:space="preserve">That is</w:t>
      </w:r>
      <w:r>
        <w:rPr>
          <w:b/>
          <w:bCs/>
        </w:rPr>
        <w:t xml:space="preserve"> </w:t>
      </w:r>
      <w:r>
        <w:rPr>
          <w:b/>
          <w:bCs/>
        </w:rPr>
        <w:t xml:space="preserve">wrong, and quietly so:</w:t>
      </w:r>
      <w:r>
        <w:t xml:space="preserve"> </w:t>
      </w:r>
      <w:r>
        <w:t xml:space="preserve">neither AXI, nor TL-UL, nor a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bus can cancel a</w:t>
      </w:r>
      <w:r>
        <w:t xml:space="preserve"> </w:t>
      </w:r>
      <w:r>
        <w:t xml:space="preserve">granted request. A block that stops waiting still has a response coming, and it</w:t>
      </w:r>
      <w:r>
        <w:t xml:space="preserve"> </w:t>
      </w:r>
      <w:r>
        <w:t xml:space="preserve">would be delivered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command – the host receiving data from an</w:t>
      </w:r>
      <w:r>
        <w:t xml:space="preserve"> </w:t>
      </w:r>
      <w:r>
        <w:t xml:space="preserve">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 A silent wrong answer from the</w:t>
      </w:r>
      <w:r>
        <w:t xml:space="preserve"> </w:t>
      </w:r>
      <w:r>
        <w:t xml:space="preserve">debugger is worse than a visible stall, because every conclusion drawn after it is</w:t>
      </w:r>
      <w:r>
        <w:t xml:space="preserve"> </w:t>
      </w:r>
      <w:r>
        <w:t xml:space="preserve">also wrong.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4693201"/>
            <wp:effectExtent b="0" l="0" r="0" t="0"/>
            <wp:docPr descr="What one bus port can and cannot reach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9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can and cannot reach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2026-09-23T12:48:26Z</dcterms:created>
  <dcterms:modified xsi:type="dcterms:W3CDTF">2026-09-23T12:48:26Z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