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media/rId37.png" ContentType="image/png"/>
  <Override PartName="/word/media/rId59.png" ContentType="image/png"/>
  <Override PartName="/word/media/rId71.png" ContentType="image/png"/>
  <Override PartName="/word/media/rId50.png" ContentType="image/png"/>
  <Override PartName="/word/media/rId30.png" ContentType="image/png"/>
  <Override PartName="/word/media/rId55.png" ContentType="image/png"/>
  <Override PartName="/word/media/rId41.png" ContentType="image/png"/>
  <Override PartName="/word/media/rId6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SYSDBG – Debugger</w:t>
      </w:r>
    </w:p>
    <w:p>
      <w:pPr>
        <w:pStyle w:val="Subtitle"/>
      </w:pPr>
      <w:r>
        <w:t xml:space="preserve">MICRO-ARCHITECTURE SPECIFICATION – V1.14</w:t>
      </w:r>
    </w:p>
    <w:p>
      <w:pPr>
        <w:pStyle w:val="Author"/>
      </w:pPr>
      <w:r>
        <w:t xml:space="preserve">QUY NHON SEMICONDUCTORS – QNSC</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p>
          <w:pPr>
            <w:pStyle w:val="Heading1"/>
            <w:outlineLvl w:val="0"/>
            <w:jc w:val="left"/>
          </w:pPr>
          <w:r>
            <w:t xml:space="preserve">Table of Figures</w:t>
          </w:r>
        </w:p>
        <w:p>
          <w:pPr>
            <w:pStyle w:val="TOC1"/>
            <w:ind w:left="180"/>
            <w:jc w:val="left"/>
          </w:pPr>
          <w:r>
            <w:t xml:space="preserve">Figure 1-1. Figure 1 – Where the debugger sits in QSOC</w:t>
          </w:r>
        </w:p>
        <w:p>
          <w:pPr>
            <w:pStyle w:val="TOC1"/>
            <w:ind w:left="180"/>
            <w:jc w:val="left"/>
          </w:pPr>
          <w:r>
            <w:t xml:space="preserve">Figure 3-1. Figure 2 – The SYSDBG block</w:t>
          </w:r>
        </w:p>
        <w:p>
          <w:pPr>
            <w:pStyle w:val="TOC1"/>
            <w:ind w:left="180"/>
            <w:jc w:val="left"/>
          </w:pPr>
          <w:r>
            <w:t xml:space="preserve">Figure 4-1. Figure 3 – Internal structure, and the two clock domains</w:t>
          </w:r>
        </w:p>
        <w:p>
          <w:pPr>
            <w:pStyle w:val="TOC1"/>
            <w:ind w:left="180"/>
            <w:jc w:val="left"/>
          </w:pPr>
          <w:r>
            <w:t xml:space="preserve">Figure 4-2. Figure 4 – The ACCESS register, bit by bit</w:t>
          </w:r>
        </w:p>
        <w:p>
          <w:pPr>
            <w:pStyle w:val="TOC1"/>
            <w:ind w:left="180"/>
            <w:jc w:val="left"/>
          </w:pPr>
          <w:r>
            <w:t xml:space="preserve">Figure 4-3. Figure 5 – Command FSM</w:t>
          </w:r>
        </w:p>
        <w:p>
          <w:pPr>
            <w:pStyle w:val="TOC1"/>
            <w:ind w:left="180"/>
            <w:jc w:val="left"/>
          </w:pPr>
          <w:r>
            <w:t xml:space="preserve">Figure 4-4. Figure 6 – Halting the CPU, end to end</w:t>
          </w:r>
        </w:p>
        <w:p>
          <w:pPr>
            <w:pStyle w:val="TOC1"/>
            <w:ind w:left="180"/>
            <w:jc w:val="left"/>
          </w:pPr>
          <w:r>
            <w:t xml:space="preserve">Figure 4-5. Figure 7 – What one bus port can and cannot reach</w:t>
          </w:r>
        </w:p>
        <w:p>
          <w:pPr>
            <w:pStyle w:val="TOC1"/>
            <w:ind w:left="180"/>
            <w:jc w:val="left"/>
          </w:pPr>
          <w:r>
            <w:t xml:space="preserve">Figure 4-6. Figure 8 – Host software stack</w:t>
          </w:r>
        </w:p>
      </w:sdtContent>
    </w:sdt>
    <w:bookmarkStart w:id="25" w:name="reversion-and-history"/>
    <w:p>
      <w:pPr>
        <w:pStyle w:val="Heading1"/>
      </w:pPr>
      <w:r>
        <w:t xml:space="preserve">Reversion and History</w:t>
      </w:r>
    </w:p>
    <w:tbl>
      <w:tblPr>
        <w:tblStyle w:val="TableGrid"/>
        <w:tblW w:type="pct" w:w="5000"/>
        <w:tblLayout w:type="fixed"/>
        <w:tblLook w:firstRow="1" w:lastRow="0" w:firstColumn="0" w:lastColumn="0" w:noHBand="0" w:noVBand="0" w:val="0020"/>
      </w:tblPr>
      <w:tblGrid>
        <w:gridCol w:w="1228"/>
        <w:gridCol w:w="1638"/>
        <w:gridCol w:w="1911"/>
        <w:gridCol w:w="31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Author/Owner</w:t>
            </w:r>
          </w:p>
        </w:tc>
        <w:tc>
          <w:tcPr/>
          <w:p>
            <w:pPr>
              <w:pStyle w:val="Compact"/>
              <w:jc w:val="left"/>
            </w:pPr>
            <w:r>
              <w:t xml:space="preserve">Description of Change</w:t>
            </w:r>
          </w:p>
        </w:tc>
      </w:tr>
      <w:tr>
        <w:tc>
          <w:tcPr/>
          <w:p>
            <w:pPr>
              <w:pStyle w:val="Compact"/>
              <w:jc w:val="left"/>
            </w:pPr>
            <w:r>
              <w:t xml:space="preserve">V1.0</w:t>
            </w:r>
          </w:p>
        </w:tc>
        <w:tc>
          <w:tcPr/>
          <w:p>
            <w:pPr>
              <w:pStyle w:val="Compact"/>
              <w:jc w:val="left"/>
            </w:pPr>
            <w:r>
              <w:t xml:space="preserve">2026-09-16</w:t>
            </w:r>
          </w:p>
        </w:tc>
        <w:tc>
          <w:tcPr/>
          <w:p>
            <w:pPr>
              <w:pStyle w:val="Compact"/>
              <w:jc w:val="left"/>
            </w:pPr>
            <w:r>
              <w:t xml:space="preserve">Nghia VT</w:t>
            </w:r>
          </w:p>
        </w:tc>
        <w:tc>
          <w:tcPr/>
          <w:p>
            <w:pPr>
              <w:pStyle w:val="Compact"/>
              <w:jc w:val="left"/>
            </w:pPr>
            <w:r>
              <w:t xml:space="preserve">First issue as a standalone document. Supersedes the Debugger half of</w:t>
            </w:r>
            <w:r>
              <w:t xml:space="preserve"> </w:t>
            </w:r>
            <w:r>
              <w:rPr>
                <w:rStyle w:val="VerbatimChar"/>
              </w:rPr>
              <w:t xml:space="preserve">QNSC_RAM_Debugger_MAS</w:t>
            </w:r>
            <w:r>
              <w:t xml:space="preserve"> </w:t>
            </w:r>
            <w:r>
              <w:t xml:space="preserve">V1.2. Content is unchanged from that issue:</w:t>
            </w:r>
            <w:r>
              <w:t xml:space="preserve"> </w:t>
            </w:r>
            <w:r>
              <w:rPr>
                <w:rStyle w:val="VerbatimChar"/>
              </w:rPr>
              <w:t xml:space="preserve">SYSDBG</w:t>
            </w:r>
            <w:r>
              <w:t xml:space="preserve"> </w:t>
            </w:r>
            <w:r>
              <w:t xml:space="preserve">is an in-house block converting JTAG to AXI and controlling the CPU’s</w:t>
            </w:r>
            <w:r>
              <w:t xml:space="preserve"> </w:t>
            </w:r>
            <w:r>
              <w:rPr>
                <w:rStyle w:val="VerbatimChar"/>
              </w:rPr>
              <w:t xml:space="preserve">debug_req</w:t>
            </w:r>
            <w:r>
              <w:t xml:space="preserve">, with</w:t>
            </w:r>
            <w:r>
              <w:t xml:space="preserve"> </w:t>
            </w:r>
            <w:r>
              <w:rPr>
                <w:rStyle w:val="VerbatimChar"/>
              </w:rPr>
              <w:t xml:space="preserve">riscv-dbg</w:t>
            </w:r>
            <w:r>
              <w:t xml:space="preserve"> </w:t>
            </w:r>
            <w:r>
              <w:t xml:space="preserve">used as reference material only.</w:t>
            </w:r>
          </w:p>
        </w:tc>
      </w:tr>
      <w:tr>
        <w:tc>
          <w:tcPr/>
          <w:p>
            <w:pPr>
              <w:pStyle w:val="Compact"/>
              <w:jc w:val="left"/>
            </w:pPr>
            <w:r>
              <w:t xml:space="preserve">V1.1</w:t>
            </w:r>
          </w:p>
        </w:tc>
        <w:tc>
          <w:tcPr/>
          <w:p>
            <w:pPr>
              <w:pStyle w:val="Compact"/>
              <w:jc w:val="left"/>
            </w:pPr>
            <w:r>
              <w:t xml:space="preserve">2026-09-17</w:t>
            </w:r>
          </w:p>
        </w:tc>
        <w:tc>
          <w:tcPr/>
          <w:p>
            <w:pPr>
              <w:pStyle w:val="Compact"/>
              <w:jc w:val="left"/>
            </w:pPr>
            <w:r>
              <w:t xml:space="preserve">Nghia VT</w:t>
            </w:r>
          </w:p>
        </w:tc>
        <w:tc>
          <w:tcPr/>
          <w:p>
            <w:pPr>
              <w:pStyle w:val="Compact"/>
              <w:jc w:val="left"/>
            </w:pPr>
            <w:r>
              <w:t xml:space="preserve">Follows the instructor’s ruling of 2026-09-17: the debug program lives inside</w:t>
            </w:r>
            <w:r>
              <w:t xml:space="preserve"> </w:t>
            </w:r>
            <w:r>
              <w:rPr>
                <w:rStyle w:val="VerbatimChar"/>
              </w:rPr>
              <w:t xml:space="preserve">ISRAM</w:t>
            </w:r>
            <w:r>
              <w:t xml:space="preserve"> </w:t>
            </w:r>
            <w:r>
              <w:t xml:space="preserve">rather than on a dedicated slave port, so no port is added to</w:t>
            </w:r>
            <w:r>
              <w:t xml:space="preserve"> </w:t>
            </w:r>
            <w:r>
              <w:rPr>
                <w:rStyle w:val="VerbatimChar"/>
              </w:rPr>
              <w:t xml:space="preserve">S_BUS</w:t>
            </w:r>
            <w:r>
              <w:t xml:space="preserve"> </w:t>
            </w:r>
            <w:r>
              <w:t xml:space="preserve">for it and none to this block in either stage. Table 11 gains the debug memory window and the four</w:t>
            </w:r>
            <w:r>
              <w:t xml:space="preserve"> </w:t>
            </w:r>
            <w:r>
              <w:rPr>
                <w:rStyle w:val="VerbatimChar"/>
              </w:rPr>
              <w:t xml:space="preserve">Dm*</w:t>
            </w:r>
            <w:r>
              <w:t xml:space="preserve"> </w:t>
            </w:r>
            <w:r>
              <w:t xml:space="preserve">values derived from it; Table 12 restated so the two stages differ in software and memory contents, not in ports. All four</w:t>
            </w:r>
            <w:r>
              <w:t xml:space="preserve"> </w:t>
            </w:r>
            <w:r>
              <w:rPr>
                <w:rStyle w:val="VerbatimChar"/>
              </w:rPr>
              <w:t xml:space="preserve">Dm*</w:t>
            </w:r>
            <w:r>
              <w:t xml:space="preserve"> </w:t>
            </w:r>
            <w:r>
              <w:t xml:space="preserve">values are unchanged from V1.0.</w:t>
            </w:r>
          </w:p>
        </w:tc>
      </w:tr>
      <w:tr>
        <w:tc>
          <w:tcPr/>
          <w:p>
            <w:pPr>
              <w:pStyle w:val="Compact"/>
              <w:jc w:val="left"/>
            </w:pPr>
            <w:r>
              <w:t xml:space="preserve">V1.2</w:t>
            </w:r>
          </w:p>
        </w:tc>
        <w:tc>
          <w:tcPr/>
          <w:p>
            <w:pPr>
              <w:pStyle w:val="Compact"/>
              <w:jc w:val="left"/>
            </w:pPr>
            <w:r>
              <w:t xml:space="preserve">2026-09-17</w:t>
            </w:r>
          </w:p>
        </w:tc>
        <w:tc>
          <w:tcPr/>
          <w:p>
            <w:pPr>
              <w:pStyle w:val="Compact"/>
              <w:jc w:val="left"/>
            </w:pPr>
            <w:r>
              <w:t xml:space="preserve">Nghia VT</w:t>
            </w:r>
          </w:p>
        </w:tc>
        <w:tc>
          <w:tcPr/>
          <w:p>
            <w:pPr>
              <w:pStyle w:val="Compact"/>
              <w:jc w:val="left"/>
            </w:pPr>
            <w:r>
              <w:t xml:space="preserve">Follows the agreed memory map: the debug window moves to</w:t>
            </w:r>
            <w:r>
              <w:t xml:space="preserve"> </w:t>
            </w:r>
            <w:r>
              <w:rPr>
                <w:rStyle w:val="VerbatimChar"/>
              </w:rPr>
              <w:t xml:space="preserve">0x2000_0000</w:t>
            </w:r>
            <w:r>
              <w:t xml:space="preserve"> </w:t>
            </w:r>
            <w:r>
              <w:t xml:space="preserve">–</w:t>
            </w:r>
            <w:r>
              <w:t xml:space="preserve"> </w:t>
            </w:r>
            <w:r>
              <w:rPr>
                <w:rStyle w:val="VerbatimChar"/>
              </w:rPr>
              <w:t xml:space="preserve">0x2000_0FFF</w:t>
            </w:r>
            <w:r>
              <w:t xml:space="preserve"> </w:t>
            </w:r>
            <w:r>
              <w:t xml:space="preserve">and all four</w:t>
            </w:r>
            <w:r>
              <w:t xml:space="preserve"> </w:t>
            </w:r>
            <w:r>
              <w:rPr>
                <w:rStyle w:val="VerbatimChar"/>
              </w:rPr>
              <w:t xml:space="preserve">Dm*</w:t>
            </w:r>
            <w:r>
              <w:t xml:space="preserve"> </w:t>
            </w:r>
            <w:r>
              <w:t xml:space="preserve">values follow (Table 11), which also now reserves a 256 B debug data scratch for Stage 2.</w:t>
            </w:r>
            <w:r>
              <w:t xml:space="preserve"> </w:t>
            </w:r>
            <w:r>
              <w:rPr>
                <w:b/>
                <w:bCs/>
              </w:rPr>
              <w:t xml:space="preserve">Stage 2 confirmed in scope</w:t>
            </w:r>
            <w:r>
              <w:t xml:space="preserve">; section 4.12 restated, and section 5.2 rewritten around the questions that only arise once it is. Two Stage 2 dependencies resolved by reading the core rather than by request:</w:t>
            </w:r>
            <w:r>
              <w:t xml:space="preserve"> </w:t>
            </w:r>
            <w:r>
              <w:rPr>
                <w:rStyle w:val="VerbatimChar"/>
              </w:rPr>
              <w:t xml:space="preserve">dscratch0</w:t>
            </w:r>
            <w:r>
              <w:t xml:space="preserve">/</w:t>
            </w:r>
            <w:r>
              <w:rPr>
                <w:rStyle w:val="VerbatimChar"/>
              </w:rPr>
              <w:t xml:space="preserve">dscratch1</w:t>
            </w:r>
            <w:r>
              <w:t xml:space="preserve"> </w:t>
            </w:r>
            <w:r>
              <w:t xml:space="preserve">are unconditional in</w:t>
            </w:r>
            <w:r>
              <w:t xml:space="preserve"> </w:t>
            </w:r>
            <w:r>
              <w:rPr>
                <w:rStyle w:val="VerbatimChar"/>
              </w:rPr>
              <w:t xml:space="preserve">ibex_cs_registers.sv</w:t>
            </w:r>
            <w:r>
              <w:t xml:space="preserve">, and Ibex forces its instruction cache off in Debug Mode. Table of Tables rebuilt – the V1.1 list was misnumbered from Table 11 onward.</w:t>
            </w:r>
          </w:p>
        </w:tc>
      </w:tr>
      <w:tr>
        <w:tc>
          <w:tcPr/>
          <w:p>
            <w:pPr>
              <w:pStyle w:val="Compact"/>
              <w:jc w:val="left"/>
            </w:pPr>
            <w:r>
              <w:t xml:space="preserve">V1.3</w:t>
            </w:r>
          </w:p>
        </w:tc>
        <w:tc>
          <w:tcPr/>
          <w:p>
            <w:pPr>
              <w:pStyle w:val="Compact"/>
              <w:jc w:val="left"/>
            </w:pPr>
            <w:r>
              <w:t xml:space="preserve">2026-09-18</w:t>
            </w:r>
          </w:p>
        </w:tc>
        <w:tc>
          <w:tcPr/>
          <w:p>
            <w:pPr>
              <w:pStyle w:val="Compact"/>
              <w:jc w:val="left"/>
            </w:pPr>
            <w:r>
              <w:t xml:space="preserve">Nghia VT</w:t>
            </w:r>
          </w:p>
        </w:tc>
        <w:tc>
          <w:tcPr/>
          <w:p>
            <w:pPr>
              <w:pStyle w:val="Compact"/>
              <w:jc w:val="left"/>
            </w:pPr>
            <w:r>
              <w:rPr>
                <w:b/>
                <w:bCs/>
              </w:rPr>
              <w:t xml:space="preserve">Aligned with</w:t>
            </w:r>
            <w:r>
              <w:rPr>
                <w:b/>
                <w:bCs/>
              </w:rPr>
              <w:t xml:space="preserve"> </w:t>
            </w:r>
            <w:r>
              <w:rPr>
                <w:rStyle w:val="VerbatimChar"/>
                <w:b/>
                <w:bCs/>
              </w:rPr>
              <w:t xml:space="preserve">QSOC_HAS</w:t>
            </w:r>
            <w:r>
              <w:rPr>
                <w:b/>
                <w:bCs/>
              </w:rPr>
              <w:t xml:space="preserve">, which had already answered two of this document’s open questions.</w:t>
            </w:r>
            <w:r>
              <w:t xml:space="preserve"> </w:t>
            </w:r>
            <w:r>
              <w:t xml:space="preserve">Nothing in the design changes; two questions close and one rationale is added.</w:t>
            </w:r>
            <w:r>
              <w:t xml:space="preserve"> </w:t>
            </w:r>
            <w:r>
              <w:rPr>
                <w:b/>
                <w:bCs/>
              </w:rPr>
              <w:t xml:space="preserve">The AXI4-Lite to AXI4 conversion at</w:t>
            </w:r>
            <w:r>
              <w:rPr>
                <w:b/>
                <w:bCs/>
              </w:rPr>
              <w:t xml:space="preserve"> </w:t>
            </w:r>
            <w:r>
              <w:rPr>
                <w:rStyle w:val="VerbatimChar"/>
                <w:b/>
                <w:bCs/>
              </w:rPr>
              <w:t xml:space="preserve">AXI_S0</w:t>
            </w:r>
            <w:r>
              <w:rPr>
                <w:b/>
                <w:bCs/>
              </w:rPr>
              <w:t xml:space="preserve"> </w:t>
            </w:r>
            <w:r>
              <w:rPr>
                <w:b/>
                <w:bCs/>
              </w:rPr>
              <w:t xml:space="preserve">is settled and mandatory</w:t>
            </w:r>
            <w:r>
              <w:t xml:space="preserve">: the HAS lists it in Table 5-5 among the project’s required protocol conversions, because</w:t>
            </w:r>
            <w:r>
              <w:t xml:space="preserve"> </w:t>
            </w:r>
            <w:r>
              <w:rPr>
                <w:rStyle w:val="VerbatimChar"/>
              </w:rPr>
              <w:t xml:space="preserve">S_BUS</w:t>
            </w:r>
            <w:r>
              <w:t xml:space="preserve"> </w:t>
            </w:r>
            <w:r>
              <w:t xml:space="preserve">is AXI4 full while this block is an AXI4-Lite master, so a direct connection fails at elaboration. The adapter named is now</w:t>
            </w:r>
            <w:r>
              <w:t xml:space="preserve"> </w:t>
            </w:r>
            <w:r>
              <w:rPr>
                <w:rStyle w:val="VerbatimChar"/>
                <w:b/>
                <w:bCs/>
              </w:rPr>
              <w:t xml:space="preserve">axi_lite_to_axi</w:t>
            </w:r>
            <w:r>
              <w:rPr>
                <w:b/>
                <w:bCs/>
              </w:rPr>
              <w:t xml:space="preserve"> </w:t>
            </w:r>
            <w:r>
              <w:rPr>
                <w:b/>
                <w:bCs/>
              </w:rPr>
              <w:t xml:space="preserve">from</w:t>
            </w:r>
            <w:r>
              <w:rPr>
                <w:b/>
                <w:bCs/>
              </w:rPr>
              <w:t xml:space="preserve"> </w:t>
            </w:r>
            <w:r>
              <w:rPr>
                <w:rStyle w:val="VerbatimChar"/>
                <w:b/>
                <w:bCs/>
              </w:rPr>
              <w:t xml:space="preserve">pulp-platform/axi</w:t>
            </w:r>
            <w:r>
              <w:t xml:space="preserve"> </w:t>
            </w:r>
            <w:r>
              <w:t xml:space="preserve">– the library already chosen for</w:t>
            </w:r>
            <w:r>
              <w:t xml:space="preserve"> </w:t>
            </w:r>
            <w:r>
              <w:rPr>
                <w:rStyle w:val="VerbatimChar"/>
              </w:rPr>
              <w:t xml:space="preserve">S_BUS</w:t>
            </w:r>
            <w:r>
              <w:t xml:space="preserve"> </w:t>
            </w:r>
            <w:r>
              <w:t xml:space="preserve">– in place of the third-party</w:t>
            </w:r>
            <w:r>
              <w:t xml:space="preserve"> </w:t>
            </w:r>
            <w:r>
              <w:rPr>
                <w:rStyle w:val="VerbatimChar"/>
              </w:rPr>
              <w:t xml:space="preserve">axi_axil_adapter</w:t>
            </w:r>
            <w:r>
              <w:t xml:space="preserve"> </w:t>
            </w:r>
            <w:r>
              <w:t xml:space="preserve">V1.2 suggested. Section 4.1 also now answers</w:t>
            </w:r>
            <w:r>
              <w:t xml:space="preserve"> </w:t>
            </w:r>
            <w:r>
              <w:rPr>
                <w:i/>
                <w:iCs/>
              </w:rPr>
              <w:t xml:space="preserve">why</w:t>
            </w:r>
            <w:r>
              <w:t xml:space="preserve"> </w:t>
            </w:r>
            <w:r>
              <w:t xml:space="preserve">AXI4-Lite was chosen at all, since the adapter makes it a fair question: this block moves one word per JTAG scan and never bursts, so full AXI4 would mean writing and verifying burst length, size and type, IDs with response ordering,</w:t>
            </w:r>
            <w:r>
              <w:t xml:space="preserve"> </w:t>
            </w:r>
            <w:r>
              <w:rPr>
                <w:rStyle w:val="VerbatimChar"/>
              </w:rPr>
              <w:t xml:space="preserve">WLAST</w:t>
            </w:r>
            <w:r>
              <w:t xml:space="preserve"> </w:t>
            </w:r>
            <w:r>
              <w:t xml:space="preserve">alignment and the 4 KiB boundary rule – all dead logic in the one block that must be trustworthy when nothing else is. The adapter costs nothing: it is</w:t>
            </w:r>
            <w:r>
              <w:t xml:space="preserve"> </w:t>
            </w:r>
            <w:r>
              <w:rPr>
                <w:b/>
                <w:bCs/>
              </w:rPr>
              <w:t xml:space="preserve">pure combinational wiring with no flip-flops</w:t>
            </w:r>
            <w:r>
              <w:t xml:space="preserve">, so no latency and no area.</w:t>
            </w:r>
            <w:r>
              <w:t xml:space="preserve"> </w:t>
            </w:r>
            <w:r>
              <w:rPr>
                <w:b/>
                <w:bCs/>
              </w:rPr>
              <w:t xml:space="preserve">Hardware triggers are confirmed</w:t>
            </w:r>
            <w:r>
              <w:t xml:space="preserve">:</w:t>
            </w:r>
            <w:r>
              <w:t xml:space="preserve"> </w:t>
            </w:r>
            <w:r>
              <w:rPr>
                <w:rStyle w:val="VerbatimChar"/>
              </w:rPr>
              <w:t xml:space="preserve">DbgTriggerEn = 1'b1</w:t>
            </w:r>
            <w:r>
              <w:t xml:space="preserve"> </w:t>
            </w:r>
            <w:r>
              <w:t xml:space="preserve">with</w:t>
            </w:r>
            <w:r>
              <w:t xml:space="preserve"> </w:t>
            </w:r>
            <w:r>
              <w:rPr>
                <w:rStyle w:val="VerbatimChar"/>
              </w:rPr>
              <w:t xml:space="preserve">DbgHwBreakNum = 1</w:t>
            </w:r>
            <w:r>
              <w:t xml:space="preserve">, which the HAS specifies for read-only memory where a software breakpoint cannot be written. That answer is now</w:t>
            </w:r>
            <w:r>
              <w:t xml:space="preserve"> </w:t>
            </w:r>
            <w:r>
              <w:rPr>
                <w:i/>
                <w:iCs/>
              </w:rPr>
              <w:t xml:space="preserve">stronger</w:t>
            </w:r>
            <w:r>
              <w:t xml:space="preserve"> </w:t>
            </w:r>
            <w:r>
              <w:t xml:space="preserve">than V1.2’s reasoning, because the corrected boot flow (</w:t>
            </w:r>
            <w:r>
              <w:rPr>
                <w:rStyle w:val="VerbatimChar"/>
              </w:rPr>
              <w:t xml:space="preserve">QNSC_RAM_MAS</w:t>
            </w:r>
            <w:r>
              <w:t xml:space="preserve"> </w:t>
            </w:r>
            <w:r>
              <w:t xml:space="preserve">V1.3) puts a real serial bootloader in ROM – frame parsing, CRC32, a copy loop – and it is the program most likely to need a breakpoint during bring-up, since nothing else runs until it works. Halt-on-reset remains open; the HAS records it as TBD for the same reset-ordering reason given here.</w:t>
            </w:r>
          </w:p>
        </w:tc>
      </w:tr>
      <w:tr>
        <w:tc>
          <w:tcPr/>
          <w:p>
            <w:pPr>
              <w:pStyle w:val="Compact"/>
              <w:jc w:val="left"/>
            </w:pPr>
            <w:r>
              <w:t xml:space="preserve">V1.4</w:t>
            </w:r>
          </w:p>
        </w:tc>
        <w:tc>
          <w:tcPr/>
          <w:p>
            <w:pPr>
              <w:pStyle w:val="Compact"/>
              <w:jc w:val="left"/>
            </w:pPr>
            <w:r>
              <w:t xml:space="preserve">2026-09-18</w:t>
            </w:r>
          </w:p>
        </w:tc>
        <w:tc>
          <w:tcPr/>
          <w:p>
            <w:pPr>
              <w:pStyle w:val="Compact"/>
              <w:jc w:val="left"/>
            </w:pPr>
            <w:r>
              <w:t xml:space="preserve">Nghia VT</w:t>
            </w:r>
          </w:p>
        </w:tc>
        <w:tc>
          <w:tcPr/>
          <w:p>
            <w:pPr>
              <w:pStyle w:val="Compact"/>
              <w:jc w:val="left"/>
            </w:pPr>
            <w:r>
              <w:rPr>
                <w:b/>
                <w:bCs/>
              </w:rPr>
              <w:t xml:space="preserve">Bus master changed from AXI4-Lite to a memory-style</w:t>
            </w:r>
            <w:r>
              <w:rPr>
                <w:b/>
                <w:bCs/>
              </w:rPr>
              <w:t xml:space="preserve"> </w:t>
            </w:r>
            <w:r>
              <w:rPr>
                <w:rStyle w:val="VerbatimChar"/>
                <w:b/>
                <w:bCs/>
              </w:rPr>
              <w:t xml:space="preserve">req</w:t>
            </w:r>
            <w:r>
              <w:rPr>
                <w:b/>
                <w:bCs/>
              </w:rPr>
              <w:t xml:space="preserve">/</w:t>
            </w:r>
            <w:r>
              <w:rPr>
                <w:rStyle w:val="VerbatimChar"/>
                <w:b/>
                <w:bCs/>
              </w:rPr>
              <w:t xml:space="preserve">gnt</w:t>
            </w:r>
            <w:r>
              <w:rPr>
                <w:b/>
                <w:bCs/>
              </w:rPr>
              <w:t xml:space="preserve">/</w:t>
            </w:r>
            <w:r>
              <w:rPr>
                <w:rStyle w:val="VerbatimChar"/>
                <w:b/>
                <w:bCs/>
              </w:rPr>
              <w:t xml:space="preserve">rsp_valid</w:t>
            </w:r>
            <w:r>
              <w:rPr>
                <w:b/>
                <w:bCs/>
              </w:rPr>
              <w:t xml:space="preserve"> </w:t>
            </w:r>
            <w:r>
              <w:rPr>
                <w:b/>
                <w:bCs/>
              </w:rPr>
              <w:t xml:space="preserve">port with byte enables</w:t>
            </w:r>
            <w:r>
              <w:t xml:space="preserve">, section 4.1, after reading the System Bus Access port of</w:t>
            </w:r>
            <w:r>
              <w:t xml:space="preserve"> </w:t>
            </w:r>
            <w:r>
              <w:rPr>
                <w:rStyle w:val="VerbatimChar"/>
              </w:rPr>
              <w:t xml:space="preserve">pulp-platform/riscv-dbg</w:t>
            </w:r>
            <w:r>
              <w:t xml:space="preserve"> </w:t>
            </w:r>
            <w:r>
              <w:t xml:space="preserve">and finding that neither it nor OpenTitan’s</w:t>
            </w:r>
            <w:r>
              <w:t xml:space="preserve"> </w:t>
            </w:r>
            <w:r>
              <w:rPr>
                <w:rStyle w:val="VerbatimChar"/>
              </w:rPr>
              <w:t xml:space="preserve">rv_dm</w:t>
            </w:r>
            <w:r>
              <w:t xml:space="preserve"> </w:t>
            </w:r>
            <w:r>
              <w:t xml:space="preserve">emits AXI, and that</w:t>
            </w:r>
            <w:r>
              <w:t xml:space="preserve"> </w:t>
            </w:r>
            <w:r>
              <w:rPr>
                <w:rStyle w:val="VerbatimChar"/>
              </w:rPr>
              <w:t xml:space="preserve">axi_from_mem</w:t>
            </w:r>
            <w:r>
              <w:t xml:space="preserve"> </w:t>
            </w:r>
            <w:r>
              <w:t xml:space="preserve">contains the same</w:t>
            </w:r>
            <w:r>
              <w:t xml:space="preserve"> </w:t>
            </w:r>
            <w:r>
              <w:rPr>
                <w:rStyle w:val="VerbatimChar"/>
              </w:rPr>
              <w:t xml:space="preserve">axi_lite_to_axi</w:t>
            </w:r>
            <w:r>
              <w:t xml:space="preserve"> </w:t>
            </w:r>
            <w:r>
              <w:t xml:space="preserve">this document already cited – so the AXI4-Lite layer is not avoided, only moved out of this block’s state machine.</w:t>
            </w:r>
            <w:r>
              <w:t xml:space="preserve"> </w:t>
            </w:r>
            <w:r>
              <w:rPr>
                <w:b/>
                <w:bCs/>
              </w:rPr>
              <w:t xml:space="preserve">Two defects fixed at the same time.</w:t>
            </w:r>
            <w:r>
              <w:t xml:space="preserve"> </w:t>
            </w:r>
            <w:r>
              <w:t xml:space="preserve">The timeout abandoned a granted request, which on a bus with no cancel would deliver its response to the</w:t>
            </w:r>
            <w:r>
              <w:t xml:space="preserve"> </w:t>
            </w:r>
            <w:r>
              <w:rPr>
                <w:i/>
                <w:iCs/>
              </w:rPr>
              <w:t xml:space="preserve">next</w:t>
            </w:r>
            <w:r>
              <w:t xml:space="preserve"> </w:t>
            </w:r>
            <w:r>
              <w:t xml:space="preserve">command as a silent wrong answer; it now reports and drains, section 4.8, with</w:t>
            </w:r>
            <w:r>
              <w:t xml:space="preserve"> </w:t>
            </w:r>
            <w:r>
              <w:rPr>
                <w:rStyle w:val="VerbatimChar"/>
              </w:rPr>
              <w:t xml:space="preserve">STATUS.bus_timeout</w:t>
            </w:r>
            <w:r>
              <w:t xml:space="preserve"> </w:t>
            </w:r>
            <w:r>
              <w:t xml:space="preserve">added. And the</w:t>
            </w:r>
            <w:r>
              <w:t xml:space="preserve"> </w:t>
            </w:r>
            <w:r>
              <w:rPr>
                <w:rStyle w:val="VerbatimChar"/>
              </w:rPr>
              <w:t xml:space="preserve">ACCESS</w:t>
            </w:r>
            <w:r>
              <w:t xml:space="preserve"> </w:t>
            </w:r>
            <w:r>
              <w:t xml:space="preserve">register claimed byte writes while carrying no way to express them; a 2-bit</w:t>
            </w:r>
            <w:r>
              <w:t xml:space="preserve"> </w:t>
            </w:r>
            <w:r>
              <w:rPr>
                <w:rStyle w:val="VerbatimChar"/>
              </w:rPr>
              <w:t xml:space="preserve">size</w:t>
            </w:r>
            <w:r>
              <w:t xml:space="preserve"> </w:t>
            </w:r>
            <w:r>
              <w:t xml:space="preserve">field is added, 66 to 68 bits, with lane alignment done in hardware and misaligned access rejected before any request is issued</w:t>
            </w:r>
          </w:p>
        </w:tc>
      </w:tr>
      <w:tr>
        <w:tc>
          <w:tcPr/>
          <w:p>
            <w:pPr>
              <w:pStyle w:val="Compact"/>
              <w:jc w:val="left"/>
            </w:pPr>
            <w:r>
              <w:t xml:space="preserve">V1.5</w:t>
            </w:r>
          </w:p>
        </w:tc>
        <w:tc>
          <w:tcPr/>
          <w:p>
            <w:pPr>
              <w:pStyle w:val="Compact"/>
              <w:jc w:val="left"/>
            </w:pPr>
            <w:r>
              <w:t xml:space="preserve">2026-09-18</w:t>
            </w:r>
          </w:p>
        </w:tc>
        <w:tc>
          <w:tcPr/>
          <w:p>
            <w:pPr>
              <w:pStyle w:val="Compact"/>
              <w:jc w:val="left"/>
            </w:pPr>
            <w:r>
              <w:t xml:space="preserve">Nghia VT</w:t>
            </w:r>
          </w:p>
        </w:tc>
        <w:tc>
          <w:tcPr/>
          <w:p>
            <w:pPr>
              <w:pStyle w:val="Compact"/>
              <w:jc w:val="left"/>
            </w:pPr>
            <w:r>
              <w:rPr>
                <w:b/>
                <w:bCs/>
              </w:rPr>
              <w:t xml:space="preserve">Cross-checked against</w:t>
            </w:r>
            <w:r>
              <w:rPr>
                <w:b/>
                <w:bCs/>
              </w:rPr>
              <w:t xml:space="preserve"> </w:t>
            </w:r>
            <w:r>
              <w:rPr>
                <w:rStyle w:val="VerbatimChar"/>
                <w:b/>
                <w:bCs/>
              </w:rPr>
              <w:t xml:space="preserve">QSOC_HAS</w:t>
            </w:r>
            <w:r>
              <w:rPr>
                <w:b/>
                <w:bCs/>
              </w:rPr>
              <w:t xml:space="preserve"> </w:t>
            </w:r>
            <w:r>
              <w:rPr>
                <w:b/>
                <w:bCs/>
              </w:rPr>
              <w:t xml:space="preserve">EN v1.1 and signed off the two items that document marks as pending this author.</w:t>
            </w:r>
            <w:r>
              <w:t xml:space="preserve"> </w:t>
            </w:r>
            <w:r>
              <w:t xml:space="preserve">Halt-on-reset is accepted as mandatory and open question 2 closes, the deciding reason being that the ROM holds a real bootloader rather than a spin loop. The</w:t>
            </w:r>
            <w:r>
              <w:t xml:space="preserve"> </w:t>
            </w:r>
            <w:r>
              <w:rPr>
                <w:rStyle w:val="VerbatimChar"/>
              </w:rPr>
              <w:t xml:space="preserve">D15</w:t>
            </w:r>
            <w:r>
              <w:t xml:space="preserve"> </w:t>
            </w:r>
            <w:r>
              <w:t xml:space="preserve">clock gate rule is confirmed and, more importantly,</w:t>
            </w:r>
            <w:r>
              <w:t xml:space="preserve"> </w:t>
            </w:r>
            <w:r>
              <w:rPr>
                <w:b/>
                <w:bCs/>
              </w:rPr>
              <w:t xml:space="preserve">the gap it exposed in this document is filled</w:t>
            </w:r>
            <w:r>
              <w:t xml:space="preserve">: section 4.2 had never said anything about clock gating, and gating</w:t>
            </w:r>
            <w:r>
              <w:t xml:space="preserve"> </w:t>
            </w:r>
            <w:r>
              <w:rPr>
                <w:rStyle w:val="VerbatimChar"/>
              </w:rPr>
              <w:t xml:space="preserve">clk_i</w:t>
            </w:r>
            <w:r>
              <w:t xml:space="preserve"> </w:t>
            </w:r>
            <w:r>
              <w:t xml:space="preserve">while the TAP keeps running on</w:t>
            </w:r>
            <w:r>
              <w:t xml:space="preserve"> </w:t>
            </w:r>
            <w:r>
              <w:rPr>
                <w:rStyle w:val="VerbatimChar"/>
              </w:rPr>
              <w:t xml:space="preserve">tck_i</w:t>
            </w:r>
            <w:r>
              <w:t xml:space="preserve"> </w:t>
            </w:r>
            <w:r>
              <w:t xml:space="preserve">is a silent way to disable the debugger, so the gate must be open out of reset and not closable by software</w:t>
            </w:r>
          </w:p>
        </w:tc>
      </w:tr>
      <w:tr>
        <w:tc>
          <w:tcPr/>
          <w:p>
            <w:pPr>
              <w:pStyle w:val="Compact"/>
              <w:jc w:val="left"/>
            </w:pPr>
            <w:r>
              <w:t xml:space="preserve">V1.6</w:t>
            </w:r>
          </w:p>
        </w:tc>
        <w:tc>
          <w:tcPr/>
          <w:p>
            <w:pPr>
              <w:pStyle w:val="Compact"/>
              <w:jc w:val="left"/>
            </w:pPr>
            <w:r>
              <w:t xml:space="preserve">2026-09-18</w:t>
            </w:r>
          </w:p>
        </w:tc>
        <w:tc>
          <w:tcPr/>
          <w:p>
            <w:pPr>
              <w:pStyle w:val="Compact"/>
              <w:jc w:val="left"/>
            </w:pPr>
            <w:r>
              <w:t xml:space="preserve">Nghia VT</w:t>
            </w:r>
          </w:p>
        </w:tc>
        <w:tc>
          <w:tcPr/>
          <w:p>
            <w:pPr>
              <w:pStyle w:val="Compact"/>
              <w:jc w:val="left"/>
            </w:pPr>
            <w:r>
              <w:rPr>
                <w:b/>
                <w:bCs/>
              </w:rPr>
              <w:t xml:space="preserve">Stage 2 is committed and specified here rather than deferred</w:t>
            </w:r>
            <w:r>
              <w:t xml:space="preserve">, so both stages are now complete in this document. Section 4.12 adds the mechanism: a dispatch loop at</w:t>
            </w:r>
            <w:r>
              <w:t xml:space="preserve"> </w:t>
            </w:r>
            <w:r>
              <w:rPr>
                <w:rStyle w:val="VerbatimChar"/>
              </w:rPr>
              <w:t xml:space="preserve">DmHaltAddr</w:t>
            </w:r>
            <w:r>
              <w:t xml:space="preserve"> </w:t>
            </w:r>
            <w:r>
              <w:t xml:space="preserve">polling a command word, instruction sequences written into the window through the master port that already exists, results published before the command word is cleared, and returns by jump rather than</w:t>
            </w:r>
            <w:r>
              <w:t xml:space="preserve"> </w:t>
            </w:r>
            <w:r>
              <w:rPr>
                <w:rStyle w:val="VerbatimChar"/>
              </w:rPr>
              <w:t xml:space="preserve">ebreak</w:t>
            </w:r>
            <w:r>
              <w:t xml:space="preserve"> </w:t>
            </w:r>
            <w:r>
              <w:t xml:space="preserve">so that the first sequence needs nothing configured. Verified from Ibex RTL that</w:t>
            </w:r>
            <w:r>
              <w:t xml:space="preserve"> </w:t>
            </w:r>
            <w:r>
              <w:rPr>
                <w:rStyle w:val="VerbatimChar"/>
                <w:b/>
                <w:bCs/>
              </w:rPr>
              <w:t xml:space="preserve">dscratch0</w:t>
            </w:r>
            <w:r>
              <w:rPr>
                <w:b/>
                <w:bCs/>
              </w:rPr>
              <w:t xml:space="preserve"> </w:t>
            </w:r>
            <w:r>
              <w:rPr>
                <w:b/>
                <w:bCs/>
              </w:rPr>
              <w:t xml:space="preserve">and</w:t>
            </w:r>
            <w:r>
              <w:rPr>
                <w:b/>
                <w:bCs/>
              </w:rPr>
              <w:t xml:space="preserve"> </w:t>
            </w:r>
            <w:r>
              <w:rPr>
                <w:rStyle w:val="VerbatimChar"/>
                <w:b/>
                <w:bCs/>
              </w:rPr>
              <w:t xml:space="preserve">dscratch1</w:t>
            </w:r>
            <w:r>
              <w:rPr>
                <w:b/>
                <w:bCs/>
              </w:rPr>
              <w:t xml:space="preserve"> </w:t>
            </w:r>
            <w:r>
              <w:rPr>
                <w:b/>
                <w:bCs/>
              </w:rPr>
              <w:t xml:space="preserve">exist</w:t>
            </w:r>
            <w:r>
              <w:t xml:space="preserve">, which is what lets a sequence read a register without destroying it. Table 11 now fixes one window layout for both stages.</w:t>
            </w:r>
            <w:r>
              <w:t xml:space="preserve"> </w:t>
            </w:r>
            <w:r>
              <w:rPr>
                <w:b/>
                <w:bCs/>
              </w:rPr>
              <w:t xml:space="preserve">Two open questions close</w:t>
            </w:r>
            <w:r>
              <w:t xml:space="preserve">: the debug window is enforced by a PMP region, which</w:t>
            </w:r>
            <w:r>
              <w:t xml:space="preserve"> </w:t>
            </w:r>
            <w:r>
              <w:rPr>
                <w:rStyle w:val="VerbatimChar"/>
              </w:rPr>
              <w:t xml:space="preserve">QSOC_HAS</w:t>
            </w:r>
            <w:r>
              <w:t xml:space="preserve"> </w:t>
            </w:r>
            <w:r>
              <w:t xml:space="preserve">settles, and</w:t>
            </w:r>
            <w:r>
              <w:t xml:space="preserve"> </w:t>
            </w:r>
            <w:r>
              <w:rPr>
                <w:rStyle w:val="VerbatimChar"/>
              </w:rPr>
              <w:t xml:space="preserve">SYSDBG</w:t>
            </w:r>
            <w:r>
              <w:t xml:space="preserve"> </w:t>
            </w:r>
            <w:r>
              <w:t xml:space="preserve">writes the dispatch loop itself</w:t>
            </w:r>
          </w:p>
        </w:tc>
      </w:tr>
      <w:tr>
        <w:tc>
          <w:tcPr/>
          <w:p>
            <w:pPr>
              <w:pStyle w:val="Compact"/>
              <w:jc w:val="left"/>
            </w:pPr>
            <w:r>
              <w:t xml:space="preserve">V1.7</w:t>
            </w:r>
          </w:p>
        </w:tc>
        <w:tc>
          <w:tcPr/>
          <w:p>
            <w:pPr>
              <w:pStyle w:val="Compact"/>
              <w:jc w:val="left"/>
            </w:pPr>
            <w:r>
              <w:t xml:space="preserve">2026-09-18</w:t>
            </w:r>
          </w:p>
        </w:tc>
        <w:tc>
          <w:tcPr/>
          <w:p>
            <w:pPr>
              <w:pStyle w:val="Compact"/>
              <w:jc w:val="left"/>
            </w:pPr>
            <w:r>
              <w:t xml:space="preserve">Nghia VT</w:t>
            </w:r>
          </w:p>
        </w:tc>
        <w:tc>
          <w:tcPr/>
          <w:p>
            <w:pPr>
              <w:pStyle w:val="Compact"/>
              <w:jc w:val="left"/>
            </w:pPr>
            <w:r>
              <w:rPr>
                <w:b/>
                <w:bCs/>
              </w:rPr>
              <w:t xml:space="preserve">The two-stage framing is removed.</w:t>
            </w:r>
            <w:r>
              <w:t xml:space="preserve"> </w:t>
            </w:r>
            <w:r>
              <w:t xml:space="preserve">Both stages were committed, so the staging had become scaffolding that made a single design read as two. Everything is now one feature set: section 4.12 is</w:t>
            </w:r>
            <w:r>
              <w:t xml:space="preserve"> </w:t>
            </w:r>
            <w:r>
              <w:rPr>
                <w:i/>
                <w:iCs/>
              </w:rPr>
              <w:t xml:space="preserve">Reading a CPU register</w:t>
            </w:r>
            <w:r>
              <w:t xml:space="preserve"> </w:t>
            </w:r>
            <w:r>
              <w:t xml:space="preserve">rather than</w:t>
            </w:r>
            <w:r>
              <w:t xml:space="preserve"> </w:t>
            </w:r>
            <w:r>
              <w:rPr>
                <w:i/>
                <w:iCs/>
              </w:rPr>
              <w:t xml:space="preserve">Staged scope</w:t>
            </w:r>
            <w:r>
              <w:t xml:space="preserve">, and Table 12 lists capability against</w:t>
            </w:r>
            <w:r>
              <w:t xml:space="preserve"> </w:t>
            </w:r>
            <w:r>
              <w:t xml:space="preserve">“does it need an extra port”</w:t>
            </w:r>
            <w:r>
              <w:t xml:space="preserve"> </w:t>
            </w:r>
            <w:r>
              <w:t xml:space="preserve">– where every row reads</w:t>
            </w:r>
            <w:r>
              <w:t xml:space="preserve"> </w:t>
            </w:r>
            <w:r>
              <w:rPr>
                <w:b/>
                <w:bCs/>
              </w:rPr>
              <w:t xml:space="preserve">no</w:t>
            </w:r>
            <w:r>
              <w:t xml:space="preserve">, which is the architectural point the staging used to carry. The technical content is unchanged; 26 places stopped saying Stage 1 or Stage 2</w:t>
            </w:r>
          </w:p>
        </w:tc>
      </w:tr>
      <w:tr>
        <w:tc>
          <w:tcPr/>
          <w:p>
            <w:pPr>
              <w:pStyle w:val="Compact"/>
              <w:jc w:val="left"/>
            </w:pPr>
            <w:r>
              <w:t xml:space="preserve">V1.8</w:t>
            </w:r>
          </w:p>
        </w:tc>
        <w:tc>
          <w:tcPr/>
          <w:p>
            <w:pPr>
              <w:pStyle w:val="Compact"/>
              <w:jc w:val="left"/>
            </w:pPr>
            <w:r>
              <w:t xml:space="preserve">2026-09-19</w:t>
            </w:r>
          </w:p>
        </w:tc>
        <w:tc>
          <w:tcPr/>
          <w:p>
            <w:pPr>
              <w:pStyle w:val="Compact"/>
              <w:jc w:val="left"/>
            </w:pPr>
            <w:r>
              <w:t xml:space="preserve">Nghia VT</w:t>
            </w:r>
          </w:p>
        </w:tc>
        <w:tc>
          <w:tcPr/>
          <w:p>
            <w:pPr>
              <w:pStyle w:val="Compact"/>
              <w:jc w:val="left"/>
            </w:pPr>
            <w:r>
              <w:rPr>
                <w:b/>
                <w:bCs/>
              </w:rPr>
              <w:t xml:space="preserve">A defect in the resume path is fixed.</w:t>
            </w:r>
            <w:r>
              <w:t xml:space="preserve"> </w:t>
            </w:r>
            <w:r>
              <w:t xml:space="preserve">Section 4.7 claimed that writing</w:t>
            </w:r>
            <w:r>
              <w:t xml:space="preserve"> </w:t>
            </w:r>
            <w:r>
              <w:rPr>
                <w:rStyle w:val="VerbatimChar"/>
              </w:rPr>
              <w:t xml:space="preserve">resumereq</w:t>
            </w:r>
            <w:r>
              <w:t xml:space="preserve"> </w:t>
            </w:r>
            <w:r>
              <w:t xml:space="preserve">released the core; it does not. Reading</w:t>
            </w:r>
            <w:r>
              <w:t xml:space="preserve"> </w:t>
            </w:r>
            <w:r>
              <w:rPr>
                <w:rStyle w:val="VerbatimChar"/>
              </w:rPr>
              <w:t xml:space="preserve">ibex_controller.sv</w:t>
            </w:r>
            <w:r>
              <w:t xml:space="preserve"> </w:t>
            </w:r>
            <w:r>
              <w:t xml:space="preserve">shows</w:t>
            </w:r>
            <w:r>
              <w:t xml:space="preserve"> </w:t>
            </w:r>
            <w:r>
              <w:rPr>
                <w:rStyle w:val="VerbatimChar"/>
              </w:rPr>
              <w:t xml:space="preserve">debug_mode_d</w:t>
            </w:r>
            <w:r>
              <w:t xml:space="preserve"> </w:t>
            </w:r>
            <w:r>
              <w:t xml:space="preserve">is cleared in</w:t>
            </w:r>
            <w:r>
              <w:t xml:space="preserve"> </w:t>
            </w:r>
            <w:r>
              <w:rPr>
                <w:b/>
                <w:bCs/>
              </w:rPr>
              <w:t xml:space="preserve">exactly one place</w:t>
            </w:r>
            <w:r>
              <w:t xml:space="preserve">, the</w:t>
            </w:r>
            <w:r>
              <w:t xml:space="preserve"> </w:t>
            </w:r>
            <w:r>
              <w:rPr>
                <w:rStyle w:val="VerbatimChar"/>
              </w:rPr>
              <w:t xml:space="preserve">dret</w:t>
            </w:r>
            <w:r>
              <w:t xml:space="preserve"> </w:t>
            </w:r>
            <w:r>
              <w:t xml:space="preserve">branch, so a core in Debug Mode stays there until it executes</w:t>
            </w:r>
            <w:r>
              <w:t xml:space="preserve"> </w:t>
            </w:r>
            <w:r>
              <w:rPr>
                <w:rStyle w:val="VerbatimChar"/>
              </w:rPr>
              <w:t xml:space="preserve">dret</w:t>
            </w:r>
            <w:r>
              <w:t xml:space="preserve"> </w:t>
            </w:r>
            <w:r>
              <w:t xml:space="preserve">– and since the halted core is running the dispatch loop, nothing in the previous revision ever told that loop to do so. As written, resume could never have happened. A</w:t>
            </w:r>
            <w:r>
              <w:t xml:space="preserve"> </w:t>
            </w:r>
            <w:r>
              <w:rPr>
                <w:b/>
                <w:bCs/>
              </w:rPr>
              <w:t xml:space="preserve">resume flag</w:t>
            </w:r>
            <w:r>
              <w:t xml:space="preserve"> </w:t>
            </w:r>
            <w:r>
              <w:t xml:space="preserve">is added to the window at</w:t>
            </w:r>
            <w:r>
              <w:t xml:space="preserve"> </w:t>
            </w:r>
            <w:r>
              <w:rPr>
                <w:rStyle w:val="VerbatimChar"/>
              </w:rPr>
              <w:t xml:space="preserve">0x2000_0F0C</w:t>
            </w:r>
            <w:r>
              <w:t xml:space="preserve">, the dispatch loop now polls it as well as the command word, and section 4.12 specifies the</w:t>
            </w:r>
            <w:r>
              <w:t xml:space="preserve"> </w:t>
            </w:r>
            <w:r>
              <w:rPr>
                <w:b/>
                <w:bCs/>
              </w:rPr>
              <w:t xml:space="preserve">order</w:t>
            </w:r>
            <w:r>
              <w:t xml:space="preserve"> </w:t>
            </w:r>
            <w:r>
              <w:t xml:space="preserve">of the two host writes with the reason: setting the flag while</w:t>
            </w:r>
            <w:r>
              <w:t xml:space="preserve"> </w:t>
            </w:r>
            <w:r>
              <w:rPr>
                <w:rStyle w:val="VerbatimChar"/>
              </w:rPr>
              <w:t xml:space="preserve">debug_req_o</w:t>
            </w:r>
            <w:r>
              <w:t xml:space="preserve"> </w:t>
            </w:r>
            <w:r>
              <w:t xml:space="preserve">is still high makes the core</w:t>
            </w:r>
            <w:r>
              <w:t xml:space="preserve"> </w:t>
            </w:r>
            <w:r>
              <w:rPr>
                <w:rStyle w:val="VerbatimChar"/>
              </w:rPr>
              <w:t xml:space="preserve">dret</w:t>
            </w:r>
            <w:r>
              <w:t xml:space="preserve"> </w:t>
            </w:r>
            <w:r>
              <w:t xml:space="preserve">and then halt again at the next instruction boundary, which from the host looks like resume being ignored</w:t>
            </w:r>
          </w:p>
        </w:tc>
      </w:tr>
      <w:tr>
        <w:tc>
          <w:tcPr/>
          <w:p>
            <w:pPr>
              <w:pStyle w:val="Compact"/>
              <w:jc w:val="left"/>
            </w:pPr>
            <w:r>
              <w:t xml:space="preserve">V1.9</w:t>
            </w:r>
          </w:p>
        </w:tc>
        <w:tc>
          <w:tcPr/>
          <w:p>
            <w:pPr>
              <w:pStyle w:val="Compact"/>
              <w:jc w:val="left"/>
            </w:pPr>
            <w:r>
              <w:t xml:space="preserve">2026-09-21</w:t>
            </w:r>
          </w:p>
        </w:tc>
        <w:tc>
          <w:tcPr/>
          <w:p>
            <w:pPr>
              <w:pStyle w:val="Compact"/>
              <w:jc w:val="left"/>
            </w:pPr>
            <w:r>
              <w:t xml:space="preserve">Nghia VT</w:t>
            </w:r>
          </w:p>
        </w:tc>
        <w:tc>
          <w:tcPr/>
          <w:p>
            <w:pPr>
              <w:pStyle w:val="Compact"/>
              <w:jc w:val="left"/>
            </w:pPr>
            <w:r>
              <w:rPr>
                <w:rStyle w:val="VerbatimChar"/>
                <w:b/>
                <w:bCs/>
              </w:rPr>
              <w:t xml:space="preserve">ndmreset</w:t>
            </w:r>
            <w:r>
              <w:rPr>
                <w:b/>
                <w:bCs/>
              </w:rPr>
              <w:t xml:space="preserve"> </w:t>
            </w:r>
            <w:r>
              <w:rPr>
                <w:b/>
                <w:bCs/>
              </w:rPr>
              <w:t xml:space="preserve">removed.</w:t>
            </w:r>
            <w:r>
              <w:t xml:space="preserve"> </w:t>
            </w:r>
            <w:r>
              <w:t xml:space="preserve">The Day005 review of 2026-09-18 fixed the chip’s reset sources at three – POR, watchdog, software – and</w:t>
            </w:r>
            <w:r>
              <w:t xml:space="preserve"> </w:t>
            </w:r>
            <w:r>
              <w:rPr>
                <w:b/>
                <w:bCs/>
              </w:rPr>
              <w:t xml:space="preserve">removed debug reset explicitly</w:t>
            </w:r>
            <w:r>
              <w:t xml:space="preserve">; SCRC confirms two global sources and three reset causes with no</w:t>
            </w:r>
            <w:r>
              <w:t xml:space="preserve"> </w:t>
            </w:r>
            <w:r>
              <w:rPr>
                <w:rStyle w:val="VerbatimChar"/>
              </w:rPr>
              <w:t xml:space="preserve">DEBUG</w:t>
            </w:r>
            <w:r>
              <w:t xml:space="preserve">.</w:t>
            </w:r>
            <w:r>
              <w:t xml:space="preserve"> </w:t>
            </w:r>
            <w:r>
              <w:rPr>
                <w:rStyle w:val="VerbatimChar"/>
              </w:rPr>
              <w:t xml:space="preserve">CTRL[2]</w:t>
            </w:r>
            <w:r>
              <w:t xml:space="preserve">, the</w:t>
            </w:r>
            <w:r>
              <w:t xml:space="preserve"> </w:t>
            </w:r>
            <w:r>
              <w:rPr>
                <w:rStyle w:val="VerbatimChar"/>
              </w:rPr>
              <w:t xml:space="preserve">ndmreset_o</w:t>
            </w:r>
            <w:r>
              <w:t xml:space="preserve"> </w:t>
            </w:r>
            <w:r>
              <w:t xml:space="preserve">port and the fan-out exclusion are all gone, and section 4.2 now</w:t>
            </w:r>
            <w:r>
              <w:t xml:space="preserve"> </w:t>
            </w:r>
            <w:r>
              <w:rPr>
                <w:b/>
                <w:bCs/>
              </w:rPr>
              <w:t xml:space="preserve">publishes the cost</w:t>
            </w:r>
            <w:r>
              <w:t xml:space="preserve">: with the core wedged, recovery falls to the watchdog or to power cycling.</w:t>
            </w:r>
            <w:r>
              <w:t xml:space="preserve"> </w:t>
            </w:r>
            <w:r>
              <w:rPr>
                <w:rStyle w:val="VerbatimChar"/>
              </w:rPr>
              <w:t xml:space="preserve">CTRL[2]</w:t>
            </w:r>
            <w:r>
              <w:t xml:space="preserve"> </w:t>
            </w:r>
            <w:r>
              <w:t xml:space="preserve">is left</w:t>
            </w:r>
            <w:r>
              <w:t xml:space="preserve"> </w:t>
            </w:r>
            <w:r>
              <w:rPr>
                <w:b/>
                <w:bCs/>
              </w:rPr>
              <w:t xml:space="preserve">reserved rather than reassigned</w:t>
            </w:r>
            <w:r>
              <w:t xml:space="preserve"> </w:t>
            </w:r>
            <w:r>
              <w:t xml:space="preserve">so an older host cannot silently trigger a different function. Also renames the clock and reset owner from</w:t>
            </w:r>
            <w:r>
              <w:t xml:space="preserve"> </w:t>
            </w:r>
            <w:r>
              <w:rPr>
                <w:rStyle w:val="VerbatimChar"/>
              </w:rPr>
              <w:t xml:space="preserve">SYSCTL</w:t>
            </w:r>
            <w:r>
              <w:t xml:space="preserve"> </w:t>
            </w:r>
            <w:r>
              <w:t xml:space="preserve">to</w:t>
            </w:r>
            <w:r>
              <w:t xml:space="preserve"> </w:t>
            </w:r>
            <w:r>
              <w:rPr>
                <w:b/>
                <w:bCs/>
              </w:rPr>
              <w:t xml:space="preserve">SCRC</w:t>
            </w:r>
            <w:r>
              <w:t xml:space="preserve">, since</w:t>
            </w:r>
            <w:r>
              <w:t xml:space="preserve"> </w:t>
            </w:r>
            <w:r>
              <w:rPr>
                <w:rStyle w:val="VerbatimChar"/>
              </w:rPr>
              <w:t xml:space="preserve">SYSCTL</w:t>
            </w:r>
            <w:r>
              <w:t xml:space="preserve"> </w:t>
            </w:r>
            <w:r>
              <w:t xml:space="preserve">and</w:t>
            </w:r>
            <w:r>
              <w:t xml:space="preserve"> </w:t>
            </w:r>
            <w:r>
              <w:rPr>
                <w:rStyle w:val="VerbatimChar"/>
              </w:rPr>
              <w:t xml:space="preserve">SYSCSR</w:t>
            </w:r>
            <w:r>
              <w:t xml:space="preserve"> </w:t>
            </w:r>
            <w:r>
              <w:t xml:space="preserve">are now register files inside it.</w:t>
            </w:r>
          </w:p>
        </w:tc>
      </w:tr>
      <w:tr>
        <w:tc>
          <w:tcPr/>
          <w:p>
            <w:pPr>
              <w:pStyle w:val="Compact"/>
              <w:jc w:val="left"/>
            </w:pPr>
            <w:r>
              <w:t xml:space="preserve">V1.10</w:t>
            </w:r>
          </w:p>
        </w:tc>
        <w:tc>
          <w:tcPr/>
          <w:p>
            <w:pPr>
              <w:pStyle w:val="Compact"/>
              <w:jc w:val="left"/>
            </w:pPr>
            <w:r>
              <w:t xml:space="preserve">2026-09-21</w:t>
            </w:r>
          </w:p>
        </w:tc>
        <w:tc>
          <w:tcPr/>
          <w:p>
            <w:pPr>
              <w:pStyle w:val="Compact"/>
              <w:jc w:val="left"/>
            </w:pPr>
            <w:r>
              <w:t xml:space="preserve">Nghia VT</w:t>
            </w:r>
          </w:p>
        </w:tc>
        <w:tc>
          <w:tcPr/>
          <w:p>
            <w:pPr>
              <w:pStyle w:val="Compact"/>
              <w:jc w:val="left"/>
            </w:pPr>
            <w:r>
              <w:t xml:space="preserve">ROM range corrected to</w:t>
            </w:r>
            <w:r>
              <w:t xml:space="preserve"> </w:t>
            </w:r>
            <w:r>
              <w:rPr>
                <w:rStyle w:val="VerbatimChar"/>
              </w:rPr>
              <w:t xml:space="preserve">0x0000_0000</w:t>
            </w:r>
            <w:r>
              <w:t xml:space="preserve"> </w:t>
            </w:r>
            <w:r>
              <w:t xml:space="preserve">–</w:t>
            </w:r>
            <w:r>
              <w:t xml:space="preserve"> </w:t>
            </w:r>
            <w:r>
              <w:rPr>
                <w:rStyle w:val="VerbatimChar"/>
              </w:rPr>
              <w:t xml:space="preserve">0x0000_07FF</w:t>
            </w:r>
            <w:r>
              <w:t xml:space="preserve">,</w:t>
            </w:r>
            <w:r>
              <w:t xml:space="preserve"> </w:t>
            </w:r>
            <w:r>
              <w:rPr>
                <w:b/>
                <w:bCs/>
              </w:rPr>
              <w:t xml:space="preserve">2 KiB</w:t>
            </w:r>
            <w:r>
              <w:t xml:space="preserve">, following the Day005 review of 2026-09-18 and the ROM owner’s own specification. Earlier revisions carried 8 KiB from</w:t>
            </w:r>
            <w:r>
              <w:t xml:space="preserve"> </w:t>
            </w:r>
            <w:r>
              <w:rPr>
                <w:rStyle w:val="VerbatimChar"/>
              </w:rPr>
              <w:t xml:space="preserve">QSOC_HAS</w:t>
            </w:r>
            <w:r>
              <w:t xml:space="preserve">. Only the read-only-memory argument of section 4.11 depends on the range, and it is unchanged: a smaller ROM is still ROM.</w:t>
            </w:r>
          </w:p>
        </w:tc>
      </w:tr>
      <w:tr>
        <w:tc>
          <w:tcPr/>
          <w:p>
            <w:pPr>
              <w:pStyle w:val="Compact"/>
              <w:jc w:val="left"/>
            </w:pPr>
            <w:r>
              <w:t xml:space="preserve">V1.11</w:t>
            </w:r>
          </w:p>
        </w:tc>
        <w:tc>
          <w:tcPr/>
          <w:p>
            <w:pPr>
              <w:pStyle w:val="Compact"/>
              <w:jc w:val="left"/>
            </w:pPr>
            <w:r>
              <w:t xml:space="preserve">2026-09-21</w:t>
            </w:r>
          </w:p>
        </w:tc>
        <w:tc>
          <w:tcPr/>
          <w:p>
            <w:pPr>
              <w:pStyle w:val="Compact"/>
              <w:jc w:val="left"/>
            </w:pPr>
            <w:r>
              <w:t xml:space="preserve">Nghia VT</w:t>
            </w:r>
          </w:p>
        </w:tc>
        <w:tc>
          <w:tcPr/>
          <w:p>
            <w:pPr>
              <w:pStyle w:val="Compact"/>
              <w:jc w:val="left"/>
            </w:pPr>
            <w:r>
              <w:rPr>
                <w:b/>
                <w:bCs/>
              </w:rPr>
              <w:t xml:space="preserve">JTAG pads confirmed, and a second silent way to lose the debugger recorded.</w:t>
            </w:r>
            <w:r>
              <w:t xml:space="preserve"> </w:t>
            </w:r>
            <w:r>
              <w:t xml:space="preserve">The team’s</w:t>
            </w:r>
            <w:r>
              <w:t xml:space="preserve"> </w:t>
            </w:r>
            <w:r>
              <w:rPr>
                <w:rStyle w:val="VerbatimChar"/>
              </w:rPr>
              <w:t xml:space="preserve">IOPAD_Pin_Summary</w:t>
            </w:r>
            <w:r>
              <w:t xml:space="preserve"> </w:t>
            </w:r>
            <w:r>
              <w:t xml:space="preserve">of 2026-09-20 gives all five JTAG signals pads on</w:t>
            </w:r>
            <w:r>
              <w:t xml:space="preserve"> </w:t>
            </w:r>
            <w:r>
              <w:rPr>
                <w:rStyle w:val="VerbatimChar"/>
              </w:rPr>
              <w:t xml:space="preserve">PIN_8</w:t>
            </w:r>
            <w:r>
              <w:t xml:space="preserve">–</w:t>
            </w:r>
            <w:r>
              <w:rPr>
                <w:rStyle w:val="VerbatimChar"/>
              </w:rPr>
              <w:t xml:space="preserve">PIN_12</w:t>
            </w:r>
            <w:r>
              <w:t xml:space="preserve"> </w:t>
            </w:r>
            <w:r>
              <w:t xml:space="preserve">with</w:t>
            </w:r>
            <w:r>
              <w:t xml:space="preserve"> </w:t>
            </w:r>
            <w:r>
              <w:rPr>
                <w:b/>
                <w:bCs/>
              </w:rPr>
              <w:t xml:space="preserve">b00 as the reset default</w:t>
            </w:r>
            <w:r>
              <w:t xml:space="preserve"> </w:t>
            </w:r>
            <w:r>
              <w:t xml:space="preserve">and carries</w:t>
            </w:r>
            <w:r>
              <w:t xml:space="preserve"> </w:t>
            </w:r>
            <w:r>
              <w:rPr>
                <w:rStyle w:val="VerbatimChar"/>
              </w:rPr>
              <w:t xml:space="preserve">tdo_oe_o</w:t>
            </w:r>
            <w:r>
              <w:t xml:space="preserve">, so the pad row of section 5.1 is closed. But all five share their pads with</w:t>
            </w:r>
            <w:r>
              <w:t xml:space="preserve"> </w:t>
            </w:r>
            <w:r>
              <w:rPr>
                <w:rStyle w:val="VerbatimChar"/>
              </w:rPr>
              <w:t xml:space="preserve">GPIO0[7:3]</w:t>
            </w:r>
            <w:r>
              <w:t xml:space="preserve"> </w:t>
            </w:r>
            <w:r>
              <w:t xml:space="preserve">through a firmware-writable IO MUX, so</w:t>
            </w:r>
            <w:r>
              <w:t xml:space="preserve"> </w:t>
            </w:r>
            <w:r>
              <w:rPr>
                <w:b/>
                <w:bCs/>
              </w:rPr>
              <w:t xml:space="preserve">one register write disconnects the debug adapter</w:t>
            </w:r>
            <w:r>
              <w:t xml:space="preserve"> </w:t>
            </w:r>
            <w:r>
              <w:t xml:space="preserve">– the same silent failure as gating the debug clock, and now unrecoverable without power cycling because section 4.2 removed the debug reset. New section 4.3.1 states the hazard and asks for one of three rules, the weakest of which costs nothing.</w:t>
            </w:r>
          </w:p>
        </w:tc>
      </w:tr>
      <w:tr>
        <w:tc>
          <w:tcPr/>
          <w:p>
            <w:pPr>
              <w:pStyle w:val="Compact"/>
              <w:jc w:val="left"/>
            </w:pPr>
            <w:r>
              <w:t xml:space="preserve">V1.12</w:t>
            </w:r>
          </w:p>
        </w:tc>
        <w:tc>
          <w:tcPr/>
          <w:p>
            <w:pPr>
              <w:pStyle w:val="Compact"/>
              <w:jc w:val="left"/>
            </w:pPr>
            <w:r>
              <w:t xml:space="preserve">2026-09-21</w:t>
            </w:r>
          </w:p>
        </w:tc>
        <w:tc>
          <w:tcPr/>
          <w:p>
            <w:pPr>
              <w:pStyle w:val="Compact"/>
              <w:jc w:val="left"/>
            </w:pPr>
            <w:r>
              <w:t xml:space="preserve">Nghia VT</w:t>
            </w:r>
          </w:p>
        </w:tc>
        <w:tc>
          <w:tcPr/>
          <w:p>
            <w:pPr>
              <w:pStyle w:val="Compact"/>
              <w:jc w:val="left"/>
            </w:pPr>
            <w:r>
              <w:rPr>
                <w:b/>
                <w:bCs/>
              </w:rPr>
              <w:t xml:space="preserve">Four open questions closed now that QSOC is confirmed a training device with no external acceptance criterion.</w:t>
            </w:r>
            <w:r>
              <w:t xml:space="preserve"> </w:t>
            </w:r>
            <w:r>
              <w:t xml:space="preserve">Host-side debug: the custom 68-bit</w:t>
            </w:r>
            <w:r>
              <w:t xml:space="preserve"> </w:t>
            </w:r>
            <w:r>
              <w:rPr>
                <w:rStyle w:val="VerbatimChar"/>
              </w:rPr>
              <w:t xml:space="preserve">ACCESS</w:t>
            </w:r>
            <w:r>
              <w:t xml:space="preserve"> </w:t>
            </w:r>
            <w:r>
              <w:t xml:space="preserve">register stands and the in-house host software is the deliverable;</w:t>
            </w:r>
            <w:r>
              <w:t xml:space="preserve"> </w:t>
            </w:r>
            <w:r>
              <w:rPr>
                <w:b/>
                <w:bCs/>
              </w:rPr>
              <w:t xml:space="preserve">stock OpenOCD cannot drive this block</w:t>
            </w:r>
            <w:r>
              <w:t xml:space="preserve"> </w:t>
            </w:r>
            <w:r>
              <w:t xml:space="preserve">and that is now recorded as a consequence, together with the GDB stub as optional work and the exact sections that would change if the criterion ever appeared. Production debug lockout closed as not applicable. Peripherals</w:t>
            </w:r>
            <w:r>
              <w:t xml:space="preserve"> </w:t>
            </w:r>
            <w:r>
              <w:rPr>
                <w:b/>
                <w:bCs/>
              </w:rPr>
              <w:t xml:space="preserve">keep running</w:t>
            </w:r>
            <w:r>
              <w:t xml:space="preserve"> </w:t>
            </w:r>
            <w:r>
              <w:t xml:space="preserve">while halted – gating them would cost every other owner a gate – with the</w:t>
            </w:r>
            <w:r>
              <w:t xml:space="preserve"> </w:t>
            </w:r>
            <w:r>
              <w:rPr>
                <w:b/>
                <w:bCs/>
              </w:rPr>
              <w:t xml:space="preserve">watchdog named as the one exception</w:t>
            </w:r>
            <w:r>
              <w:t xml:space="preserve"> </w:t>
            </w:r>
            <w:r>
              <w:t xml:space="preserve">the watchdog owner must resolve.</w:t>
            </w:r>
            <w:r>
              <w:t xml:space="preserve"> </w:t>
            </w:r>
            <w:r>
              <w:rPr>
                <w:rStyle w:val="VerbatimChar"/>
              </w:rPr>
              <w:t xml:space="preserve">IDCODE</w:t>
            </w:r>
            <w:r>
              <w:t xml:space="preserve">: a shape is proposed and</w:t>
            </w:r>
            <w:r>
              <w:t xml:space="preserve"> </w:t>
            </w:r>
            <w:r>
              <w:rPr>
                <w:rStyle w:val="VerbatimChar"/>
              </w:rPr>
              <w:t xml:space="preserve">riscv-dbg</w:t>
            </w:r>
            <w:r>
              <w:t xml:space="preserve">’s own default is</w:t>
            </w:r>
            <w:r>
              <w:t xml:space="preserve"> </w:t>
            </w:r>
            <w:r>
              <w:rPr>
                <w:b/>
                <w:bCs/>
              </w:rPr>
              <w:t xml:space="preserve">explicitly not reused</w:t>
            </w:r>
            <w:r>
              <w:t xml:space="preserve">, since this is a self-designed module.</w:t>
            </w:r>
          </w:p>
        </w:tc>
      </w:tr>
      <w:tr>
        <w:tc>
          <w:tcPr/>
          <w:p>
            <w:pPr>
              <w:pStyle w:val="Compact"/>
              <w:jc w:val="left"/>
            </w:pPr>
            <w:r>
              <w:t xml:space="preserve">V1.13</w:t>
            </w:r>
          </w:p>
        </w:tc>
        <w:tc>
          <w:tcPr/>
          <w:p>
            <w:pPr>
              <w:pStyle w:val="Compact"/>
              <w:jc w:val="left"/>
            </w:pPr>
            <w:r>
              <w:t xml:space="preserve">2026-09-21</w:t>
            </w:r>
          </w:p>
        </w:tc>
        <w:tc>
          <w:tcPr/>
          <w:p>
            <w:pPr>
              <w:pStyle w:val="Compact"/>
              <w:jc w:val="left"/>
            </w:pPr>
            <w:r>
              <w:t xml:space="preserve">Nghia VT</w:t>
            </w:r>
          </w:p>
        </w:tc>
        <w:tc>
          <w:tcPr/>
          <w:p>
            <w:pPr>
              <w:pStyle w:val="Compact"/>
              <w:jc w:val="left"/>
            </w:pPr>
            <w:r>
              <w:rPr>
                <w:b/>
                <w:bCs/>
              </w:rPr>
              <w:t xml:space="preserve">Two integration rows closed against the bus owner’s specification.</w:t>
            </w:r>
            <w:r>
              <w:t xml:space="preserve"> </w:t>
            </w:r>
            <w:r>
              <w:t xml:space="preserve">The system bus is</w:t>
            </w:r>
            <w:r>
              <w:t xml:space="preserve"> </w:t>
            </w:r>
            <w:r>
              <w:rPr>
                <w:rStyle w:val="VerbatimChar"/>
              </w:rPr>
              <w:t xml:space="preserve">axi_xbar</w:t>
            </w:r>
            <w:r>
              <w:t xml:space="preserve">,</w:t>
            </w:r>
            <w:r>
              <w:t xml:space="preserve"> </w:t>
            </w:r>
            <w:r>
              <w:rPr>
                <w:b/>
                <w:bCs/>
              </w:rPr>
              <w:t xml:space="preserve">fully connected</w:t>
            </w:r>
            <w:r>
              <w:t xml:space="preserve"> </w:t>
            </w:r>
            <w:r>
              <w:t xml:space="preserve">– every slave port reaches every master port through one shared address map – so the bus master on</w:t>
            </w:r>
            <w:r>
              <w:t xml:space="preserve"> </w:t>
            </w:r>
            <w:r>
              <w:rPr>
                <w:rStyle w:val="VerbatimChar"/>
              </w:rPr>
              <w:t xml:space="preserve">AXI_S0</w:t>
            </w:r>
            <w:r>
              <w:t xml:space="preserve"> </w:t>
            </w:r>
            <w:r>
              <w:t xml:space="preserve">reaches</w:t>
            </w:r>
            <w:r>
              <w:t xml:space="preserve"> </w:t>
            </w:r>
            <w:r>
              <w:rPr>
                <w:rStyle w:val="VerbatimChar"/>
              </w:rPr>
              <w:t xml:space="preserve">ROM</w:t>
            </w:r>
            <w:r>
              <w:t xml:space="preserve"> </w:t>
            </w:r>
            <w:r>
              <w:t xml:space="preserve">on</w:t>
            </w:r>
            <w:r>
              <w:t xml:space="preserve"> </w:t>
            </w:r>
            <w:r>
              <w:rPr>
                <w:rStyle w:val="VerbatimChar"/>
              </w:rPr>
              <w:t xml:space="preserve">AXI_M0</w:t>
            </w:r>
            <w:r>
              <w:t xml:space="preserve">, which answers the ROM-readback item the ROM owner’s document raised as unconfirmed. And each slave port has a private decode-error slave returning</w:t>
            </w:r>
            <w:r>
              <w:t xml:space="preserve"> </w:t>
            </w:r>
            <w:r>
              <w:rPr>
                <w:rStyle w:val="VerbatimChar"/>
              </w:rPr>
              <w:t xml:space="preserve">32'hBADCAB1E</w:t>
            </w:r>
            <w:r>
              <w:t xml:space="preserve">, so an out-of-map access is</w:t>
            </w:r>
            <w:r>
              <w:t xml:space="preserve"> </w:t>
            </w:r>
            <w:r>
              <w:rPr>
                <w:b/>
                <w:bCs/>
              </w:rPr>
              <w:t xml:space="preserve">reported rather than hung</w:t>
            </w:r>
            <w:r>
              <w:t xml:space="preserve"> </w:t>
            </w:r>
            <w:r>
              <w:t xml:space="preserve">– the behaviour</w:t>
            </w:r>
            <w:r>
              <w:t xml:space="preserve"> </w:t>
            </w:r>
            <w:r>
              <w:rPr>
                <w:rStyle w:val="VerbatimChar"/>
              </w:rPr>
              <w:t xml:space="preserve">STATUS[1]</w:t>
            </w:r>
            <w:r>
              <w:t xml:space="preserve"> </w:t>
            </w:r>
            <w:r>
              <w:t xml:space="preserve">and the bus timeout of section 4.8 already assumed but could not cite.</w:t>
            </w:r>
          </w:p>
        </w:tc>
      </w:tr>
      <w:tr>
        <w:tc>
          <w:tcPr/>
          <w:p>
            <w:pPr>
              <w:pStyle w:val="Compact"/>
              <w:jc w:val="left"/>
            </w:pPr>
            <w:r>
              <w:t xml:space="preserve">V1.14</w:t>
            </w:r>
          </w:p>
        </w:tc>
        <w:tc>
          <w:tcPr/>
          <w:p>
            <w:pPr>
              <w:pStyle w:val="Compact"/>
              <w:jc w:val="left"/>
            </w:pPr>
            <w:r>
              <w:t xml:space="preserve">2026-09-21</w:t>
            </w:r>
          </w:p>
        </w:tc>
        <w:tc>
          <w:tcPr/>
          <w:p>
            <w:pPr>
              <w:pStyle w:val="Compact"/>
              <w:jc w:val="left"/>
            </w:pPr>
            <w:r>
              <w:t xml:space="preserve">Nghia VT</w:t>
            </w:r>
          </w:p>
        </w:tc>
        <w:tc>
          <w:tcPr/>
          <w:p>
            <w:pPr>
              <w:pStyle w:val="Compact"/>
              <w:jc w:val="left"/>
            </w:pPr>
            <w:r>
              <w:rPr>
                <w:b/>
                <w:bCs/>
              </w:rPr>
              <w:t xml:space="preserve">The last two items that did not need anyone else are closed by deciding.</w:t>
            </w:r>
            <w:r>
              <w:t xml:space="preserve"> </w:t>
            </w:r>
            <w:r>
              <w:t xml:space="preserve">The linker boundary was never a question:</w:t>
            </w:r>
            <w:r>
              <w:t xml:space="preserve"> </w:t>
            </w:r>
            <w:r>
              <w:rPr>
                <w:rStyle w:val="VerbatimChar"/>
              </w:rPr>
              <w:t xml:space="preserve">QNSC_RAM_MAS</w:t>
            </w:r>
            <w:r>
              <w:t xml:space="preserve"> </w:t>
            </w:r>
            <w:r>
              <w:t xml:space="preserve">reserves the first 4 KiB of</w:t>
            </w:r>
            <w:r>
              <w:t xml:space="preserve"> </w:t>
            </w:r>
            <w:r>
              <w:rPr>
                <w:rStyle w:val="VerbatimChar"/>
              </w:rPr>
              <w:t xml:space="preserve">ISRAM</w:t>
            </w:r>
            <w:r>
              <w:t xml:space="preserve">, so</w:t>
            </w:r>
            <w:r>
              <w:t xml:space="preserve"> </w:t>
            </w:r>
            <w:r>
              <w:rPr>
                <w:rStyle w:val="VerbatimChar"/>
              </w:rPr>
              <w:t xml:space="preserve">0x2000_1000</w:t>
            </w:r>
            <w:r>
              <w:t xml:space="preserve"> </w:t>
            </w:r>
            <w:r>
              <w:t xml:space="preserve">is a</w:t>
            </w:r>
            <w:r>
              <w:t xml:space="preserve"> </w:t>
            </w:r>
            <w:r>
              <w:rPr>
                <w:b/>
                <w:bCs/>
              </w:rPr>
              <w:t xml:space="preserve">consequence</w:t>
            </w:r>
            <w:r>
              <w:t xml:space="preserve">, and it moves to the integration checklist as a firmware obligation.</w:t>
            </w:r>
            <w:r>
              <w:t xml:space="preserve"> </w:t>
            </w:r>
            <w:r>
              <w:rPr>
                <w:rStyle w:val="VerbatimChar"/>
              </w:rPr>
              <w:t xml:space="preserve">IDCODE</w:t>
            </w:r>
            <w:r>
              <w:t xml:space="preserve"> </w:t>
            </w:r>
            <w:r>
              <w:t xml:space="preserve">is</w:t>
            </w:r>
            <w:r>
              <w:t xml:space="preserve"> </w:t>
            </w:r>
            <w:r>
              <w:rPr>
                <w:b/>
                <w:bCs/>
              </w:rPr>
              <w:t xml:space="preserve">decided as</w:t>
            </w:r>
            <w:r>
              <w:rPr>
                <w:b/>
                <w:bCs/>
              </w:rPr>
              <w:t xml:space="preserve"> </w:t>
            </w:r>
            <w:r>
              <w:rPr>
                <w:rStyle w:val="VerbatimChar"/>
                <w:b/>
                <w:bCs/>
              </w:rPr>
              <w:t xml:space="preserve">0x0515_3001</w:t>
            </w:r>
            <w:r>
              <w:t xml:space="preserve"> </w:t>
            </w:r>
            <w:r>
              <w:t xml:space="preserve">– part number</w:t>
            </w:r>
            <w:r>
              <w:t xml:space="preserve"> </w:t>
            </w:r>
            <w:r>
              <w:rPr>
                <w:rStyle w:val="VerbatimChar"/>
              </w:rPr>
              <w:t xml:space="preserve">0x5153</w:t>
            </w:r>
            <w:r>
              <w:t xml:space="preserve"> </w:t>
            </w:r>
            <w:r>
              <w:t xml:space="preserve">reading hex-ASCII "QS", version as the silicon revision, manufacturer honestly</w:t>
            </w:r>
            <w:r>
              <w:t xml:space="preserve"> </w:t>
            </w:r>
            <w:r>
              <w:rPr>
                <w:rStyle w:val="VerbatimChar"/>
              </w:rPr>
              <w:t xml:space="preserve">0x000</w:t>
            </w:r>
            <w:r>
              <w:t xml:space="preserve"> </w:t>
            </w:r>
            <w:r>
              <w:t xml:space="preserve">since QSOC has no JEDEC ID, and bit 0 set as the standard requires.</w:t>
            </w:r>
            <w:r>
              <w:t xml:space="preserve"> </w:t>
            </w:r>
            <w:r>
              <w:rPr>
                <w:rStyle w:val="VerbatimChar"/>
              </w:rPr>
              <w:t xml:space="preserve">riscv-dbg</w:t>
            </w:r>
            <w:r>
              <w:t xml:space="preserve">’s default is explicitly not borrowed.</w:t>
            </w:r>
          </w:p>
        </w:tc>
      </w:tr>
    </w:tbl>
    <w:bookmarkEnd w:id="25"/>
    <w:bookmarkStart w:id="26" w:name="table-of-tables"/>
    <w:p>
      <w:pPr>
        <w:pStyle w:val="Heading1"/>
      </w:pPr>
      <w:r>
        <w:t xml:space="preserve">Table of Tables</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Table</w:t>
            </w:r>
          </w:p>
        </w:tc>
        <w:tc>
          <w:tcPr/>
          <w:p>
            <w:pPr>
              <w:pStyle w:val="Compact"/>
              <w:jc w:val="left"/>
            </w:pPr>
            <w:r>
              <w:t xml:space="preserve">Title</w:t>
            </w:r>
          </w:p>
        </w:tc>
      </w:tr>
      <w:tr>
        <w:tc>
          <w:tcPr/>
          <w:p>
            <w:pPr>
              <w:pStyle w:val="Compact"/>
              <w:jc w:val="left"/>
            </w:pPr>
            <w:r>
              <w:t xml:space="preserve">Table 1</w:t>
            </w:r>
          </w:p>
        </w:tc>
        <w:tc>
          <w:tcPr/>
          <w:p>
            <w:pPr>
              <w:pStyle w:val="Compact"/>
              <w:jc w:val="left"/>
            </w:pPr>
            <w:r>
              <w:t xml:space="preserve">Sourcing decision</w:t>
            </w:r>
          </w:p>
        </w:tc>
      </w:tr>
      <w:tr>
        <w:tc>
          <w:tcPr/>
          <w:p>
            <w:pPr>
              <w:pStyle w:val="Compact"/>
              <w:jc w:val="left"/>
            </w:pPr>
            <w:r>
              <w:t xml:space="preserve">Table 2</w:t>
            </w:r>
          </w:p>
        </w:tc>
        <w:tc>
          <w:tcPr/>
          <w:p>
            <w:pPr>
              <w:pStyle w:val="Compact"/>
              <w:jc w:val="left"/>
            </w:pPr>
            <w:r>
              <w:t xml:space="preserve">SYSDBG sub-blocks</w:t>
            </w:r>
          </w:p>
        </w:tc>
      </w:tr>
      <w:tr>
        <w:tc>
          <w:tcPr/>
          <w:p>
            <w:pPr>
              <w:pStyle w:val="Compact"/>
              <w:jc w:val="left"/>
            </w:pPr>
            <w:r>
              <w:t xml:space="preserve">Table 3</w:t>
            </w:r>
          </w:p>
        </w:tc>
        <w:tc>
          <w:tcPr/>
          <w:p>
            <w:pPr>
              <w:pStyle w:val="Compact"/>
              <w:jc w:val="left"/>
            </w:pPr>
            <w:r>
              <w:t xml:space="preserve">SYSDBG clock and reset domains</w:t>
            </w:r>
          </w:p>
        </w:tc>
      </w:tr>
      <w:tr>
        <w:tc>
          <w:tcPr/>
          <w:p>
            <w:pPr>
              <w:pStyle w:val="Compact"/>
              <w:jc w:val="left"/>
            </w:pPr>
            <w:r>
              <w:t xml:space="preserve">Table 4</w:t>
            </w:r>
          </w:p>
        </w:tc>
        <w:tc>
          <w:tcPr/>
          <w:p>
            <w:pPr>
              <w:pStyle w:val="Compact"/>
              <w:jc w:val="left"/>
            </w:pPr>
            <w:r>
              <w:t xml:space="preserve">SYSDBG port list</w:t>
            </w:r>
          </w:p>
        </w:tc>
      </w:tr>
      <w:tr>
        <w:tc>
          <w:tcPr/>
          <w:p>
            <w:pPr>
              <w:pStyle w:val="Compact"/>
              <w:jc w:val="left"/>
            </w:pPr>
            <w:r>
              <w:t xml:space="preserve">Table 5</w:t>
            </w:r>
          </w:p>
        </w:tc>
        <w:tc>
          <w:tcPr/>
          <w:p>
            <w:pPr>
              <w:pStyle w:val="Compact"/>
              <w:jc w:val="left"/>
            </w:pPr>
            <w:r>
              <w:t xml:space="preserve">SYSDBG parameters</w:t>
            </w:r>
          </w:p>
        </w:tc>
      </w:tr>
      <w:tr>
        <w:tc>
          <w:tcPr/>
          <w:p>
            <w:pPr>
              <w:pStyle w:val="Compact"/>
              <w:jc w:val="left"/>
            </w:pPr>
            <w:r>
              <w:t xml:space="preserve">Table 6</w:t>
            </w:r>
          </w:p>
        </w:tc>
        <w:tc>
          <w:tcPr/>
          <w:p>
            <w:pPr>
              <w:pStyle w:val="Compact"/>
              <w:jc w:val="left"/>
            </w:pPr>
            <w:r>
              <w:t xml:space="preserve">JTAG instruction registers</w:t>
            </w:r>
          </w:p>
        </w:tc>
      </w:tr>
      <w:tr>
        <w:tc>
          <w:tcPr/>
          <w:p>
            <w:pPr>
              <w:pStyle w:val="Compact"/>
              <w:jc w:val="left"/>
            </w:pPr>
            <w:r>
              <w:t xml:space="preserve">Table 7</w:t>
            </w:r>
          </w:p>
        </w:tc>
        <w:tc>
          <w:tcPr/>
          <w:p>
            <w:pPr>
              <w:pStyle w:val="Compact"/>
              <w:jc w:val="left"/>
            </w:pPr>
            <w:r>
              <w:t xml:space="preserve">ACCESS data register fields</w:t>
            </w:r>
          </w:p>
        </w:tc>
      </w:tr>
      <w:tr>
        <w:tc>
          <w:tcPr/>
          <w:p>
            <w:pPr>
              <w:pStyle w:val="Compact"/>
              <w:jc w:val="left"/>
            </w:pPr>
            <w:r>
              <w:t xml:space="preserve">Table 8</w:t>
            </w:r>
          </w:p>
        </w:tc>
        <w:tc>
          <w:tcPr/>
          <w:p>
            <w:pPr>
              <w:pStyle w:val="Compact"/>
              <w:jc w:val="left"/>
            </w:pPr>
            <w:r>
              <w:t xml:space="preserve">SYSDBG register map</w:t>
            </w:r>
          </w:p>
        </w:tc>
      </w:tr>
      <w:tr>
        <w:tc>
          <w:tcPr/>
          <w:p>
            <w:pPr>
              <w:pStyle w:val="Compact"/>
              <w:jc w:val="left"/>
            </w:pPr>
            <w:r>
              <w:t xml:space="preserve">Table 9</w:t>
            </w:r>
          </w:p>
        </w:tc>
        <w:tc>
          <w:tcPr/>
          <w:p>
            <w:pPr>
              <w:pStyle w:val="Compact"/>
              <w:jc w:val="left"/>
            </w:pPr>
            <w:r>
              <w:t xml:space="preserve">Command FSM states</w:t>
            </w:r>
          </w:p>
        </w:tc>
      </w:tr>
      <w:tr>
        <w:tc>
          <w:tcPr/>
          <w:p>
            <w:pPr>
              <w:pStyle w:val="Compact"/>
              <w:jc w:val="left"/>
            </w:pPr>
            <w:r>
              <w:t xml:space="preserve">Table 10</w:t>
            </w:r>
          </w:p>
        </w:tc>
        <w:tc>
          <w:tcPr/>
          <w:p>
            <w:pPr>
              <w:pStyle w:val="Compact"/>
              <w:jc w:val="left"/>
            </w:pPr>
            <w:r>
              <w:t xml:space="preserve">Core debug CSRs and parameters required from the CPU</w:t>
            </w:r>
          </w:p>
        </w:tc>
      </w:tr>
      <w:tr>
        <w:tc>
          <w:tcPr/>
          <w:p>
            <w:pPr>
              <w:pStyle w:val="Compact"/>
              <w:jc w:val="left"/>
            </w:pPr>
            <w:r>
              <w:t xml:space="preserve">Table 11</w:t>
            </w:r>
          </w:p>
        </w:tc>
        <w:tc>
          <w:tcPr/>
          <w:p>
            <w:pPr>
              <w:pStyle w:val="Compact"/>
              <w:jc w:val="left"/>
            </w:pPr>
            <w:r>
              <w:t xml:space="preserve">Debug memory window, and the CPU parameters derived from it</w:t>
            </w:r>
          </w:p>
        </w:tc>
      </w:tr>
      <w:tr>
        <w:tc>
          <w:tcPr/>
          <w:p>
            <w:pPr>
              <w:pStyle w:val="Compact"/>
              <w:jc w:val="left"/>
            </w:pPr>
            <w:r>
              <w:t xml:space="preserve">Table 12</w:t>
            </w:r>
          </w:p>
        </w:tc>
        <w:tc>
          <w:tcPr/>
          <w:p>
            <w:pPr>
              <w:pStyle w:val="Compact"/>
              <w:jc w:val="left"/>
            </w:pPr>
            <w:r>
              <w:t xml:space="preserve">What each part of the block delivers</w:t>
            </w:r>
          </w:p>
        </w:tc>
      </w:tr>
      <w:tr>
        <w:tc>
          <w:tcPr/>
          <w:p>
            <w:pPr>
              <w:pStyle w:val="Compact"/>
              <w:jc w:val="left"/>
            </w:pPr>
            <w:r>
              <w:t xml:space="preserve">Table 13</w:t>
            </w:r>
          </w:p>
        </w:tc>
        <w:tc>
          <w:tcPr/>
          <w:p>
            <w:pPr>
              <w:pStyle w:val="Compact"/>
              <w:jc w:val="left"/>
            </w:pPr>
            <w:r>
              <w:t xml:space="preserve">Host software deliverables</w:t>
            </w:r>
          </w:p>
        </w:tc>
      </w:tr>
      <w:tr>
        <w:tc>
          <w:tcPr/>
          <w:p>
            <w:pPr>
              <w:pStyle w:val="Compact"/>
              <w:jc w:val="left"/>
            </w:pPr>
            <w:r>
              <w:t xml:space="preserve">Table 14</w:t>
            </w:r>
          </w:p>
        </w:tc>
        <w:tc>
          <w:tcPr/>
          <w:p>
            <w:pPr>
              <w:pStyle w:val="Compact"/>
              <w:jc w:val="left"/>
            </w:pPr>
            <w:r>
              <w:t xml:space="preserve">SYSDBG verification plan</w:t>
            </w:r>
          </w:p>
        </w:tc>
      </w:tr>
      <w:tr>
        <w:tc>
          <w:tcPr/>
          <w:p>
            <w:pPr>
              <w:pStyle w:val="Compact"/>
              <w:jc w:val="left"/>
            </w:pPr>
            <w:r>
              <w:t xml:space="preserve">Table 15</w:t>
            </w:r>
          </w:p>
        </w:tc>
        <w:tc>
          <w:tcPr/>
          <w:p>
            <w:pPr>
              <w:pStyle w:val="Compact"/>
              <w:jc w:val="left"/>
            </w:pPr>
            <w:r>
              <w:t xml:space="preserve">Interfaces to agree with the team</w:t>
            </w:r>
          </w:p>
        </w:tc>
      </w:tr>
      <w:tr>
        <w:tc>
          <w:tcPr/>
          <w:p>
            <w:pPr>
              <w:pStyle w:val="Compact"/>
              <w:jc w:val="left"/>
            </w:pPr>
            <w:r>
              <w:t xml:space="preserve">Table 16</w:t>
            </w:r>
          </w:p>
        </w:tc>
        <w:tc>
          <w:tcPr/>
          <w:p>
            <w:pPr>
              <w:pStyle w:val="Compact"/>
              <w:jc w:val="left"/>
            </w:pPr>
            <w:r>
              <w:t xml:space="preserve">Acronyms</w:t>
            </w:r>
          </w:p>
        </w:tc>
      </w:tr>
    </w:tbl>
    <w:bookmarkEnd w:id="26"/>
    <w:bookmarkStart w:id="27" w:name="table-of-figures"/>
    <w:p>
      <w:pPr>
        <w:pStyle w:val="Heading1"/>
      </w:pPr>
      <w:r>
        <w:t xml:space="preserve">Table of Figures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jc w:val="left"/>
            </w:pPr>
            <w:r>
              <w:t xml:space="preserve">Figure</w:t>
            </w:r>
          </w:p>
        </w:tc>
        <w:tc>
          <w:tcPr/>
          <w:p>
            <w:pPr>
              <w:pStyle w:val="Compact"/>
              <w:jc w:val="left"/>
            </w:pPr>
            <w:r>
              <w:t xml:space="preserve">Title</w:t>
            </w:r>
          </w:p>
        </w:tc>
      </w:tr>
      <w:tr>
        <w:tc>
          <w:tcPr/>
          <w:p>
            <w:pPr>
              <w:pStyle w:val="Compact"/>
              <w:jc w:val="left"/>
            </w:pPr>
            <w:r>
              <w:t xml:space="preserve">Figure 1</w:t>
            </w:r>
          </w:p>
        </w:tc>
        <w:tc>
          <w:tcPr/>
          <w:p>
            <w:pPr>
              <w:pStyle w:val="Compact"/>
              <w:jc w:val="left"/>
            </w:pPr>
            <w:r>
              <w:t xml:space="preserve">Where the debugger sits in QSOC</w:t>
            </w:r>
          </w:p>
        </w:tc>
      </w:tr>
      <w:tr>
        <w:tc>
          <w:tcPr/>
          <w:p>
            <w:pPr>
              <w:pStyle w:val="Compact"/>
              <w:jc w:val="left"/>
            </w:pPr>
            <w:r>
              <w:t xml:space="preserve">Figure 2</w:t>
            </w:r>
          </w:p>
        </w:tc>
        <w:tc>
          <w:tcPr/>
          <w:p>
            <w:pPr>
              <w:pStyle w:val="Compact"/>
              <w:jc w:val="left"/>
            </w:pPr>
            <w:r>
              <w:t xml:space="preserve">The SYSDBG block</w:t>
            </w:r>
          </w:p>
        </w:tc>
      </w:tr>
      <w:tr>
        <w:tc>
          <w:tcPr/>
          <w:p>
            <w:pPr>
              <w:pStyle w:val="Compact"/>
              <w:jc w:val="left"/>
            </w:pPr>
            <w:r>
              <w:t xml:space="preserve">Figure 3</w:t>
            </w:r>
          </w:p>
        </w:tc>
        <w:tc>
          <w:tcPr/>
          <w:p>
            <w:pPr>
              <w:pStyle w:val="Compact"/>
              <w:jc w:val="left"/>
            </w:pPr>
            <w:r>
              <w:t xml:space="preserve">Internal structure, and the two clock domains</w:t>
            </w:r>
          </w:p>
        </w:tc>
      </w:tr>
      <w:tr>
        <w:tc>
          <w:tcPr/>
          <w:p>
            <w:pPr>
              <w:pStyle w:val="Compact"/>
              <w:jc w:val="left"/>
            </w:pPr>
            <w:r>
              <w:t xml:space="preserve">Figure 4</w:t>
            </w:r>
          </w:p>
        </w:tc>
        <w:tc>
          <w:tcPr/>
          <w:p>
            <w:pPr>
              <w:pStyle w:val="Compact"/>
              <w:jc w:val="left"/>
            </w:pPr>
            <w:r>
              <w:t xml:space="preserve">The ACCESS register, bit by bit</w:t>
            </w:r>
          </w:p>
        </w:tc>
      </w:tr>
      <w:tr>
        <w:tc>
          <w:tcPr/>
          <w:p>
            <w:pPr>
              <w:pStyle w:val="Compact"/>
              <w:jc w:val="left"/>
            </w:pPr>
            <w:r>
              <w:t xml:space="preserve">Figure 5</w:t>
            </w:r>
          </w:p>
        </w:tc>
        <w:tc>
          <w:tcPr/>
          <w:p>
            <w:pPr>
              <w:pStyle w:val="Compact"/>
              <w:jc w:val="left"/>
            </w:pPr>
            <w:r>
              <w:t xml:space="preserve">Command FSM</w:t>
            </w:r>
          </w:p>
        </w:tc>
      </w:tr>
      <w:tr>
        <w:tc>
          <w:tcPr/>
          <w:p>
            <w:pPr>
              <w:pStyle w:val="Compact"/>
              <w:jc w:val="left"/>
            </w:pPr>
            <w:r>
              <w:t xml:space="preserve">Figure 6</w:t>
            </w:r>
          </w:p>
        </w:tc>
        <w:tc>
          <w:tcPr/>
          <w:p>
            <w:pPr>
              <w:pStyle w:val="Compact"/>
              <w:jc w:val="left"/>
            </w:pPr>
            <w:r>
              <w:t xml:space="preserve">Halting the CPU, end to end</w:t>
            </w:r>
          </w:p>
        </w:tc>
      </w:tr>
      <w:tr>
        <w:tc>
          <w:tcPr/>
          <w:p>
            <w:pPr>
              <w:pStyle w:val="Compact"/>
              <w:jc w:val="left"/>
            </w:pPr>
            <w:r>
              <w:t xml:space="preserve">Figure 7</w:t>
            </w:r>
          </w:p>
        </w:tc>
        <w:tc>
          <w:tcPr/>
          <w:p>
            <w:pPr>
              <w:pStyle w:val="Compact"/>
              <w:jc w:val="left"/>
            </w:pPr>
            <w:r>
              <w:t xml:space="preserve">What one bus port can and cannot reach</w:t>
            </w:r>
          </w:p>
        </w:tc>
      </w:tr>
      <w:tr>
        <w:tc>
          <w:tcPr/>
          <w:p>
            <w:pPr>
              <w:pStyle w:val="Compact"/>
              <w:jc w:val="left"/>
            </w:pPr>
            <w:r>
              <w:t xml:space="preserve">Figure 8</w:t>
            </w:r>
          </w:p>
        </w:tc>
        <w:tc>
          <w:tcPr/>
          <w:p>
            <w:pPr>
              <w:pStyle w:val="Compact"/>
              <w:jc w:val="left"/>
            </w:pPr>
            <w:r>
              <w:t xml:space="preserve">Host software stack</w:t>
            </w:r>
          </w:p>
        </w:tc>
      </w:tr>
    </w:tbl>
    <w:p>
      <w:r>
        <w:pict>
          <v:rect style="width:0;height:1.5pt" o:hralign="center" o:hrstd="t" o:hr="t"/>
        </w:pict>
      </w:r>
    </w:p>
    <w:bookmarkEnd w:id="27"/>
    <w:bookmarkStart w:id="34" w:name="overview"/>
    <w:p>
      <w:pPr>
        <w:pStyle w:val="Heading1"/>
      </w:pPr>
      <w:r>
        <w:t xml:space="preserve">1. Overview</w:t>
      </w:r>
    </w:p>
    <w:bookmarkStart w:id="29" w:name="scope"/>
    <w:p>
      <w:pPr>
        <w:pStyle w:val="Heading2"/>
      </w:pPr>
      <w:r>
        <w:t xml:space="preserve">1.1 Scope</w:t>
      </w:r>
    </w:p>
    <w:p>
      <w:pPr>
        <w:pStyle w:val="FirstParagraph"/>
      </w:pPr>
      <w:r>
        <w:t xml:space="preserve">This document specifies</w:t>
      </w:r>
      <w:r>
        <w:t xml:space="preserve"> </w:t>
      </w:r>
      <w:r>
        <w:rPr>
          <w:rStyle w:val="VerbatimChar"/>
          <w:b/>
          <w:bCs/>
        </w:rPr>
        <w:t xml:space="preserve">SYSDBG</w:t>
      </w:r>
      <w:r>
        <w:t xml:space="preserve">, the debugger of</w:t>
      </w:r>
      <w:r>
        <w:t xml:space="preserve"> </w:t>
      </w:r>
      <w:r>
        <w:rPr>
          <w:b/>
          <w:bCs/>
        </w:rPr>
        <w:t xml:space="preserve">QSOC</w:t>
      </w:r>
      <w:r>
        <w:t xml:space="preserve">, the MCU built in</w:t>
      </w:r>
      <w:r>
        <w:t xml:space="preserve"> </w:t>
      </w:r>
      <w:r>
        <w:t xml:space="preserve">this training project. In the QSOC block diagram it is a master on</w:t>
      </w:r>
      <w:r>
        <w:t xml:space="preserve"> </w:t>
      </w:r>
      <w:r>
        <w:rPr>
          <w:rStyle w:val="VerbatimChar"/>
        </w:rPr>
        <w:t xml:space="preserve">AXI_S0</w:t>
      </w:r>
      <w:r>
        <w:t xml:space="preserve">.</w:t>
      </w:r>
    </w:p>
    <w:p>
      <w:pPr>
        <w:pStyle w:val="BodyText"/>
      </w:pPr>
      <w:r>
        <w:t xml:space="preserve">The RAM is the author’s second block and is specified separately in</w:t>
      </w:r>
      <w:r>
        <w:t xml:space="preserve"> </w:t>
      </w:r>
      <w:r>
        <w:rPr>
          <w:rStyle w:val="VerbatimChar"/>
        </w:rPr>
        <w:t xml:space="preserve">QNSC_RAM_MAS</w:t>
      </w:r>
      <w:r>
        <w:t xml:space="preserve">. The two are described apart because they are different kinds of</w:t>
      </w:r>
      <w:r>
        <w:t xml:space="preserve"> </w:t>
      </w:r>
      <w:r>
        <w:t xml:space="preserve">work, and the difference is the point of this document: the RAM is an</w:t>
      </w:r>
      <w:r>
        <w:t xml:space="preserve"> </w:t>
      </w:r>
      <w:r>
        <w:rPr>
          <w:b/>
          <w:bCs/>
        </w:rPr>
        <w:t xml:space="preserve">integration</w:t>
      </w:r>
      <w:r>
        <w:t xml:space="preserve"> </w:t>
      </w:r>
      <w:r>
        <w:t xml:space="preserve">of an existing IP, while</w:t>
      </w:r>
      <w:r>
        <w:t xml:space="preserve"> </w:t>
      </w:r>
      <w:r>
        <w:rPr>
          <w:rStyle w:val="VerbatimChar"/>
        </w:rPr>
        <w:t xml:space="preserve">SYSDBG</w:t>
      </w:r>
      <w:r>
        <w:t xml:space="preserve"> </w:t>
      </w:r>
      <w:r>
        <w:t xml:space="preserve">is</w:t>
      </w:r>
      <w:r>
        <w:t xml:space="preserve"> </w:t>
      </w:r>
      <w:r>
        <w:rPr>
          <w:b/>
          <w:bCs/>
        </w:rPr>
        <w:t xml:space="preserve">designed in house</w:t>
      </w:r>
      <w:r>
        <w:t xml:space="preserve">.</w:t>
      </w:r>
    </w:p>
    <w:p>
      <w:pPr>
        <w:pStyle w:val="BodyText"/>
      </w:pPr>
      <w:r>
        <w:rPr>
          <w:b/>
          <w:bCs/>
        </w:rPr>
        <w:t xml:space="preserve">Table 1 – Sourcing decision</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Source</w:t>
            </w:r>
          </w:p>
        </w:tc>
        <w:tc>
          <w:tcPr/>
          <w:p>
            <w:pPr>
              <w:pStyle w:val="Compact"/>
              <w:jc w:val="left"/>
            </w:pPr>
            <w:r>
              <w:t xml:space="preserve">Why</w:t>
            </w:r>
          </w:p>
        </w:tc>
      </w:tr>
      <w:tr>
        <w:tc>
          <w:tcPr/>
          <w:p>
            <w:pPr>
              <w:pStyle w:val="Compact"/>
              <w:jc w:val="left"/>
            </w:pPr>
            <w:r>
              <w:rPr>
                <w:rStyle w:val="VerbatimChar"/>
              </w:rPr>
              <w:t xml:space="preserve">SYSDBG</w:t>
            </w:r>
          </w:p>
        </w:tc>
        <w:tc>
          <w:tcPr/>
          <w:p>
            <w:pPr>
              <w:pStyle w:val="Compact"/>
              <w:jc w:val="left"/>
            </w:pPr>
            <w:r>
              <w:rPr>
                <w:b/>
                <w:bCs/>
              </w:rPr>
              <w:t xml:space="preserve">Designed in house.</w:t>
            </w:r>
            <w:r>
              <w:t xml:space="preserve"> </w:t>
            </w:r>
            <w:hyperlink r:id="rId28">
              <w:r>
                <w:rPr>
                  <w:rStyle w:val="VerbatimChar"/>
                </w:rPr>
                <w:t xml:space="preserve">pulp-platform/riscv-dbg</w:t>
              </w:r>
            </w:hyperlink>
            <w:r>
              <w:t xml:space="preserve"> </w:t>
            </w:r>
            <w:r>
              <w:t xml:space="preserve">is read as a</w:t>
            </w:r>
            <w:r>
              <w:t xml:space="preserve"> </w:t>
            </w:r>
            <w:r>
              <w:rPr>
                <w:b/>
                <w:bCs/>
              </w:rPr>
              <w:t xml:space="preserve">reference</w:t>
            </w:r>
            <w:r>
              <w:t xml:space="preserve">, not instantiated.</w:t>
            </w:r>
          </w:p>
        </w:tc>
        <w:tc>
          <w:tcPr/>
          <w:p>
            <w:pPr>
              <w:pStyle w:val="Compact"/>
              <w:jc w:val="left"/>
            </w:pPr>
            <w:r>
              <w:t xml:space="preserve">The block is specified as a custom design: JTAG to AXI, plus control of the CPU’s</w:t>
            </w:r>
            <w:r>
              <w:t xml:space="preserve"> </w:t>
            </w:r>
            <w:r>
              <w:rPr>
                <w:rStyle w:val="VerbatimChar"/>
              </w:rPr>
              <w:t xml:space="preserve">debug_req</w:t>
            </w:r>
            <w:r>
              <w:t xml:space="preserve">.</w:t>
            </w:r>
            <w:r>
              <w:t xml:space="preserve"> </w:t>
            </w:r>
            <w:r>
              <w:rPr>
                <w:rStyle w:val="VerbatimChar"/>
              </w:rPr>
              <w:t xml:space="preserve">riscv-dbg</w:t>
            </w:r>
            <w:r>
              <w:t xml:space="preserve"> </w:t>
            </w:r>
            <w:r>
              <w:t xml:space="preserve">shows what a spec-compliant debug module must do and supplies the address constants the CPU needs, but its full feature set – abstract commands, a program buffer, system bus access, a spec-compliant DMI – is far larger than QSOC requires, and building none of it would leave nothing to design.</w:t>
            </w:r>
          </w:p>
        </w:tc>
      </w:tr>
      <w:tr>
        <w:tc>
          <w:tcPr/>
          <w:p>
            <w:pPr>
              <w:pStyle w:val="Compact"/>
              <w:jc w:val="left"/>
            </w:pPr>
            <w:r>
              <w:t xml:space="preserve">Host software</w:t>
            </w:r>
          </w:p>
        </w:tc>
        <w:tc>
          <w:tcPr/>
          <w:p>
            <w:pPr>
              <w:pStyle w:val="Compact"/>
              <w:jc w:val="left"/>
            </w:pPr>
            <w:r>
              <w:rPr>
                <w:b/>
                <w:bCs/>
              </w:rPr>
              <w:t xml:space="preserve">Written in house</w:t>
            </w:r>
            <w:r>
              <w:t xml:space="preserve"> </w:t>
            </w:r>
            <w:r>
              <w:t xml:space="preserve">– section 4.13</w:t>
            </w:r>
          </w:p>
        </w:tc>
        <w:tc>
          <w:tcPr/>
          <w:p>
            <w:pPr>
              <w:pStyle w:val="Compact"/>
              <w:jc w:val="left"/>
            </w:pPr>
            <w:r>
              <w:t xml:space="preserve">A debugger cannot be demonstrated without the program that drives it.</w:t>
            </w:r>
          </w:p>
        </w:tc>
      </w:tr>
    </w:tbl>
    <w:p>
      <w:pPr>
        <w:pStyle w:val="BodyText"/>
      </w:pPr>
      <w:r>
        <w:t xml:space="preserve">Nothing is reused. The RISC-V Debug Specification 0.13 and the</w:t>
      </w:r>
      <w:r>
        <w:t xml:space="preserve"> </w:t>
      </w:r>
      <w:r>
        <w:rPr>
          <w:rStyle w:val="VerbatimChar"/>
        </w:rPr>
        <w:t xml:space="preserve">riscv-dbg</w:t>
      </w:r>
      <w:r>
        <w:t xml:space="preserve"> </w:t>
      </w:r>
      <w:r>
        <w:t xml:space="preserve">RTL</w:t>
      </w:r>
      <w:r>
        <w:t xml:space="preserve"> </w:t>
      </w:r>
      <w:r>
        <w:t xml:space="preserve">are reference material: read to learn what a debug module must be able to do, and</w:t>
      </w:r>
      <w:r>
        <w:t xml:space="preserve"> </w:t>
      </w:r>
      <w:r>
        <w:t xml:space="preserve">to take the address constants that the Ibex integration must declare.</w:t>
      </w:r>
    </w:p>
    <w:bookmarkEnd w:id="29"/>
    <w:bookmarkStart w:id="33" w:name="position-in-the-system"/>
    <w:p>
      <w:pPr>
        <w:pStyle w:val="Heading2"/>
      </w:pPr>
      <w:r>
        <w:t xml:space="preserve">1.2 Position in the system</w:t>
      </w:r>
    </w:p>
    <w:p>
      <w:pPr>
        <w:pStyle w:val="CaptionedFigure"/>
        <w:jc w:val="left"/>
      </w:pPr>
      <w:r>
        <w:drawing>
          <wp:inline>
            <wp:extent cx="5727700" cy="3532453"/>
            <wp:effectExtent b="0" l="0" r="0" t="0"/>
            <wp:docPr descr="Figure 1 – Where the debugger sits in QSOC" title="" id="31" name="Picture"/>
            <a:graphic>
              <a:graphicData uri="http://schemas.openxmlformats.org/drawingml/2006/picture">
                <pic:pic>
                  <pic:nvPicPr>
                    <pic:cNvPr descr="../img/fig_qsoc_mem.png" id="32" name="Picture"/>
                    <pic:cNvPicPr>
                      <a:picLocks noChangeArrowheads="1" noChangeAspect="1"/>
                    </pic:cNvPicPr>
                  </pic:nvPicPr>
                  <pic:blipFill>
                    <a:blip r:embed="rId30"/>
                    <a:stretch>
                      <a:fillRect/>
                    </a:stretch>
                  </pic:blipFill>
                  <pic:spPr bwMode="auto">
                    <a:xfrm>
                      <a:off x="0" y="0"/>
                      <a:ext cx="5727700" cy="3532453"/>
                    </a:xfrm>
                    <a:prstGeom prst="rect">
                      <a:avLst/>
                    </a:prstGeom>
                    <a:noFill/>
                    <a:ln w="9525">
                      <a:noFill/>
                      <a:headEnd/>
                      <a:tailEnd/>
                    </a:ln>
                  </pic:spPr>
                </pic:pic>
              </a:graphicData>
            </a:graphic>
          </wp:inline>
        </w:drawing>
      </w:r>
    </w:p>
    <w:p>
      <w:pPr>
        <w:pStyle w:val="ImageCaption"/>
        <w:jc w:val="left"/>
      </w:pPr>
      <w:r>
        <w:t xml:space="preserve">Figure 1-1. Figure 1 – Where the debugger sits in QSOC</w:t>
      </w:r>
    </w:p>
    <w:p>
      <w:pPr>
        <w:pStyle w:val="BodyText"/>
      </w:pPr>
      <w:r>
        <w:t xml:space="preserve">Three blocks issue transactions on</w:t>
      </w:r>
      <w:r>
        <w:t xml:space="preserve"> </w:t>
      </w:r>
      <w:r>
        <w:rPr>
          <w:rStyle w:val="VerbatimChar"/>
        </w:rPr>
        <w:t xml:space="preserve">S_BUS</w:t>
      </w:r>
      <w:r>
        <w:t xml:space="preserve">:</w:t>
      </w:r>
      <w:r>
        <w:t xml:space="preserve"> </w:t>
      </w:r>
      <w:r>
        <w:rPr>
          <w:rStyle w:val="VerbatimChar"/>
        </w:rPr>
        <w:t xml:space="preserve">CPU2AXI</w:t>
      </w:r>
      <w:r>
        <w:t xml:space="preserve"> </w:t>
      </w:r>
      <w:r>
        <w:t xml:space="preserve">on</w:t>
      </w:r>
      <w:r>
        <w:t xml:space="preserve"> </w:t>
      </w:r>
      <w:r>
        <w:rPr>
          <w:rStyle w:val="VerbatimChar"/>
        </w:rPr>
        <w:t xml:space="preserve">AXI_S1</w:t>
      </w:r>
      <w:r>
        <w:t xml:space="preserve">,</w:t>
      </w:r>
      <w:r>
        <w:t xml:space="preserve"> </w:t>
      </w:r>
      <w:r>
        <w:rPr>
          <w:rStyle w:val="VerbatimChar"/>
        </w:rPr>
        <w:t xml:space="preserve">SYSDBG</w:t>
      </w:r>
      <w:r>
        <w:t xml:space="preserve"> </w:t>
      </w:r>
      <w:r>
        <w:t xml:space="preserve">on</w:t>
      </w:r>
      <w:r>
        <w:t xml:space="preserve"> </w:t>
      </w:r>
      <w:r>
        <w:rPr>
          <w:rStyle w:val="VerbatimChar"/>
        </w:rPr>
        <w:t xml:space="preserve">AXI_S0</w:t>
      </w:r>
      <w:r>
        <w:t xml:space="preserve">, and</w:t>
      </w:r>
      <w:r>
        <w:t xml:space="preserve"> </w:t>
      </w:r>
      <w:r>
        <w:rPr>
          <w:rStyle w:val="VerbatimChar"/>
        </w:rPr>
        <w:t xml:space="preserve">DMA</w:t>
      </w:r>
      <w:r>
        <w:t xml:space="preserve"> </w:t>
      </w:r>
      <w:r>
        <w:t xml:space="preserve">on</w:t>
      </w:r>
      <w:r>
        <w:t xml:space="preserve"> </w:t>
      </w:r>
      <w:r>
        <w:rPr>
          <w:rStyle w:val="VerbatimChar"/>
        </w:rPr>
        <w:t xml:space="preserve">AXI_S2</w:t>
      </w:r>
      <w:r>
        <w:t xml:space="preserve">. Three memories answer them:</w:t>
      </w:r>
      <w:r>
        <w:t xml:space="preserve"> </w:t>
      </w:r>
      <w:r>
        <w:rPr>
          <w:rStyle w:val="VerbatimChar"/>
        </w:rPr>
        <w:t xml:space="preserve">ROM</w:t>
      </w:r>
      <w:r>
        <w:t xml:space="preserve"> </w:t>
      </w:r>
      <w:r>
        <w:t xml:space="preserve">on</w:t>
      </w:r>
      <w:r>
        <w:t xml:space="preserve"> </w:t>
      </w:r>
      <w:r>
        <w:rPr>
          <w:rStyle w:val="VerbatimChar"/>
        </w:rPr>
        <w:t xml:space="preserve">AXI_M0</w:t>
      </w:r>
      <w:r>
        <w:t xml:space="preserve">,</w:t>
      </w:r>
      <w:r>
        <w:t xml:space="preserve"> </w:t>
      </w:r>
      <w:r>
        <w:rPr>
          <w:rStyle w:val="VerbatimChar"/>
        </w:rPr>
        <w:t xml:space="preserve">ISRAM</w:t>
      </w:r>
      <w:r>
        <w:t xml:space="preserve"> </w:t>
      </w:r>
      <w:r>
        <w:t xml:space="preserve">on</w:t>
      </w:r>
      <w:r>
        <w:t xml:space="preserve"> </w:t>
      </w:r>
      <w:r>
        <w:rPr>
          <w:rStyle w:val="VerbatimChar"/>
        </w:rPr>
        <w:t xml:space="preserve">AXI_M1</w:t>
      </w:r>
      <w:r>
        <w:t xml:space="preserve"> </w:t>
      </w:r>
      <w:r>
        <w:t xml:space="preserve">and</w:t>
      </w:r>
      <w:r>
        <w:t xml:space="preserve"> </w:t>
      </w:r>
      <w:r>
        <w:rPr>
          <w:rStyle w:val="VerbatimChar"/>
        </w:rPr>
        <w:t xml:space="preserve">DSRAM</w:t>
      </w:r>
      <w:r>
        <w:t xml:space="preserve"> </w:t>
      </w:r>
      <w:r>
        <w:t xml:space="preserve">on</w:t>
      </w:r>
      <w:r>
        <w:t xml:space="preserve"> </w:t>
      </w:r>
      <w:r>
        <w:rPr>
          <w:rStyle w:val="VerbatimChar"/>
        </w:rPr>
        <w:t xml:space="preserve">AXI_M2</w:t>
      </w:r>
      <w:r>
        <w:t xml:space="preserve">. Peripherals sit behind the</w:t>
      </w:r>
      <w:r>
        <w:t xml:space="preserve"> </w:t>
      </w:r>
      <w:r>
        <w:rPr>
          <w:rStyle w:val="VerbatimChar"/>
        </w:rPr>
        <w:t xml:space="preserve">AXI2APB</w:t>
      </w:r>
      <w:r>
        <w:t xml:space="preserve"> </w:t>
      </w:r>
      <w:r>
        <w:t xml:space="preserve">bridge on</w:t>
      </w:r>
      <w:r>
        <w:t xml:space="preserve"> </w:t>
      </w:r>
      <w:r>
        <w:rPr>
          <w:rStyle w:val="VerbatimChar"/>
        </w:rPr>
        <w:t xml:space="preserve">AXI_M3</w:t>
      </w:r>
      <w:r>
        <w:t xml:space="preserve">.</w:t>
      </w:r>
    </w:p>
    <w:p>
      <w:pPr>
        <w:pStyle w:val="BodyText"/>
      </w:pPr>
      <w:r>
        <w:t xml:space="preserve">Three consequences for this specification:</w:t>
      </w:r>
    </w:p>
    <w:p>
      <w:pPr>
        <w:pStyle w:val="Compact"/>
        <w:numPr>
          <w:ilvl w:val="0"/>
          <w:numId w:val="1001"/>
        </w:numPr>
        <w:jc w:val="left"/>
      </w:pPr>
      <w:r>
        <w:rPr>
          <w:rStyle w:val="VerbatimChar"/>
        </w:rPr>
        <w:t xml:space="preserve">SYSDBG</w:t>
      </w:r>
      <w:r>
        <w:t xml:space="preserve"> </w:t>
      </w:r>
      <w:r>
        <w:t xml:space="preserve">is a</w:t>
      </w:r>
      <w:r>
        <w:t xml:space="preserve"> </w:t>
      </w:r>
      <w:r>
        <w:rPr>
          <w:b/>
          <w:bCs/>
        </w:rPr>
        <w:t xml:space="preserve">bus master</w:t>
      </w:r>
      <w:r>
        <w:t xml:space="preserve">. It reads and writes memory and peripherals</w:t>
      </w:r>
      <w:r>
        <w:t xml:space="preserve"> </w:t>
      </w:r>
      <w:r>
        <w:t xml:space="preserve">without the CPU being involved – which is how firmware is loaded, and which</w:t>
      </w:r>
      <w:r>
        <w:t xml:space="preserve"> </w:t>
      </w:r>
      <w:r>
        <w:t xml:space="preserve">also makes this block security-relevant (section 5.2).</w:t>
      </w:r>
    </w:p>
    <w:p>
      <w:pPr>
        <w:pStyle w:val="Compact"/>
        <w:numPr>
          <w:ilvl w:val="0"/>
          <w:numId w:val="1001"/>
        </w:numPr>
        <w:jc w:val="left"/>
      </w:pPr>
      <w:r>
        <w:t xml:space="preserve">It has</w:t>
      </w:r>
      <w:r>
        <w:t xml:space="preserve"> </w:t>
      </w:r>
      <w:r>
        <w:rPr>
          <w:b/>
          <w:bCs/>
        </w:rPr>
        <w:t xml:space="preserve">one bus port, and it is a master.</w:t>
      </w:r>
      <w:r>
        <w:t xml:space="preserve"> </w:t>
      </w:r>
      <w:r>
        <w:t xml:space="preserve">Nothing in this</w:t>
      </w:r>
      <w:r>
        <w:t xml:space="preserve"> </w:t>
      </w:r>
      <w:r>
        <w:t xml:space="preserve">specification gives</w:t>
      </w:r>
      <w:r>
        <w:t xml:space="preserve"> </w:t>
      </w:r>
      <w:r>
        <w:rPr>
          <w:rStyle w:val="VerbatimChar"/>
        </w:rPr>
        <w:t xml:space="preserve">SYSDBG</w:t>
      </w:r>
      <w:r>
        <w:t xml:space="preserve"> </w:t>
      </w:r>
      <w:r>
        <w:t xml:space="preserve">a slave port. Register access adds content in</w:t>
      </w:r>
      <w:r>
        <w:t xml:space="preserve"> </w:t>
      </w:r>
      <w:r>
        <w:t xml:space="preserve">the debug memory and software on the host, not a new port – section 4.12.</w:t>
      </w:r>
    </w:p>
    <w:p>
      <w:pPr>
        <w:pStyle w:val="Compact"/>
        <w:numPr>
          <w:ilvl w:val="0"/>
          <w:numId w:val="1001"/>
        </w:numPr>
        <w:jc w:val="left"/>
      </w:pPr>
      <w:r>
        <w:rPr>
          <w:b/>
          <w:bCs/>
        </w:rPr>
        <w:t xml:space="preserve">The CPU is not reachable over the bus at all.</w:t>
      </w:r>
      <w:r>
        <w:t xml:space="preserve"> </w:t>
      </w:r>
      <w:r>
        <w:t xml:space="preserve">Ibex has only master</w:t>
      </w:r>
      <w:r>
        <w:t xml:space="preserve"> </w:t>
      </w:r>
      <w:r>
        <w:t xml:space="preserve">interfaces (</w:t>
      </w:r>
      <w:r>
        <w:rPr>
          <w:rStyle w:val="VerbatimChar"/>
        </w:rPr>
        <w:t xml:space="preserve">instr_*</w:t>
      </w:r>
      <w:r>
        <w:t xml:space="preserve"> </w:t>
      </w:r>
      <w:r>
        <w:t xml:space="preserve">and</w:t>
      </w:r>
      <w:r>
        <w:t xml:space="preserve"> </w:t>
      </w:r>
      <w:r>
        <w:rPr>
          <w:rStyle w:val="VerbatimChar"/>
        </w:rPr>
        <w:t xml:space="preserve">data_*</w:t>
      </w:r>
      <w:r>
        <w:t xml:space="preserve"> </w:t>
      </w:r>
      <w:r>
        <w:t xml:space="preserve">are all requests going out), so no master</w:t>
      </w:r>
      <w:r>
        <w:t xml:space="preserve"> </w:t>
      </w:r>
      <w:r>
        <w:t xml:space="preserve">can address it.</w:t>
      </w:r>
      <w:r>
        <w:t xml:space="preserve"> </w:t>
      </w:r>
      <w:r>
        <w:rPr>
          <w:rStyle w:val="VerbatimChar"/>
        </w:rPr>
        <w:t xml:space="preserve">SYSDBG</w:t>
      </w:r>
      <w:r>
        <w:t xml:space="preserve"> </w:t>
      </w:r>
      <w:r>
        <w:t xml:space="preserve">and the CPU are both masters, and two masters cannot</w:t>
      </w:r>
      <w:r>
        <w:t xml:space="preserve"> </w:t>
      </w:r>
      <w:r>
        <w:t xml:space="preserve">talk to each other – they can only share a slave. That is why reading a CPU</w:t>
      </w:r>
      <w:r>
        <w:t xml:space="preserve"> </w:t>
      </w:r>
      <w:r>
        <w:t xml:space="preserve">register means making the CPU write the value into memory itself, and why</w:t>
      </w:r>
      <w:r>
        <w:t xml:space="preserve"> </w:t>
      </w:r>
      <w:r>
        <w:t xml:space="preserve">section 4.11 asks for a memory the CPU can fetch from.</w:t>
      </w:r>
    </w:p>
    <w:p>
      <w:pPr>
        <w:pStyle w:val="FirstParagraph"/>
      </w:pPr>
      <w:r>
        <w:rPr>
          <w:rStyle w:val="VerbatimChar"/>
        </w:rPr>
        <w:t xml:space="preserve">SYSDBG</w:t>
      </w:r>
      <w:r>
        <w:t xml:space="preserve"> </w:t>
      </w:r>
      <w:r>
        <w:t xml:space="preserve">also carries a connection that belongs to no bus at all: a dedicated</w:t>
      </w:r>
      <w:r>
        <w:t xml:space="preserve"> </w:t>
      </w:r>
      <w:r>
        <w:t xml:space="preserve">wire,</w:t>
      </w:r>
      <w:r>
        <w:t xml:space="preserve"> </w:t>
      </w:r>
      <w:r>
        <w:rPr>
          <w:rStyle w:val="VerbatimChar"/>
        </w:rPr>
        <w:t xml:space="preserve">debug_req</w:t>
      </w:r>
      <w:r>
        <w:t xml:space="preserve">, into the CPU, and a status wire,</w:t>
      </w:r>
      <w:r>
        <w:t xml:space="preserve"> </w:t>
      </w:r>
      <w:r>
        <w:rPr>
          <w:rStyle w:val="VerbatimChar"/>
        </w:rPr>
        <w:t xml:space="preserve">debug_mode</w:t>
      </w:r>
      <w:r>
        <w:t xml:space="preserve">, coming back.</w:t>
      </w:r>
    </w:p>
    <w:bookmarkEnd w:id="33"/>
    <w:bookmarkEnd w:id="34"/>
    <w:bookmarkStart w:id="36" w:name="feature"/>
    <w:p>
      <w:pPr>
        <w:pStyle w:val="Heading1"/>
      </w:pPr>
      <w:r>
        <w:t xml:space="preserve">2. Feature</w:t>
      </w:r>
    </w:p>
    <w:bookmarkStart w:id="35" w:name="feature-sysdbg"/>
    <w:p>
      <w:pPr>
        <w:pStyle w:val="Heading2"/>
      </w:pPr>
      <w:r>
        <w:t xml:space="preserve">2.1 Feature –</w:t>
      </w:r>
      <w:r>
        <w:t xml:space="preserve"> </w:t>
      </w:r>
      <w:r>
        <w:rPr>
          <w:rStyle w:val="VerbatimChar"/>
        </w:rPr>
        <w:t xml:space="preserve">SYSDBG</w:t>
      </w:r>
    </w:p>
    <w:p>
      <w:pPr>
        <w:pStyle w:val="FirstParagraph"/>
      </w:pPr>
      <w:r>
        <w:rPr>
          <w:rStyle w:val="VerbatimChar"/>
        </w:rPr>
        <w:t xml:space="preserve">SYSDBG</w:t>
      </w:r>
      <w:r>
        <w:t xml:space="preserve"> </w:t>
      </w:r>
      <w:r>
        <w:t xml:space="preserve">is an in-house block. Its purpose, stated minimally: terminate a JTAG</w:t>
      </w:r>
      <w:r>
        <w:t xml:space="preserve"> </w:t>
      </w:r>
      <w:r>
        <w:t xml:space="preserve">connection from the PC, turn the commands arriving on it into bus transactions on</w:t>
      </w:r>
      <w:r>
        <w:t xml:space="preserve"> </w:t>
      </w:r>
      <w:r>
        <w:rPr>
          <w:rStyle w:val="VerbatimChar"/>
        </w:rPr>
        <w:t xml:space="preserve">AXI_S0</w:t>
      </w:r>
      <w:r>
        <w:t xml:space="preserve">, drive the CPU’s</w:t>
      </w:r>
      <w:r>
        <w:t xml:space="preserve"> </w:t>
      </w:r>
      <w:r>
        <w:rPr>
          <w:rStyle w:val="VerbatimChar"/>
        </w:rPr>
        <w:t xml:space="preserve">debug_req</w:t>
      </w:r>
      <w:r>
        <w:t xml:space="preserve"> </w:t>
      </w:r>
      <w:r>
        <w:t xml:space="preserve">input, and report status back.</w:t>
      </w:r>
    </w:p>
    <w:p>
      <w:pPr>
        <w:pStyle w:val="BodyText"/>
      </w:pPr>
      <w:r>
        <w:rPr>
          <w:b/>
          <w:bCs/>
        </w:rPr>
        <w:t xml:space="preserve">Features:</w:t>
      </w:r>
    </w:p>
    <w:p>
      <w:pPr>
        <w:pStyle w:val="Compact"/>
        <w:numPr>
          <w:ilvl w:val="0"/>
          <w:numId w:val="1002"/>
        </w:numPr>
        <w:jc w:val="left"/>
      </w:pPr>
      <w:r>
        <w:rPr>
          <w:b/>
          <w:bCs/>
        </w:rPr>
        <w:t xml:space="preserve">JTAG Test Access Port</w:t>
      </w:r>
      <w:r>
        <w:t xml:space="preserve"> </w:t>
      </w:r>
      <w:r>
        <w:t xml:space="preserve">to IEEE 1149.1, with</w:t>
      </w:r>
      <w:r>
        <w:t xml:space="preserve"> </w:t>
      </w:r>
      <w:r>
        <w:rPr>
          <w:rStyle w:val="VerbatimChar"/>
        </w:rPr>
        <w:t xml:space="preserve">IDCODE</w:t>
      </w:r>
      <w:r>
        <w:t xml:space="preserve">,</w:t>
      </w:r>
      <w:r>
        <w:t xml:space="preserve"> </w:t>
      </w:r>
      <w:r>
        <w:rPr>
          <w:rStyle w:val="VerbatimChar"/>
        </w:rPr>
        <w:t xml:space="preserve">BYPASS</w:t>
      </w:r>
      <w:r>
        <w:t xml:space="preserve"> </w:t>
      </w:r>
      <w:r>
        <w:t xml:space="preserve">and one</w:t>
      </w:r>
      <w:r>
        <w:t xml:space="preserve"> </w:t>
      </w:r>
      <w:r>
        <w:t xml:space="preserve">command register.</w:t>
      </w:r>
    </w:p>
    <w:p>
      <w:pPr>
        <w:pStyle w:val="Compact"/>
        <w:numPr>
          <w:ilvl w:val="0"/>
          <w:numId w:val="1002"/>
        </w:numPr>
        <w:jc w:val="left"/>
      </w:pPr>
      <w:r>
        <w:t xml:space="preserve">A</w:t>
      </w:r>
      <w:r>
        <w:t xml:space="preserve"> </w:t>
      </w:r>
      <w:r>
        <w:rPr>
          <w:b/>
          <w:bCs/>
        </w:rPr>
        <w:t xml:space="preserve">single 68-bit command register</w:t>
      </w:r>
      <w:r>
        <w:t xml:space="preserve">, so one JTAG scan is one read or write.</w:t>
      </w:r>
    </w:p>
    <w:p>
      <w:pPr>
        <w:pStyle w:val="Compact"/>
        <w:numPr>
          <w:ilvl w:val="0"/>
          <w:numId w:val="1002"/>
        </w:numPr>
        <w:jc w:val="left"/>
      </w:pPr>
      <w:r>
        <w:rPr>
          <w:b/>
          <w:bCs/>
        </w:rPr>
        <w:t xml:space="preserve">Run control</w:t>
      </w:r>
      <w:r>
        <w:t xml:space="preserve">: halt, resume and non-debug-module reset of the Ibex hart,</w:t>
      </w:r>
      <w:r>
        <w:t xml:space="preserve"> </w:t>
      </w:r>
      <w:r>
        <w:t xml:space="preserve">through</w:t>
      </w:r>
      <w:r>
        <w:t xml:space="preserve"> </w:t>
      </w:r>
      <w:r>
        <w:rPr>
          <w:rStyle w:val="VerbatimChar"/>
        </w:rPr>
        <w:t xml:space="preserve">debug_req</w:t>
      </w:r>
      <w:r>
        <w:t xml:space="preserve"> </w:t>
      </w:r>
      <w:r>
        <w:t xml:space="preserve">and a status input.</w:t>
      </w:r>
    </w:p>
    <w:p>
      <w:pPr>
        <w:pStyle w:val="Compact"/>
        <w:numPr>
          <w:ilvl w:val="0"/>
          <w:numId w:val="1002"/>
        </w:numPr>
        <w:jc w:val="left"/>
      </w:pPr>
      <w:r>
        <w:rPr>
          <w:b/>
          <w:bCs/>
        </w:rPr>
        <w:t xml:space="preserve">Memory-style bus master</w:t>
      </w:r>
      <w:r>
        <w:t xml:space="preserve"> </w:t>
      </w:r>
      <w:r>
        <w:t xml:space="preserve">on</w:t>
      </w:r>
      <w:r>
        <w:t xml:space="preserve"> </w:t>
      </w:r>
      <w:r>
        <w:rPr>
          <w:rStyle w:val="VerbatimChar"/>
        </w:rPr>
        <w:t xml:space="preserve">AXI_S0</w:t>
      </w:r>
      <w:r>
        <w:t xml:space="preserve">: read and write any address in the</w:t>
      </w:r>
      <w:r>
        <w:t xml:space="preserve"> </w:t>
      </w:r>
      <w:r>
        <w:t xml:space="preserve">system memory map, including while the CPU is running.</w:t>
      </w:r>
    </w:p>
    <w:p>
      <w:pPr>
        <w:pStyle w:val="Compact"/>
        <w:numPr>
          <w:ilvl w:val="0"/>
          <w:numId w:val="1002"/>
        </w:numPr>
        <w:jc w:val="left"/>
      </w:pPr>
      <w:r>
        <w:rPr>
          <w:b/>
          <w:bCs/>
        </w:rPr>
        <w:t xml:space="preserve">CPU register access</w:t>
      </w:r>
      <w:r>
        <w:t xml:space="preserve">: read a GPR or a CSR by having the halted core execute a</w:t>
      </w:r>
      <w:r>
        <w:t xml:space="preserve"> </w:t>
      </w:r>
      <w:r>
        <w:t xml:space="preserve">short instruction sequence, section 4.12. This needs</w:t>
      </w:r>
      <w:r>
        <w:t xml:space="preserve"> </w:t>
      </w:r>
      <w:r>
        <w:rPr>
          <w:b/>
          <w:bCs/>
        </w:rPr>
        <w:t xml:space="preserve">no additional port</w:t>
      </w:r>
      <w:r>
        <w:t xml:space="preserve">.</w:t>
      </w:r>
    </w:p>
    <w:p>
      <w:pPr>
        <w:pStyle w:val="Compact"/>
        <w:numPr>
          <w:ilvl w:val="0"/>
          <w:numId w:val="1002"/>
        </w:numPr>
        <w:jc w:val="left"/>
      </w:pPr>
      <w:r>
        <w:rPr>
          <w:b/>
          <w:bCs/>
        </w:rPr>
        <w:t xml:space="preserve">Host software</w:t>
      </w:r>
      <w:r>
        <w:t xml:space="preserve"> </w:t>
      </w:r>
      <w:r>
        <w:t xml:space="preserve">on the PC over USB, section 4.13.</w:t>
      </w:r>
    </w:p>
    <w:p>
      <w:pPr>
        <w:pStyle w:val="FirstParagraph"/>
      </w:pPr>
      <w:r>
        <w:rPr>
          <w:b/>
          <w:bCs/>
        </w:rPr>
        <w:t xml:space="preserve">Why a memory interface and not AXI, given that</w:t>
      </w:r>
      <w:r>
        <w:rPr>
          <w:b/>
          <w:bCs/>
        </w:rPr>
        <w:t xml:space="preserve"> </w:t>
      </w:r>
      <w:r>
        <w:rPr>
          <w:rStyle w:val="VerbatimChar"/>
          <w:b/>
          <w:bCs/>
        </w:rPr>
        <w:t xml:space="preserve">S_BUS</w:t>
      </w:r>
      <w:r>
        <w:rPr>
          <w:b/>
          <w:bCs/>
        </w:rPr>
        <w:t xml:space="preserve"> </w:t>
      </w:r>
      <w:r>
        <w:rPr>
          <w:b/>
          <w:bCs/>
        </w:rPr>
        <w:t xml:space="preserve">is full AXI4 and an</w:t>
      </w:r>
      <w:r>
        <w:rPr>
          <w:b/>
          <w:bCs/>
        </w:rPr>
        <w:t xml:space="preserve"> </w:t>
      </w:r>
      <w:r>
        <w:rPr>
          <w:b/>
          <w:bCs/>
        </w:rPr>
        <w:t xml:space="preserve">adapter is therefore mandatory.</w:t>
      </w:r>
      <w:r>
        <w:t xml:space="preserve"> </w:t>
      </w:r>
      <w:r>
        <w:t xml:space="preserve">This block moves</w:t>
      </w:r>
      <w:r>
        <w:t xml:space="preserve"> </w:t>
      </w:r>
      <w:r>
        <w:rPr>
          <w:b/>
          <w:bCs/>
        </w:rPr>
        <w:t xml:space="preserve">one word per JTAG scan</w:t>
      </w:r>
      <w:r>
        <w:t xml:space="preserve"> </w:t>
      </w:r>
      <w:r>
        <w:t xml:space="preserve">and</w:t>
      </w:r>
      <w:r>
        <w:t xml:space="preserve"> </w:t>
      </w:r>
      <w:r>
        <w:t xml:space="preserve">never bursts, section 4.6. Driving full AXI4 would mean generating</w:t>
      </w:r>
      <w:r>
        <w:t xml:space="preserve"> </w:t>
      </w:r>
      <w:r>
        <w:rPr>
          <w:i/>
          <w:iCs/>
        </w:rPr>
        <w:t xml:space="preserve">and verifying</w:t>
      </w:r>
      <w:r>
        <w:t xml:space="preserve"> </w:t>
      </w:r>
      <w:r>
        <w:t xml:space="preserve">burst length, size and type, transaction IDs with response ordering,</w:t>
      </w:r>
      <w:r>
        <w:t xml:space="preserve"> </w:t>
      </w:r>
      <w:r>
        <w:rPr>
          <w:rStyle w:val="VerbatimChar"/>
        </w:rPr>
        <w:t xml:space="preserve">WLAST</w:t>
      </w:r>
      <w:r>
        <w:t xml:space="preserve"> </w:t>
      </w:r>
      <w:r>
        <w:t xml:space="preserve">alignment with</w:t>
      </w:r>
      <w:r>
        <w:t xml:space="preserve"> </w:t>
      </w:r>
      <w:r>
        <w:rPr>
          <w:rStyle w:val="VerbatimChar"/>
        </w:rPr>
        <w:t xml:space="preserve">AWLEN</w:t>
      </w:r>
      <w:r>
        <w:t xml:space="preserve">, and the rule that a burst may not cross a 4 KiB boundary.</w:t>
      </w:r>
      <w:r>
        <w:t xml:space="preserve"> </w:t>
      </w:r>
      <w:r>
        <w:t xml:space="preserve">AXI4-Lite removes the bursts but still requires</w:t>
      </w:r>
      <w:r>
        <w:t xml:space="preserve"> </w:t>
      </w:r>
      <w:r>
        <w:rPr>
          <w:b/>
          <w:bCs/>
        </w:rPr>
        <w:t xml:space="preserve">three independent channel</w:t>
      </w:r>
      <w:r>
        <w:rPr>
          <w:b/>
          <w:bCs/>
        </w:rPr>
        <w:t xml:space="preserve"> </w:t>
      </w:r>
      <w:r>
        <w:rPr>
          <w:b/>
          <w:bCs/>
        </w:rPr>
        <w:t xml:space="preserve">handshakes for a write</w:t>
      </w:r>
      <w:r>
        <w:t xml:space="preserve"> </w:t>
      </w:r>
      <w:r>
        <w:t xml:space="preserve">–</w:t>
      </w:r>
      <w:r>
        <w:t xml:space="preserve"> </w:t>
      </w:r>
      <w:r>
        <w:rPr>
          <w:rStyle w:val="VerbatimChar"/>
        </w:rPr>
        <w:t xml:space="preserve">AW</w:t>
      </w:r>
      <w:r>
        <w:t xml:space="preserve">,</w:t>
      </w:r>
      <w:r>
        <w:t xml:space="preserve"> </w:t>
      </w:r>
      <w:r>
        <w:rPr>
          <w:rStyle w:val="VerbatimChar"/>
        </w:rPr>
        <w:t xml:space="preserve">W</w:t>
      </w:r>
      <w:r>
        <w:t xml:space="preserve">, then</w:t>
      </w:r>
      <w:r>
        <w:t xml:space="preserve"> </w:t>
      </w:r>
      <w:r>
        <w:rPr>
          <w:rStyle w:val="VerbatimChar"/>
        </w:rPr>
        <w:t xml:space="preserve">B</w:t>
      </w:r>
      <w:r>
        <w:t xml:space="preserve"> </w:t>
      </w:r>
      <w:r>
        <w:t xml:space="preserve">– and a compliant master may not</w:t>
      </w:r>
      <w:r>
        <w:t xml:space="preserve"> </w:t>
      </w:r>
      <w:r>
        <w:t xml:space="preserve">assume an order between</w:t>
      </w:r>
      <w:r>
        <w:t xml:space="preserve"> </w:t>
      </w:r>
      <w:r>
        <w:rPr>
          <w:rStyle w:val="VerbatimChar"/>
        </w:rPr>
        <w:t xml:space="preserve">AW</w:t>
      </w:r>
      <w:r>
        <w:t xml:space="preserve"> </w:t>
      </w:r>
      <w:r>
        <w:t xml:space="preserve">and</w:t>
      </w:r>
      <w:r>
        <w:t xml:space="preserve"> </w:t>
      </w:r>
      <w:r>
        <w:rPr>
          <w:rStyle w:val="VerbatimChar"/>
        </w:rPr>
        <w:t xml:space="preserve">W</w:t>
      </w:r>
      <w:r>
        <w:t xml:space="preserve">, so the state machine has to tolerate either.</w:t>
      </w:r>
      <w:r>
        <w:t xml:space="preserve"> </w:t>
      </w:r>
      <w:r>
        <w:t xml:space="preserve">All of that is machinery this block never exploits, in the one block whose whole</w:t>
      </w:r>
      <w:r>
        <w:t xml:space="preserve"> </w:t>
      </w:r>
      <w:r>
        <w:t xml:space="preserve">purpose is to be trusted when nothing else is.</w:t>
      </w:r>
    </w:p>
    <w:p>
      <w:pPr>
        <w:pStyle w:val="BodyText"/>
      </w:pPr>
      <w:r>
        <w:t xml:space="preserve">A</w:t>
      </w:r>
      <w:r>
        <w:t xml:space="preserve"> </w:t>
      </w:r>
      <w:r>
        <w:rPr>
          <w:rStyle w:val="VerbatimChar"/>
        </w:rPr>
        <w:t xml:space="preserve">req</w:t>
      </w:r>
      <w:r>
        <w:t xml:space="preserve">/</w:t>
      </w:r>
      <w:r>
        <w:rPr>
          <w:rStyle w:val="VerbatimChar"/>
        </w:rPr>
        <w:t xml:space="preserve">gnt</w:t>
      </w:r>
      <w:r>
        <w:t xml:space="preserve">/</w:t>
      </w:r>
      <w:r>
        <w:rPr>
          <w:rStyle w:val="VerbatimChar"/>
        </w:rPr>
        <w:t xml:space="preserve">rsp_valid</w:t>
      </w:r>
      <w:r>
        <w:t xml:space="preserve"> </w:t>
      </w:r>
      <w:r>
        <w:t xml:space="preserve">port with byte enables is the exact shape of the work:</w:t>
      </w:r>
      <w:r>
        <w:t xml:space="preserve"> </w:t>
      </w:r>
      <w:r>
        <w:t xml:space="preserve">one address, one direction, one word, one error bit back, and</w:t>
      </w:r>
      <w:r>
        <w:t xml:space="preserve"> </w:t>
      </w:r>
      <w:r>
        <w:rPr>
          <w:b/>
          <w:bCs/>
        </w:rPr>
        <w:t xml:space="preserve">the same sequence</w:t>
      </w:r>
      <w:r>
        <w:rPr>
          <w:b/>
          <w:bCs/>
        </w:rPr>
        <w:t xml:space="preserve"> </w:t>
      </w:r>
      <w:r>
        <w:rPr>
          <w:b/>
          <w:bCs/>
        </w:rPr>
        <w:t xml:space="preserve">for a read as for a write</w:t>
      </w:r>
      <w:r>
        <w:t xml:space="preserve">. The adapter is</w:t>
      </w:r>
      <w:r>
        <w:t xml:space="preserve"> </w:t>
      </w:r>
      <w:r>
        <w:rPr>
          <w:rStyle w:val="VerbatimChar"/>
        </w:rPr>
        <w:t xml:space="preserve">axi_from_mem</w:t>
      </w:r>
      <w:r>
        <w:t xml:space="preserve"> </w:t>
      </w:r>
      <w:r>
        <w:t xml:space="preserve">from</w:t>
      </w:r>
      <w:r>
        <w:t xml:space="preserve"> </w:t>
      </w:r>
      <w:r>
        <w:rPr>
          <w:rStyle w:val="VerbatimChar"/>
        </w:rPr>
        <w:t xml:space="preserve">pulp-platform/axi</w:t>
      </w:r>
      <w:r>
        <w:t xml:space="preserve">, and the point that settles the choice is what that module is</w:t>
      </w:r>
      <w:r>
        <w:t xml:space="preserve"> </w:t>
      </w:r>
      <w:r>
        <w:t xml:space="preserve">made of –</w:t>
      </w:r>
      <w:r>
        <w:t xml:space="preserve"> </w:t>
      </w:r>
      <w:r>
        <w:rPr>
          <w:rStyle w:val="VerbatimChar"/>
        </w:rPr>
        <w:t xml:space="preserve">axi_lite_from_mem</w:t>
      </w:r>
      <w:r>
        <w:t xml:space="preserve"> </w:t>
      </w:r>
      <w:r>
        <w:t xml:space="preserve">followed by</w:t>
      </w:r>
      <w:r>
        <w:t xml:space="preserve"> </w:t>
      </w:r>
      <w:r>
        <w:rPr>
          <w:rStyle w:val="VerbatimChar"/>
        </w:rPr>
        <w:t xml:space="preserve">axi_lite_to_axi</w:t>
      </w:r>
      <w:r>
        <w:t xml:space="preserve">.</w:t>
      </w:r>
      <w:r>
        <w:t xml:space="preserve"> </w:t>
      </w:r>
      <w:r>
        <w:rPr>
          <w:b/>
          <w:bCs/>
        </w:rPr>
        <w:t xml:space="preserve">The AXI4-Lite layer</w:t>
      </w:r>
      <w:r>
        <w:rPr>
          <w:b/>
          <w:bCs/>
        </w:rPr>
        <w:t xml:space="preserve"> </w:t>
      </w:r>
      <w:r>
        <w:rPr>
          <w:b/>
          <w:bCs/>
        </w:rPr>
        <w:t xml:space="preserve">still exists either way.</w:t>
      </w:r>
      <w:r>
        <w:t xml:space="preserve"> </w:t>
      </w:r>
      <w:r>
        <w:t xml:space="preserve">The only question was whether this block’s own state</w:t>
      </w:r>
      <w:r>
        <w:t xml:space="preserve"> </w:t>
      </w:r>
      <w:r>
        <w:t xml:space="preserve">machine generates it or a verified library module does, and there is no reason to</w:t>
      </w:r>
      <w:r>
        <w:t xml:space="preserve"> </w:t>
      </w:r>
      <w:r>
        <w:t xml:space="preserve">prefer the hand-written one.</w:t>
      </w:r>
    </w:p>
    <w:p>
      <w:pPr>
        <w:pStyle w:val="BodyText"/>
      </w:pPr>
      <w:r>
        <w:rPr>
          <w:b/>
          <w:bCs/>
        </w:rPr>
        <w:t xml:space="preserve">The reference implementations agree.</w:t>
      </w:r>
      <w:r>
        <w:t xml:space="preserve"> </w:t>
      </w:r>
      <w:r>
        <w:t xml:space="preserve">The System Bus Access port of</w:t>
      </w:r>
      <w:r>
        <w:t xml:space="preserve"> </w:t>
      </w:r>
      <w:r>
        <w:rPr>
          <w:rStyle w:val="VerbatimChar"/>
        </w:rPr>
        <w:t xml:space="preserve">pulp-platform/riscv-dbg</w:t>
      </w:r>
      <w:r>
        <w:t xml:space="preserve">, the module this document reads as its reference in</w:t>
      </w:r>
      <w:r>
        <w:t xml:space="preserve"> </w:t>
      </w:r>
      <w:r>
        <w:t xml:space="preserve">Table 1, is exactly this interface:</w:t>
      </w:r>
      <w:r>
        <w:t xml:space="preserve"> </w:t>
      </w:r>
      <w:r>
        <w:rPr>
          <w:rStyle w:val="VerbatimChar"/>
        </w:rPr>
        <w:t xml:space="preserve">master_req_o</w:t>
      </w:r>
      <w:r>
        <w:t xml:space="preserve">,</w:t>
      </w:r>
      <w:r>
        <w:t xml:space="preserve"> </w:t>
      </w:r>
      <w:r>
        <w:rPr>
          <w:rStyle w:val="VerbatimChar"/>
        </w:rPr>
        <w:t xml:space="preserve">master_add_o</w:t>
      </w:r>
      <w:r>
        <w:t xml:space="preserve">,</w:t>
      </w:r>
      <w:r>
        <w:t xml:space="preserve"> </w:t>
      </w:r>
      <w:r>
        <w:rPr>
          <w:rStyle w:val="VerbatimChar"/>
        </w:rPr>
        <w:t xml:space="preserve">master_we_o</w:t>
      </w:r>
      <w:r>
        <w:t xml:space="preserve">,</w:t>
      </w:r>
      <w:r>
        <w:t xml:space="preserve"> </w:t>
      </w:r>
      <w:r>
        <w:rPr>
          <w:rStyle w:val="VerbatimChar"/>
        </w:rPr>
        <w:t xml:space="preserve">master_wdata_o</w:t>
      </w:r>
      <w:r>
        <w:t xml:space="preserve">,</w:t>
      </w:r>
      <w:r>
        <w:t xml:space="preserve"> </w:t>
      </w:r>
      <w:r>
        <w:rPr>
          <w:rStyle w:val="VerbatimChar"/>
        </w:rPr>
        <w:t xml:space="preserve">master_be_o</w:t>
      </w:r>
      <w:r>
        <w:t xml:space="preserve">,</w:t>
      </w:r>
      <w:r>
        <w:t xml:space="preserve"> </w:t>
      </w:r>
      <w:r>
        <w:rPr>
          <w:rStyle w:val="VerbatimChar"/>
        </w:rPr>
        <w:t xml:space="preserve">master_gnt_i</w:t>
      </w:r>
      <w:r>
        <w:t xml:space="preserve">,</w:t>
      </w:r>
      <w:r>
        <w:t xml:space="preserve"> </w:t>
      </w:r>
      <w:r>
        <w:rPr>
          <w:rStyle w:val="VerbatimChar"/>
        </w:rPr>
        <w:t xml:space="preserve">master_r_valid_i</w:t>
      </w:r>
      <w:r>
        <w:t xml:space="preserve">,</w:t>
      </w:r>
      <w:r>
        <w:t xml:space="preserve"> </w:t>
      </w:r>
      <w:r>
        <w:rPr>
          <w:rStyle w:val="VerbatimChar"/>
        </w:rPr>
        <w:t xml:space="preserve">master_r_err_i</w:t>
      </w:r>
      <w:r>
        <w:t xml:space="preserve">,</w:t>
      </w:r>
      <w:r>
        <w:t xml:space="preserve"> </w:t>
      </w:r>
      <w:r>
        <w:rPr>
          <w:rStyle w:val="VerbatimChar"/>
        </w:rPr>
        <w:t xml:space="preserve">master_r_rdata_i</w:t>
      </w:r>
      <w:r>
        <w:t xml:space="preserve">. That project also ships an OBI wrapper,</w:t>
      </w:r>
      <w:r>
        <w:t xml:space="preserve"> </w:t>
      </w:r>
      <w:r>
        <w:t xml:space="preserve">which is another request/response protocol, and</w:t>
      </w:r>
      <w:r>
        <w:t xml:space="preserve"> </w:t>
      </w:r>
      <w:r>
        <w:rPr>
          <w:b/>
          <w:bCs/>
        </w:rPr>
        <w:t xml:space="preserve">no AXI wrapper at all</w:t>
      </w:r>
      <w:r>
        <w:t xml:space="preserve">.</w:t>
      </w:r>
      <w:r>
        <w:t xml:space="preserve"> </w:t>
      </w:r>
      <w:r>
        <w:t xml:space="preserve">OpenTitan’s</w:t>
      </w:r>
      <w:r>
        <w:t xml:space="preserve"> </w:t>
      </w:r>
      <w:r>
        <w:rPr>
          <w:rStyle w:val="VerbatimChar"/>
        </w:rPr>
        <w:t xml:space="preserve">rv_dm</w:t>
      </w:r>
      <w:r>
        <w:t xml:space="preserve"> </w:t>
      </w:r>
      <w:r>
        <w:t xml:space="preserve">uses TL-UL for the same port. Neither reference debug module</w:t>
      </w:r>
      <w:r>
        <w:t xml:space="preserve"> </w:t>
      </w:r>
      <w:r>
        <w:t xml:space="preserve">emits AXI, and the reason is the one above.</w:t>
      </w:r>
      <w:r>
        <w:t xml:space="preserve"> </w:t>
      </w:r>
      <w:r>
        <w:rPr>
          <w:rStyle w:val="VerbatimChar"/>
        </w:rPr>
        <w:t xml:space="preserve">QSOC_HAS</w:t>
      </w:r>
      <w:r>
        <w:t xml:space="preserve"> </w:t>
      </w:r>
      <w:r>
        <w:t xml:space="preserve">Table 5-5 records the</w:t>
      </w:r>
      <w:r>
        <w:t xml:space="preserve"> </w:t>
      </w:r>
      <w:r>
        <w:t xml:space="preserve">conversion at</w:t>
      </w:r>
      <w:r>
        <w:t xml:space="preserve"> </w:t>
      </w:r>
      <w:r>
        <w:rPr>
          <w:rStyle w:val="VerbatimChar"/>
        </w:rPr>
        <w:t xml:space="preserve">AXI_S0</w:t>
      </w:r>
      <w:r>
        <w:t xml:space="preserve"> </w:t>
      </w:r>
      <w:r>
        <w:t xml:space="preserve">as mandatory and describes this block’s master as a</w:t>
      </w:r>
      <w:r>
        <w:t xml:space="preserve"> </w:t>
      </w:r>
      <w:r>
        <w:t xml:space="preserve">handshake interface of the same kind as the CPU’s memory port, section 5.1.</w:t>
      </w:r>
    </w:p>
    <w:p>
      <w:pPr>
        <w:pStyle w:val="BodyText"/>
      </w:pPr>
      <w:r>
        <w:rPr>
          <w:b/>
          <w:bCs/>
        </w:rPr>
        <w:t xml:space="preserve">Two things a standard debug module has are deliberately not built</w:t>
      </w:r>
      <w:r>
        <w:t xml:space="preserve">: an</w:t>
      </w:r>
      <w:r>
        <w:t xml:space="preserve"> </w:t>
      </w:r>
      <w:r>
        <w:rPr>
          <w:b/>
          <w:bCs/>
        </w:rPr>
        <w:t xml:space="preserve">abstract command</w:t>
      </w:r>
      <w:r>
        <w:t xml:space="preserve"> </w:t>
      </w:r>
      <w:r>
        <w:t xml:space="preserve">engine and a</w:t>
      </w:r>
      <w:r>
        <w:t xml:space="preserve"> </w:t>
      </w:r>
      <w:r>
        <w:rPr>
          <w:b/>
          <w:bCs/>
        </w:rPr>
        <w:t xml:space="preserve">Program Buffer</w:t>
      </w:r>
      <w:r>
        <w:t xml:space="preserve">. Both live inside the debug</w:t>
      </w:r>
      <w:r>
        <w:t xml:space="preserve"> </w:t>
      </w:r>
      <w:r>
        <w:t xml:space="preserve">module and require the core to fetch from it, which is what forces a slave port onto</w:t>
      </w:r>
      <w:r>
        <w:t xml:space="preserve"> </w:t>
      </w:r>
      <w:r>
        <w:t xml:space="preserve">the debug block. QSOC puts the same instructions in</w:t>
      </w:r>
      <w:r>
        <w:t xml:space="preserve"> </w:t>
      </w:r>
      <w:r>
        <w:rPr>
          <w:rStyle w:val="VerbatimChar"/>
        </w:rPr>
        <w:t xml:space="preserve">ISRAM</w:t>
      </w:r>
      <w:r>
        <w:t xml:space="preserve"> </w:t>
      </w:r>
      <w:r>
        <w:t xml:space="preserve">instead – the core</w:t>
      </w:r>
      <w:r>
        <w:t xml:space="preserve"> </w:t>
      </w:r>
      <w:r>
        <w:t xml:space="preserve">fetches from a slave that already exists, and</w:t>
      </w:r>
      <w:r>
        <w:t xml:space="preserve"> </w:t>
      </w:r>
      <w:r>
        <w:rPr>
          <w:rStyle w:val="VerbatimChar"/>
        </w:rPr>
        <w:t xml:space="preserve">SYSDBG</w:t>
      </w:r>
      <w:r>
        <w:t xml:space="preserve"> </w:t>
      </w:r>
      <w:r>
        <w:t xml:space="preserve">writes them through the master</w:t>
      </w:r>
      <w:r>
        <w:t xml:space="preserve"> </w:t>
      </w:r>
      <w:r>
        <w:t xml:space="preserve">port it already has. The function is the same; the port is not needed, and</w:t>
      </w:r>
      <w:r>
        <w:t xml:space="preserve"> </w:t>
      </w:r>
      <w:r>
        <w:rPr>
          <w:b/>
          <w:bCs/>
        </w:rPr>
        <w:t xml:space="preserve">no</w:t>
      </w:r>
      <w:r>
        <w:rPr>
          <w:b/>
          <w:bCs/>
        </w:rPr>
        <w:t xml:space="preserve"> </w:t>
      </w:r>
      <w:r>
        <w:rPr>
          <w:rStyle w:val="VerbatimChar"/>
          <w:b/>
          <w:bCs/>
        </w:rPr>
        <w:t xml:space="preserve">Dm*</w:t>
      </w:r>
      <w:r>
        <w:rPr>
          <w:b/>
          <w:bCs/>
        </w:rPr>
        <w:t xml:space="preserve"> </w:t>
      </w:r>
      <w:r>
        <w:rPr>
          <w:b/>
          <w:bCs/>
        </w:rPr>
        <w:t xml:space="preserve">parameter moves</w:t>
      </w:r>
      <w:r>
        <w:t xml:space="preserve"> </w:t>
      </w:r>
      <w:r>
        <w:t xml:space="preserve">because the window does not move.</w:t>
      </w:r>
    </w:p>
    <w:bookmarkEnd w:id="35"/>
    <w:bookmarkEnd w:id="36"/>
    <w:bookmarkStart w:id="40" w:name="block-diagram"/>
    <w:p>
      <w:pPr>
        <w:pStyle w:val="Heading1"/>
      </w:pPr>
      <w:r>
        <w:t xml:space="preserve">3. Block Diagram</w:t>
      </w:r>
    </w:p>
    <w:p>
      <w:pPr>
        <w:pStyle w:val="CaptionedFigure"/>
        <w:jc w:val="left"/>
      </w:pPr>
      <w:r>
        <w:drawing>
          <wp:inline>
            <wp:extent cx="5727700" cy="3621927"/>
            <wp:effectExtent b="0" l="0" r="0" t="0"/>
            <wp:docPr descr="Figure 2 – The SYSDBG block" title="" id="38" name="Picture"/>
            <a:graphic>
              <a:graphicData uri="http://schemas.openxmlformats.org/drawingml/2006/picture">
                <pic:pic>
                  <pic:nvPicPr>
                    <pic:cNvPr descr="../img/fig_dbg_simple.png" id="39" name="Picture"/>
                    <pic:cNvPicPr>
                      <a:picLocks noChangeArrowheads="1" noChangeAspect="1"/>
                    </pic:cNvPicPr>
                  </pic:nvPicPr>
                  <pic:blipFill>
                    <a:blip r:embed="rId37"/>
                    <a:stretch>
                      <a:fillRect/>
                    </a:stretch>
                  </pic:blipFill>
                  <pic:spPr bwMode="auto">
                    <a:xfrm>
                      <a:off x="0" y="0"/>
                      <a:ext cx="5727700" cy="3621927"/>
                    </a:xfrm>
                    <a:prstGeom prst="rect">
                      <a:avLst/>
                    </a:prstGeom>
                    <a:noFill/>
                    <a:ln w="9525">
                      <a:noFill/>
                      <a:headEnd/>
                      <a:tailEnd/>
                    </a:ln>
                  </pic:spPr>
                </pic:pic>
              </a:graphicData>
            </a:graphic>
          </wp:inline>
        </w:drawing>
      </w:r>
    </w:p>
    <w:p>
      <w:pPr>
        <w:pStyle w:val="ImageCaption"/>
        <w:jc w:val="left"/>
      </w:pPr>
      <w:r>
        <w:t xml:space="preserve">Figure 3-1. Figure 2 – The SYSDBG block</w:t>
      </w:r>
    </w:p>
    <w:bookmarkEnd w:id="40"/>
    <w:bookmarkStart w:id="76" w:name="micro-architecture-details"/>
    <w:p>
      <w:pPr>
        <w:pStyle w:val="Heading1"/>
      </w:pPr>
      <w:r>
        <w:t xml:space="preserve">4. Micro-architecture Details</w:t>
      </w:r>
    </w:p>
    <w:bookmarkStart w:id="44" w:name="structure"/>
    <w:p>
      <w:pPr>
        <w:pStyle w:val="Heading2"/>
      </w:pPr>
      <w:r>
        <w:t xml:space="preserve">4.1 Structure</w:t>
      </w:r>
    </w:p>
    <w:p>
      <w:pPr>
        <w:pStyle w:val="FirstParagraph"/>
      </w:pPr>
      <w:r>
        <w:rPr>
          <w:rStyle w:val="VerbatimChar"/>
        </w:rPr>
        <w:t xml:space="preserve">SYSDBG</w:t>
      </w:r>
      <w:r>
        <w:t xml:space="preserve"> </w:t>
      </w:r>
      <w:r>
        <w:t xml:space="preserve">splits into two clock domains, described in section 4.2. The boundary</w:t>
      </w:r>
      <w:r>
        <w:t xml:space="preserve"> </w:t>
      </w:r>
      <w:r>
        <w:t xml:space="preserve">between them is the part of the design most likely to be got wrong.</w:t>
      </w:r>
    </w:p>
    <w:p>
      <w:pPr>
        <w:pStyle w:val="CaptionedFigure"/>
        <w:jc w:val="left"/>
      </w:pPr>
      <w:r>
        <w:drawing>
          <wp:inline>
            <wp:extent cx="5727700" cy="2869762"/>
            <wp:effectExtent b="0" l="0" r="0" t="0"/>
            <wp:docPr descr="Figure 3 – Internal structure, and the two clock domains" title="" id="42" name="Picture"/>
            <a:graphic>
              <a:graphicData uri="http://schemas.openxmlformats.org/drawingml/2006/picture">
                <pic:pic>
                  <pic:nvPicPr>
                    <pic:cNvPr descr="../img/fig_sysdbg_internal.png" id="43" name="Picture"/>
                    <pic:cNvPicPr>
                      <a:picLocks noChangeArrowheads="1" noChangeAspect="1"/>
                    </pic:cNvPicPr>
                  </pic:nvPicPr>
                  <pic:blipFill>
                    <a:blip r:embed="rId41"/>
                    <a:stretch>
                      <a:fillRect/>
                    </a:stretch>
                  </pic:blipFill>
                  <pic:spPr bwMode="auto">
                    <a:xfrm>
                      <a:off x="0" y="0"/>
                      <a:ext cx="5727700" cy="2869762"/>
                    </a:xfrm>
                    <a:prstGeom prst="rect">
                      <a:avLst/>
                    </a:prstGeom>
                    <a:noFill/>
                    <a:ln w="9525">
                      <a:noFill/>
                      <a:headEnd/>
                      <a:tailEnd/>
                    </a:ln>
                  </pic:spPr>
                </pic:pic>
              </a:graphicData>
            </a:graphic>
          </wp:inline>
        </w:drawing>
      </w:r>
    </w:p>
    <w:p>
      <w:pPr>
        <w:pStyle w:val="ImageCaption"/>
        <w:jc w:val="left"/>
      </w:pPr>
      <w:r>
        <w:t xml:space="preserve">Figure 4-1. Figure 3 – Internal structure, and the two clock domains</w:t>
      </w:r>
    </w:p>
    <w:p>
      <w:pPr>
        <w:pStyle w:val="BodyText"/>
      </w:pPr>
      <w:r>
        <w:t xml:space="preserve">Figure 3 is the same design as Table 2, drawn as a loop: a command travels left to</w:t>
      </w:r>
      <w:r>
        <w:t xml:space="preserve"> </w:t>
      </w:r>
      <w:r>
        <w:t xml:space="preserve">right along the top, the answer returns right to left along the bottom. The</w:t>
      </w:r>
      <w:r>
        <w:t xml:space="preserve"> </w:t>
      </w:r>
      <w:r>
        <w:t xml:space="preserve">numbered steps are walked through in section 4.9.</w:t>
      </w:r>
    </w:p>
    <w:p>
      <w:pPr>
        <w:pStyle w:val="BodyText"/>
      </w:pPr>
      <w:r>
        <w:rPr>
          <w:b/>
          <w:bCs/>
        </w:rPr>
        <w:t xml:space="preserve">Table 2 – SYSDBG sub-blocks</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Sub-block</w:t>
            </w:r>
          </w:p>
        </w:tc>
        <w:tc>
          <w:tcPr/>
          <w:p>
            <w:pPr>
              <w:pStyle w:val="Compact"/>
              <w:jc w:val="left"/>
            </w:pPr>
            <w:r>
              <w:t xml:space="preserve">Role</w:t>
            </w:r>
          </w:p>
        </w:tc>
      </w:tr>
      <w:tr>
        <w:tc>
          <w:tcPr/>
          <w:p>
            <w:pPr>
              <w:pStyle w:val="Compact"/>
              <w:jc w:val="left"/>
            </w:pPr>
            <w:r>
              <w:rPr>
                <w:rStyle w:val="VerbatimChar"/>
              </w:rPr>
              <w:t xml:space="preserve">TCK</w:t>
            </w:r>
          </w:p>
        </w:tc>
        <w:tc>
          <w:tcPr/>
          <w:p>
            <w:pPr>
              <w:pStyle w:val="Compact"/>
              <w:jc w:val="left"/>
            </w:pPr>
            <w:r>
              <w:t xml:space="preserve">TAP controller</w:t>
            </w:r>
          </w:p>
        </w:tc>
        <w:tc>
          <w:tcPr/>
          <w:p>
            <w:pPr>
              <w:pStyle w:val="Compact"/>
              <w:jc w:val="left"/>
            </w:pPr>
            <w:r>
              <w:t xml:space="preserve">The IEEE 1149.1 state machine, driven by</w:t>
            </w:r>
            <w:r>
              <w:t xml:space="preserve"> </w:t>
            </w:r>
            <w:r>
              <w:rPr>
                <w:rStyle w:val="VerbatimChar"/>
              </w:rPr>
              <w:t xml:space="preserve">TMS</w:t>
            </w:r>
          </w:p>
        </w:tc>
      </w:tr>
      <w:tr>
        <w:tc>
          <w:tcPr/>
          <w:p>
            <w:pPr>
              <w:pStyle w:val="Compact"/>
              <w:jc w:val="left"/>
            </w:pPr>
            <w:r>
              <w:rPr>
                <w:rStyle w:val="VerbatimChar"/>
              </w:rPr>
              <w:t xml:space="preserve">TCK</w:t>
            </w:r>
          </w:p>
        </w:tc>
        <w:tc>
          <w:tcPr/>
          <w:p>
            <w:pPr>
              <w:pStyle w:val="Compact"/>
              <w:jc w:val="left"/>
            </w:pPr>
            <w:r>
              <w:t xml:space="preserve">IR, 4 bit</w:t>
            </w:r>
          </w:p>
        </w:tc>
        <w:tc>
          <w:tcPr/>
          <w:p>
            <w:pPr>
              <w:pStyle w:val="Compact"/>
              <w:jc w:val="left"/>
            </w:pPr>
            <w:r>
              <w:t xml:space="preserve">Selects which data register is in the scan chain</w:t>
            </w:r>
          </w:p>
        </w:tc>
      </w:tr>
      <w:tr>
        <w:tc>
          <w:tcPr/>
          <w:p>
            <w:pPr>
              <w:pStyle w:val="Compact"/>
              <w:jc w:val="left"/>
            </w:pPr>
            <w:r>
              <w:rPr>
                <w:rStyle w:val="VerbatimChar"/>
              </w:rPr>
              <w:t xml:space="preserve">TCK</w:t>
            </w:r>
          </w:p>
        </w:tc>
        <w:tc>
          <w:tcPr/>
          <w:p>
            <w:pPr>
              <w:pStyle w:val="Compact"/>
              <w:jc w:val="left"/>
            </w:pPr>
            <w:r>
              <w:rPr>
                <w:rStyle w:val="VerbatimChar"/>
              </w:rPr>
              <w:t xml:space="preserve">IDCODE</w:t>
            </w:r>
            <w:r>
              <w:t xml:space="preserve">, 32 bit</w:t>
            </w:r>
          </w:p>
        </w:tc>
        <w:tc>
          <w:tcPr/>
          <w:p>
            <w:pPr>
              <w:pStyle w:val="Compact"/>
              <w:jc w:val="left"/>
            </w:pPr>
            <w:r>
              <w:t xml:space="preserve">Identifies QSOC to the host</w:t>
            </w:r>
          </w:p>
        </w:tc>
      </w:tr>
      <w:tr>
        <w:tc>
          <w:tcPr/>
          <w:p>
            <w:pPr>
              <w:pStyle w:val="Compact"/>
              <w:jc w:val="left"/>
            </w:pPr>
            <w:r>
              <w:rPr>
                <w:rStyle w:val="VerbatimChar"/>
              </w:rPr>
              <w:t xml:space="preserve">TCK</w:t>
            </w:r>
          </w:p>
        </w:tc>
        <w:tc>
          <w:tcPr/>
          <w:p>
            <w:pPr>
              <w:pStyle w:val="Compact"/>
              <w:jc w:val="left"/>
            </w:pPr>
            <w:r>
              <w:rPr>
                <w:rStyle w:val="VerbatimChar"/>
              </w:rPr>
              <w:t xml:space="preserve">BYPASS</w:t>
            </w:r>
            <w:r>
              <w:t xml:space="preserve">, 1 bit</w:t>
            </w:r>
          </w:p>
        </w:tc>
        <w:tc>
          <w:tcPr/>
          <w:p>
            <w:pPr>
              <w:pStyle w:val="Compact"/>
              <w:jc w:val="left"/>
            </w:pPr>
            <w:r>
              <w:t xml:space="preserve">Required by the standard</w:t>
            </w:r>
          </w:p>
        </w:tc>
      </w:tr>
      <w:tr>
        <w:tc>
          <w:tcPr/>
          <w:p>
            <w:pPr>
              <w:pStyle w:val="Compact"/>
              <w:jc w:val="left"/>
            </w:pPr>
            <w:r>
              <w:rPr>
                <w:rStyle w:val="VerbatimChar"/>
              </w:rPr>
              <w:t xml:space="preserve">TCK</w:t>
            </w:r>
          </w:p>
        </w:tc>
        <w:tc>
          <w:tcPr/>
          <w:p>
            <w:pPr>
              <w:pStyle w:val="Compact"/>
              <w:jc w:val="left"/>
            </w:pPr>
            <w:r>
              <w:rPr>
                <w:rStyle w:val="VerbatimChar"/>
              </w:rPr>
              <w:t xml:space="preserve">ACCESS</w:t>
            </w:r>
            <w:r>
              <w:t xml:space="preserve">, 68 bit</w:t>
            </w:r>
          </w:p>
        </w:tc>
        <w:tc>
          <w:tcPr/>
          <w:p>
            <w:pPr>
              <w:pStyle w:val="Compact"/>
              <w:jc w:val="left"/>
            </w:pPr>
            <w:r>
              <w:t xml:space="preserve">The command register, section 4.6</w:t>
            </w:r>
          </w:p>
        </w:tc>
      </w:tr>
      <w:tr>
        <w:tc>
          <w:tcPr/>
          <w:p>
            <w:pPr>
              <w:pStyle w:val="Compact"/>
              <w:jc w:val="left"/>
            </w:pPr>
            <w:r>
              <w:t xml:space="preserve">–</w:t>
            </w:r>
          </w:p>
        </w:tc>
        <w:tc>
          <w:tcPr/>
          <w:p>
            <w:pPr>
              <w:pStyle w:val="Compact"/>
              <w:jc w:val="left"/>
            </w:pPr>
            <w:r>
              <w:t xml:space="preserve">CDC</w:t>
            </w:r>
          </w:p>
        </w:tc>
        <w:tc>
          <w:tcPr/>
          <w:p>
            <w:pPr>
              <w:pStyle w:val="Compact"/>
              <w:jc w:val="left"/>
            </w:pPr>
            <w:r>
              <w:t xml:space="preserve">Request/acknowledge handshake, section 4.10</w:t>
            </w:r>
          </w:p>
        </w:tc>
      </w:tr>
      <w:tr>
        <w:tc>
          <w:tcPr/>
          <w:p>
            <w:pPr>
              <w:pStyle w:val="Compact"/>
              <w:jc w:val="left"/>
            </w:pPr>
            <w:r>
              <w:t xml:space="preserve">system</w:t>
            </w:r>
          </w:p>
        </w:tc>
        <w:tc>
          <w:tcPr/>
          <w:p>
            <w:pPr>
              <w:pStyle w:val="Compact"/>
              <w:jc w:val="left"/>
            </w:pPr>
            <w:r>
              <w:t xml:space="preserve">Command FSM</w:t>
            </w:r>
          </w:p>
        </w:tc>
        <w:tc>
          <w:tcPr/>
          <w:p>
            <w:pPr>
              <w:pStyle w:val="Compact"/>
              <w:jc w:val="left"/>
            </w:pPr>
            <w:r>
              <w:t xml:space="preserve">Decodes and executes one command, section 4.8</w:t>
            </w:r>
          </w:p>
        </w:tc>
      </w:tr>
      <w:tr>
        <w:tc>
          <w:tcPr/>
          <w:p>
            <w:pPr>
              <w:pStyle w:val="Compact"/>
              <w:jc w:val="left"/>
            </w:pPr>
            <w:r>
              <w:t xml:space="preserve">system</w:t>
            </w:r>
          </w:p>
        </w:tc>
        <w:tc>
          <w:tcPr/>
          <w:p>
            <w:pPr>
              <w:pStyle w:val="Compact"/>
              <w:jc w:val="left"/>
            </w:pPr>
            <w:r>
              <w:t xml:space="preserve">Register file</w:t>
            </w:r>
          </w:p>
        </w:tc>
        <w:tc>
          <w:tcPr/>
          <w:p>
            <w:pPr>
              <w:pStyle w:val="Compact"/>
              <w:jc w:val="left"/>
            </w:pPr>
            <w:r>
              <w:rPr>
                <w:rStyle w:val="VerbatimChar"/>
              </w:rPr>
              <w:t xml:space="preserve">CTRL</w:t>
            </w:r>
            <w:r>
              <w:t xml:space="preserve">,</w:t>
            </w:r>
            <w:r>
              <w:t xml:space="preserve"> </w:t>
            </w:r>
            <w:r>
              <w:rPr>
                <w:rStyle w:val="VerbatimChar"/>
              </w:rPr>
              <w:t xml:space="preserve">STATUS</w:t>
            </w:r>
            <w:r>
              <w:t xml:space="preserve">,</w:t>
            </w:r>
            <w:r>
              <w:t xml:space="preserve"> </w:t>
            </w:r>
            <w:r>
              <w:rPr>
                <w:rStyle w:val="VerbatimChar"/>
              </w:rPr>
              <w:t xml:space="preserve">ID</w:t>
            </w:r>
            <w:r>
              <w:t xml:space="preserve">, section 4.7</w:t>
            </w:r>
          </w:p>
        </w:tc>
      </w:tr>
      <w:tr>
        <w:tc>
          <w:tcPr/>
          <w:p>
            <w:pPr>
              <w:pStyle w:val="Compact"/>
              <w:jc w:val="left"/>
            </w:pPr>
            <w:r>
              <w:t xml:space="preserve">system</w:t>
            </w:r>
          </w:p>
        </w:tc>
        <w:tc>
          <w:tcPr/>
          <w:p>
            <w:pPr>
              <w:pStyle w:val="Compact"/>
              <w:jc w:val="left"/>
            </w:pPr>
            <w:r>
              <w:rPr>
                <w:rStyle w:val="VerbatimChar"/>
              </w:rPr>
              <w:t xml:space="preserve">debug_req</w:t>
            </w:r>
            <w:r>
              <w:t xml:space="preserve"> </w:t>
            </w:r>
            <w:r>
              <w:t xml:space="preserve">logic</w:t>
            </w:r>
          </w:p>
        </w:tc>
        <w:tc>
          <w:tcPr/>
          <w:p>
            <w:pPr>
              <w:pStyle w:val="Compact"/>
              <w:jc w:val="left"/>
            </w:pPr>
            <w:r>
              <w:t xml:space="preserve">Drives the CPU input, samples</w:t>
            </w:r>
            <w:r>
              <w:t xml:space="preserve"> </w:t>
            </w:r>
            <w:r>
              <w:rPr>
                <w:rStyle w:val="VerbatimChar"/>
              </w:rPr>
              <w:t xml:space="preserve">debug_mode</w:t>
            </w:r>
          </w:p>
        </w:tc>
      </w:tr>
      <w:tr>
        <w:tc>
          <w:tcPr/>
          <w:p>
            <w:pPr>
              <w:pStyle w:val="Compact"/>
              <w:jc w:val="left"/>
            </w:pPr>
            <w:r>
              <w:t xml:space="preserve">system</w:t>
            </w:r>
          </w:p>
        </w:tc>
        <w:tc>
          <w:tcPr/>
          <w:p>
            <w:pPr>
              <w:pStyle w:val="Compact"/>
              <w:jc w:val="left"/>
            </w:pPr>
            <w:r>
              <w:t xml:space="preserve">Bus master</w:t>
            </w:r>
          </w:p>
        </w:tc>
        <w:tc>
          <w:tcPr/>
          <w:p>
            <w:pPr>
              <w:pStyle w:val="Compact"/>
              <w:jc w:val="left"/>
            </w:pPr>
            <w:r>
              <w:t xml:space="preserve">Issues bus transactions on</w:t>
            </w:r>
            <w:r>
              <w:t xml:space="preserve"> </w:t>
            </w:r>
            <w:r>
              <w:rPr>
                <w:rStyle w:val="VerbatimChar"/>
              </w:rPr>
              <w:t xml:space="preserve">AXI_S0</w:t>
            </w:r>
            <w:r>
              <w:t xml:space="preserve">, through</w:t>
            </w:r>
            <w:r>
              <w:t xml:space="preserve"> </w:t>
            </w:r>
            <w:r>
              <w:rPr>
                <w:rStyle w:val="VerbatimChar"/>
              </w:rPr>
              <w:t xml:space="preserve">axi_from_mem</w:t>
            </w:r>
          </w:p>
        </w:tc>
      </w:tr>
    </w:tbl>
    <w:bookmarkEnd w:id="44"/>
    <w:bookmarkStart w:id="45" w:name="clock-and-reset-domains"/>
    <w:p>
      <w:pPr>
        <w:pStyle w:val="Heading2"/>
      </w:pPr>
      <w:r>
        <w:t xml:space="preserve">4.2 Clock and reset domains</w:t>
      </w:r>
    </w:p>
    <w:p>
      <w:pPr>
        <w:pStyle w:val="FirstParagraph"/>
      </w:pPr>
      <w:r>
        <w:t xml:space="preserve">The block spans two clocks and</w:t>
      </w:r>
      <w:r>
        <w:t xml:space="preserve"> </w:t>
      </w:r>
      <w:r>
        <w:rPr>
          <w:b/>
          <w:bCs/>
        </w:rPr>
        <w:t xml:space="preserve">three</w:t>
      </w:r>
      <w:r>
        <w:t xml:space="preserve"> </w:t>
      </w:r>
      <w:r>
        <w:t xml:space="preserve">reset domains, and the third is the one</w:t>
      </w:r>
      <w:r>
        <w:t xml:space="preserve"> </w:t>
      </w:r>
      <w:r>
        <w:t xml:space="preserve">easiest to get wrong.</w:t>
      </w:r>
    </w:p>
    <w:p>
      <w:pPr>
        <w:pStyle w:val="BodyText"/>
      </w:pPr>
      <w:r>
        <w:rPr>
          <w:b/>
          <w:bCs/>
        </w:rPr>
        <w:t xml:space="preserve">Table 3 – SYSDBG clock and reset domains</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Clocked by</w:t>
            </w:r>
          </w:p>
        </w:tc>
        <w:tc>
          <w:tcPr/>
          <w:p>
            <w:pPr>
              <w:pStyle w:val="Compact"/>
              <w:jc w:val="left"/>
            </w:pPr>
            <w:r>
              <w:t xml:space="preserve">Reset by</w:t>
            </w:r>
          </w:p>
        </w:tc>
      </w:tr>
      <w:tr>
        <w:tc>
          <w:tcPr/>
          <w:p>
            <w:pPr>
              <w:pStyle w:val="Compact"/>
              <w:jc w:val="left"/>
            </w:pPr>
            <w:r>
              <w:t xml:space="preserve">JTAG</w:t>
            </w:r>
          </w:p>
        </w:tc>
        <w:tc>
          <w:tcPr/>
          <w:p>
            <w:pPr>
              <w:pStyle w:val="Compact"/>
              <w:jc w:val="left"/>
            </w:pPr>
            <w:r>
              <w:rPr>
                <w:rStyle w:val="VerbatimChar"/>
              </w:rPr>
              <w:t xml:space="preserve">tck_i</w:t>
            </w:r>
            <w:r>
              <w:t xml:space="preserve">, supplied by the debug adapter, and free to stop</w:t>
            </w:r>
          </w:p>
        </w:tc>
        <w:tc>
          <w:tcPr/>
          <w:p>
            <w:pPr>
              <w:pStyle w:val="Compact"/>
              <w:jc w:val="left"/>
            </w:pPr>
            <w:r>
              <w:rPr>
                <w:rStyle w:val="VerbatimChar"/>
              </w:rPr>
              <w:t xml:space="preserve">trst_ni</w:t>
            </w:r>
            <w:r>
              <w:t xml:space="preserve">, plus the TAP’s own Test-Logic-Reset state</w:t>
            </w:r>
          </w:p>
        </w:tc>
      </w:tr>
      <w:tr>
        <w:tc>
          <w:tcPr/>
          <w:p>
            <w:pPr>
              <w:pStyle w:val="Compact"/>
              <w:jc w:val="left"/>
            </w:pPr>
            <w:r>
              <w:t xml:space="preserve">System</w:t>
            </w:r>
          </w:p>
        </w:tc>
        <w:tc>
          <w:tcPr/>
          <w:p>
            <w:pPr>
              <w:pStyle w:val="Compact"/>
              <w:jc w:val="left"/>
            </w:pPr>
            <w:r>
              <w:rPr>
                <w:rStyle w:val="VerbatimChar"/>
              </w:rPr>
              <w:t xml:space="preserve">clk_i</w:t>
            </w:r>
            <w:r>
              <w:t xml:space="preserve">, the chip clock, always running</w:t>
            </w:r>
          </w:p>
        </w:tc>
        <w:tc>
          <w:tcPr/>
          <w:p>
            <w:pPr>
              <w:pStyle w:val="Compact"/>
              <w:jc w:val="left"/>
            </w:pPr>
            <w:r>
              <w:rPr>
                <w:rStyle w:val="VerbatimChar"/>
              </w:rPr>
              <w:t xml:space="preserve">rst_ni</w:t>
            </w:r>
            <w:r>
              <w:t xml:space="preserve">, the chip’s power-on reset</w:t>
            </w:r>
          </w:p>
        </w:tc>
      </w:tr>
      <w:tr>
        <w:tc>
          <w:tcPr/>
          <w:p>
            <w:pPr>
              <w:pStyle w:val="Compact"/>
              <w:jc w:val="left"/>
            </w:pPr>
            <w:r>
              <w:t xml:space="preserve">The crossing</w:t>
            </w:r>
          </w:p>
        </w:tc>
        <w:tc>
          <w:tcPr/>
          <w:p>
            <w:pPr>
              <w:pStyle w:val="Compact"/>
              <w:jc w:val="left"/>
            </w:pPr>
            <w:r>
              <w:t xml:space="preserve">both</w:t>
            </w:r>
          </w:p>
        </w:tc>
        <w:tc>
          <w:tcPr/>
          <w:p>
            <w:pPr>
              <w:pStyle w:val="Compact"/>
              <w:jc w:val="left"/>
            </w:pPr>
            <w:r>
              <w:t xml:space="preserve">neither – the handshake of section 4.10 survives either reset asserting alone</w:t>
            </w:r>
          </w:p>
        </w:tc>
      </w:tr>
    </w:tbl>
    <w:p>
      <w:pPr>
        <w:pStyle w:val="BodyText"/>
      </w:pPr>
      <w:r>
        <w:t xml:space="preserve">Table 2 says which sub-block sits in which domain.</w:t>
      </w:r>
    </w:p>
    <w:p>
      <w:pPr>
        <w:pStyle w:val="BodyText"/>
      </w:pPr>
      <w:r>
        <w:rPr>
          <w:b/>
          <w:bCs/>
        </w:rPr>
        <w:t xml:space="preserve">QSOC has no debug reset, and this block therefore cannot restart the chip.</w:t>
      </w:r>
      <w:r>
        <w:t xml:space="preserve"> </w:t>
      </w:r>
      <w:r>
        <w:t xml:space="preserve">The</w:t>
      </w:r>
      <w:r>
        <w:t xml:space="preserve"> </w:t>
      </w:r>
      <w:r>
        <w:t xml:space="preserve">Day005 review of 2026-09-18 fixed the chip’s reset sources at</w:t>
      </w:r>
      <w:r>
        <w:t xml:space="preserve"> </w:t>
      </w:r>
      <w:r>
        <w:rPr>
          <w:b/>
          <w:bCs/>
        </w:rPr>
        <w:t xml:space="preserve">three – power-on</w:t>
      </w:r>
      <w:r>
        <w:rPr>
          <w:b/>
          <w:bCs/>
        </w:rPr>
        <w:t xml:space="preserve"> </w:t>
      </w:r>
      <w:r>
        <w:rPr>
          <w:b/>
          <w:bCs/>
        </w:rPr>
        <w:t xml:space="preserve">reset, watchdog, and software reset – and removed debug reset explicitly</w:t>
      </w:r>
      <w:r>
        <w:t xml:space="preserve">, to keep</w:t>
      </w:r>
      <w:r>
        <w:t xml:space="preserve"> </w:t>
      </w:r>
      <w:r>
        <w:t xml:space="preserve">the reset tree simple. The team’s clock and reset block confirms it: its global</w:t>
      </w:r>
      <w:r>
        <w:t xml:space="preserve"> </w:t>
      </w:r>
      <w:r>
        <w:t xml:space="preserve">combine has two inputs, POR and the watchdog request, and its reset-cause register</w:t>
      </w:r>
      <w:r>
        <w:t xml:space="preserve"> </w:t>
      </w:r>
      <w:r>
        <w:t xml:space="preserve">has three causes with no</w:t>
      </w:r>
      <w:r>
        <w:t xml:space="preserve"> </w:t>
      </w:r>
      <w:r>
        <w:rPr>
          <w:rStyle w:val="VerbatimChar"/>
        </w:rPr>
        <w:t xml:space="preserve">DEBUG</w:t>
      </w:r>
      <w:r>
        <w:t xml:space="preserve"> </w:t>
      </w:r>
      <w:r>
        <w:t xml:space="preserve">among them.</w:t>
      </w:r>
    </w:p>
    <w:p>
      <w:pPr>
        <w:pStyle w:val="BodyText"/>
      </w:pPr>
      <w:r>
        <w:t xml:space="preserve">(That block is</w:t>
      </w:r>
      <w:r>
        <w:t xml:space="preserve"> </w:t>
      </w:r>
      <w:r>
        <w:rPr>
          <w:b/>
          <w:bCs/>
        </w:rPr>
        <w:t xml:space="preserve">SCRC</w:t>
      </w:r>
      <w:r>
        <w:t xml:space="preserve">, System Clock and Reset Control. Earlier revisions of this</w:t>
      </w:r>
      <w:r>
        <w:t xml:space="preserve"> </w:t>
      </w:r>
      <w:r>
        <w:t xml:space="preserve">document called it</w:t>
      </w:r>
      <w:r>
        <w:t xml:space="preserve"> </w:t>
      </w:r>
      <w:r>
        <w:rPr>
          <w:rStyle w:val="VerbatimChar"/>
        </w:rPr>
        <w:t xml:space="preserve">SYSCTL</w:t>
      </w:r>
      <w:r>
        <w:t xml:space="preserve"> </w:t>
      </w:r>
      <w:r>
        <w:t xml:space="preserve">after the QSOC block diagram. The current name is</w:t>
      </w:r>
      <w:r>
        <w:t xml:space="preserve"> </w:t>
      </w:r>
      <w:r>
        <w:rPr>
          <w:b/>
          <w:bCs/>
        </w:rPr>
        <w:t xml:space="preserve">SCRC</w:t>
      </w:r>
      <w:r>
        <w:t xml:space="preserve">, and it is the</w:t>
      </w:r>
      <w:r>
        <w:t xml:space="preserve"> </w:t>
      </w:r>
      <w:r>
        <w:rPr>
          <w:i/>
          <w:iCs/>
        </w:rPr>
        <w:t xml:space="preserve">control</w:t>
      </w:r>
      <w:r>
        <w:t xml:space="preserve"> </w:t>
      </w:r>
      <w:r>
        <w:t xml:space="preserve">half at</w:t>
      </w:r>
      <w:r>
        <w:t xml:space="preserve"> </w:t>
      </w:r>
      <w:r>
        <w:rPr>
          <w:rStyle w:val="VerbatimChar"/>
        </w:rPr>
        <w:t xml:space="preserve">APB_M0</w:t>
      </w:r>
      <w:r>
        <w:t xml:space="preserve">;</w:t>
      </w:r>
      <w:r>
        <w:t xml:space="preserve"> </w:t>
      </w:r>
      <w:r>
        <w:rPr>
          <w:b/>
          <w:bCs/>
        </w:rPr>
        <w:t xml:space="preserve">SYSCSR</w:t>
      </w:r>
      <w:r>
        <w:t xml:space="preserve"> </w:t>
      </w:r>
      <w:r>
        <w:t xml:space="preserve">is the separate</w:t>
      </w:r>
      <w:r>
        <w:t xml:space="preserve"> </w:t>
      </w:r>
      <w:r>
        <w:rPr>
          <w:i/>
          <w:iCs/>
        </w:rPr>
        <w:t xml:space="preserve">status</w:t>
      </w:r>
      <w:r>
        <w:t xml:space="preserve"> </w:t>
      </w:r>
      <w:r>
        <w:t xml:space="preserve">half at</w:t>
      </w:r>
      <w:r>
        <w:t xml:space="preserve"> </w:t>
      </w:r>
      <w:r>
        <w:rPr>
          <w:rStyle w:val="VerbatimChar"/>
        </w:rPr>
        <w:t xml:space="preserve">APB_M1</w:t>
      </w:r>
      <w:r>
        <w:t xml:space="preserve"> </w:t>
      </w:r>
      <w:r>
        <w:t xml:space="preserve">– two APB slaves rather than two register files inside</w:t>
      </w:r>
      <w:r>
        <w:t xml:space="preserve"> </w:t>
      </w:r>
      <w:r>
        <w:t xml:space="preserve">one block.)</w:t>
      </w:r>
    </w:p>
    <w:p>
      <w:pPr>
        <w:pStyle w:val="BodyText"/>
      </w:pPr>
      <w:r>
        <w:rPr>
          <w:b/>
          <w:bCs/>
        </w:rPr>
        <w:t xml:space="preserve">What this costs, stated plainly.</w:t>
      </w:r>
      <w:r>
        <w:t xml:space="preserve"> </w:t>
      </w:r>
      <w:r>
        <w:t xml:space="preserve">A non-debug-module reset exists in the RISC-V</w:t>
      </w:r>
      <w:r>
        <w:t xml:space="preserve"> </w:t>
      </w:r>
      <w:r>
        <w:t xml:space="preserve">Debug Specification so that a host can restart a target while keeping its JTAG</w:t>
      </w:r>
      <w:r>
        <w:t xml:space="preserve"> </w:t>
      </w:r>
      <w:r>
        <w:t xml:space="preserve">connection. Without it, the only ways to restart QSOC are</w:t>
      </w:r>
      <w:r>
        <w:t xml:space="preserve"> </w:t>
      </w:r>
      <w:r>
        <w:rPr>
          <w:b/>
          <w:bCs/>
        </w:rPr>
        <w:t xml:space="preserve">power cycling</w:t>
      </w:r>
      <w:r>
        <w:t xml:space="preserve">, the</w:t>
      </w:r>
      <w:r>
        <w:t xml:space="preserve"> </w:t>
      </w:r>
      <w:r>
        <w:rPr>
          <w:b/>
          <w:bCs/>
        </w:rPr>
        <w:t xml:space="preserve">watchdog</w:t>
      </w:r>
      <w:r>
        <w:t xml:space="preserve">, or a</w:t>
      </w:r>
      <w:r>
        <w:t xml:space="preserve"> </w:t>
      </w:r>
      <w:r>
        <w:rPr>
          <w:b/>
          <w:bCs/>
        </w:rPr>
        <w:t xml:space="preserve">software reset written by the CPU</w:t>
      </w:r>
      <w:r>
        <w:t xml:space="preserve">. The last of those requires</w:t>
      </w:r>
      <w:r>
        <w:t xml:space="preserve"> </w:t>
      </w:r>
      <w:r>
        <w:t xml:space="preserve">the CPU to be running: if the core is wedged with interrupts disabled, no software</w:t>
      </w:r>
      <w:r>
        <w:t xml:space="preserve"> </w:t>
      </w:r>
      <w:r>
        <w:t xml:space="preserve">reset can be issued, so recovery falls to the watchdog or to removing power.</w:t>
      </w:r>
    </w:p>
    <w:p>
      <w:pPr>
        <w:pStyle w:val="BodyText"/>
      </w:pPr>
      <w:r>
        <w:rPr>
          <w:b/>
          <w:bCs/>
        </w:rPr>
        <w:t xml:space="preserve">What survives.</w:t>
      </w:r>
      <w:r>
        <w:t xml:space="preserve"> </w:t>
      </w:r>
      <w:r>
        <w:t xml:space="preserve">The debugger can still halt the core, resume it, read and write</w:t>
      </w:r>
      <w:r>
        <w:t xml:space="preserve"> </w:t>
      </w:r>
      <w:r>
        <w:t xml:space="preserve">any address while the core runs, and load firmware – see Table 12. Only the</w:t>
      </w:r>
      <w:r>
        <w:t xml:space="preserve"> </w:t>
      </w:r>
      <w:r>
        <w:rPr>
          <w:i/>
          <w:iCs/>
        </w:rPr>
        <w:t xml:space="preserve">restart</w:t>
      </w:r>
      <w:r>
        <w:t xml:space="preserve"> </w:t>
      </w:r>
      <w:r>
        <w:t xml:space="preserve">capability is absent, and nothing in this block depends on it.</w:t>
      </w:r>
    </w:p>
    <w:p>
      <w:pPr>
        <w:pStyle w:val="BodyText"/>
      </w:pPr>
      <w:r>
        <w:rPr>
          <w:rStyle w:val="VerbatimChar"/>
        </w:rPr>
        <w:t xml:space="preserve">tck_i</w:t>
      </w:r>
      <w:r>
        <w:t xml:space="preserve"> </w:t>
      </w:r>
      <w:r>
        <w:t xml:space="preserve">may</w:t>
      </w:r>
      <w:r>
        <w:t xml:space="preserve"> </w:t>
      </w:r>
      <w:r>
        <w:rPr>
          <w:b/>
          <w:bCs/>
        </w:rPr>
        <w:t xml:space="preserve">stop</w:t>
      </w:r>
      <w:r>
        <w:t xml:space="preserve"> </w:t>
      </w:r>
      <w:r>
        <w:t xml:space="preserve">between commands, so no system-side logic may wait on a</w:t>
      </w:r>
      <w:r>
        <w:t xml:space="preserve"> </w:t>
      </w:r>
      <w:r>
        <w:rPr>
          <w:rStyle w:val="VerbatimChar"/>
        </w:rPr>
        <w:t xml:space="preserve">TCK</w:t>
      </w:r>
      <w:r>
        <w:t xml:space="preserve"> </w:t>
      </w:r>
      <w:r>
        <w:t xml:space="preserve">edge, and no JTAG-side logic may wait on a system edge. Each side must make</w:t>
      </w:r>
      <w:r>
        <w:t xml:space="preserve"> </w:t>
      </w:r>
      <w:r>
        <w:t xml:space="preserve">progress on its own clock alone.</w:t>
      </w:r>
    </w:p>
    <w:p>
      <w:pPr>
        <w:pStyle w:val="BodyText"/>
      </w:pPr>
      <w:r>
        <w:rPr>
          <w:b/>
          <w:bCs/>
        </w:rPr>
        <w:t xml:space="preserve">The system-side clock gate must default on and must not be closable by</w:t>
      </w:r>
      <w:r>
        <w:rPr>
          <w:b/>
          <w:bCs/>
        </w:rPr>
        <w:t xml:space="preserve"> </w:t>
      </w:r>
      <w:r>
        <w:rPr>
          <w:b/>
          <w:bCs/>
        </w:rPr>
        <w:t xml:space="preserve">software.</w:t>
      </w:r>
      <w:r>
        <w:t xml:space="preserve"> </w:t>
      </w:r>
      <w:r>
        <w:rPr>
          <w:rStyle w:val="VerbatimChar"/>
        </w:rPr>
        <w:t xml:space="preserve">QSOC_HAS</w:t>
      </w:r>
      <w:r>
        <w:t xml:space="preserve"> </w:t>
      </w:r>
      <w:r>
        <w:t xml:space="preserve">gives this block its own domain,</w:t>
      </w:r>
      <w:r>
        <w:t xml:space="preserve"> </w:t>
      </w:r>
      <w:r>
        <w:rPr>
          <w:rStyle w:val="VerbatimChar"/>
        </w:rPr>
        <w:t xml:space="preserve">D15</w:t>
      </w:r>
      <w:r>
        <w:t xml:space="preserve">, with clock-enable</w:t>
      </w:r>
      <w:r>
        <w:t xml:space="preserve"> </w:t>
      </w:r>
      <w:r>
        <w:t xml:space="preserve">bit 14, and proposes exactly that rule; this document</w:t>
      </w:r>
      <w:r>
        <w:t xml:space="preserve"> </w:t>
      </w:r>
      <w:r>
        <w:rPr>
          <w:b/>
          <w:bCs/>
        </w:rPr>
        <w:t xml:space="preserve">confirms it, and states the</w:t>
      </w:r>
      <w:r>
        <w:rPr>
          <w:b/>
          <w:bCs/>
        </w:rPr>
        <w:t xml:space="preserve"> </w:t>
      </w:r>
      <w:r>
        <w:rPr>
          <w:b/>
          <w:bCs/>
        </w:rPr>
        <w:t xml:space="preserve">failure it prevents</w:t>
      </w:r>
      <w:r>
        <w:t xml:space="preserve">. Because the TAP runs on</w:t>
      </w:r>
      <w:r>
        <w:t xml:space="preserve"> </w:t>
      </w:r>
      <w:r>
        <w:rPr>
          <w:rStyle w:val="VerbatimChar"/>
        </w:rPr>
        <w:t xml:space="preserve">tck_i</w:t>
      </w:r>
      <w:r>
        <w:t xml:space="preserve">, gating</w:t>
      </w:r>
      <w:r>
        <w:t xml:space="preserve"> </w:t>
      </w:r>
      <w:r>
        <w:rPr>
          <w:rStyle w:val="VerbatimChar"/>
        </w:rPr>
        <w:t xml:space="preserve">clk_i</w:t>
      </w:r>
      <w:r>
        <w:t xml:space="preserve"> </w:t>
      </w:r>
      <w:r>
        <w:t xml:space="preserve">does not stop</w:t>
      </w:r>
      <w:r>
        <w:t xml:space="preserve"> </w:t>
      </w:r>
      <w:r>
        <w:t xml:space="preserve">the JTAG side: the host would still shift commands in successfully, they would be</w:t>
      </w:r>
      <w:r>
        <w:t xml:space="preserve"> </w:t>
      </w:r>
      <w:r>
        <w:t xml:space="preserve">latched at Update-DR, and then nothing would execute. The FSM would be frozen</w:t>
      </w:r>
      <w:r>
        <w:t xml:space="preserve"> </w:t>
      </w:r>
      <w:r>
        <w:t xml:space="preserve">mid-command,</w:t>
      </w:r>
      <w:r>
        <w:t xml:space="preserve"> </w:t>
      </w:r>
      <w:r>
        <w:rPr>
          <w:rStyle w:val="VerbatimChar"/>
        </w:rPr>
        <w:t xml:space="preserve">busy</w:t>
      </w:r>
      <w:r>
        <w:t xml:space="preserve"> </w:t>
      </w:r>
      <w:r>
        <w:t xml:space="preserve">would read 1 forever, and every scan would return</w:t>
      </w:r>
      <w:r>
        <w:t xml:space="preserve"> </w:t>
      </w:r>
      <w:r>
        <w:rPr>
          <w:rStyle w:val="VerbatimChar"/>
        </w:rPr>
        <w:t xml:space="preserve">BUSY</w:t>
      </w:r>
      <w:r>
        <w:t xml:space="preserve">. The</w:t>
      </w:r>
      <w:r>
        <w:t xml:space="preserve"> </w:t>
      </w:r>
      <w:r>
        <w:t xml:space="preserve">host cannot distinguish that from a slave that is not answering, so software able</w:t>
      </w:r>
      <w:r>
        <w:t xml:space="preserve"> </w:t>
      </w:r>
      <w:r>
        <w:t xml:space="preserve">to close this gate is software able to disable the debugger</w:t>
      </w:r>
      <w:r>
        <w:t xml:space="preserve"> </w:t>
      </w:r>
      <w:r>
        <w:rPr>
          <w:b/>
          <w:bCs/>
        </w:rPr>
        <w:t xml:space="preserve">silently</w:t>
      </w:r>
      <w:r>
        <w:t xml:space="preserve">. The gate</w:t>
      </w:r>
      <w:r>
        <w:t xml:space="preserve"> </w:t>
      </w:r>
      <w:r>
        <w:t xml:space="preserve">must therefore be open out of reset – a debugger has to be able to attach before</w:t>
      </w:r>
      <w:r>
        <w:t xml:space="preserve"> </w:t>
      </w:r>
      <w:r>
        <w:t xml:space="preserve">any software has run – and writes that would close it must be ignored. Whether the</w:t>
      </w:r>
      <w:r>
        <w:t xml:space="preserve"> </w:t>
      </w:r>
      <w:r>
        <w:t xml:space="preserve">bit is readable is not important; whether it is writable is.</w:t>
      </w:r>
    </w:p>
    <w:p>
      <w:pPr>
        <w:pStyle w:val="BodyText"/>
      </w:pPr>
      <w:r>
        <w:rPr>
          <w:b/>
          <w:bCs/>
        </w:rPr>
        <w:t xml:space="preserve">The project has settled on a single clock frequency for the whole IC, and that</w:t>
      </w:r>
      <w:r>
        <w:rPr>
          <w:b/>
          <w:bCs/>
        </w:rPr>
        <w:t xml:space="preserve"> </w:t>
      </w:r>
      <w:r>
        <w:rPr>
          <w:b/>
          <w:bCs/>
        </w:rPr>
        <w:t xml:space="preserve">decision does not reach this block.</w:t>
      </w:r>
      <w:r>
        <w:t xml:space="preserve"> </w:t>
      </w:r>
      <w:r>
        <w:t xml:space="preserve">It governs the clocks QSOC</w:t>
      </w:r>
      <w:r>
        <w:t xml:space="preserve"> </w:t>
      </w:r>
      <w:r>
        <w:rPr>
          <w:i/>
          <w:iCs/>
        </w:rPr>
        <w:t xml:space="preserve">generates</w:t>
      </w:r>
      <w:r>
        <w:t xml:space="preserve">: one</w:t>
      </w:r>
      <w:r>
        <w:t xml:space="preserve"> </w:t>
      </w:r>
      <w:r>
        <w:t xml:space="preserve">divided system clock, no per-domain frequencies, no PLL.</w:t>
      </w:r>
      <w:r>
        <w:t xml:space="preserve"> </w:t>
      </w:r>
      <w:r>
        <w:rPr>
          <w:rStyle w:val="VerbatimChar"/>
        </w:rPr>
        <w:t xml:space="preserve">tck_i</w:t>
      </w:r>
      <w:r>
        <w:t xml:space="preserve"> </w:t>
      </w:r>
      <w:r>
        <w:t xml:space="preserve">is not generated</w:t>
      </w:r>
      <w:r>
        <w:t xml:space="preserve"> </w:t>
      </w:r>
      <w:r>
        <w:t xml:space="preserve">by QSOC at all – it is an</w:t>
      </w:r>
      <w:r>
        <w:t xml:space="preserve"> </w:t>
      </w:r>
      <w:r>
        <w:rPr>
          <w:b/>
          <w:bCs/>
        </w:rPr>
        <w:t xml:space="preserve">input pin driven by the debug adapter</w:t>
      </w:r>
      <w:r>
        <w:t xml:space="preserve">, at whatever</w:t>
      </w:r>
      <w:r>
        <w:t xml:space="preserve"> </w:t>
      </w:r>
      <w:r>
        <w:t xml:space="preserve">rate the host chooses, starting and stopping whenever the host likes. So the two</w:t>
      </w:r>
      <w:r>
        <w:t xml:space="preserve"> </w:t>
      </w:r>
      <w:r>
        <w:t xml:space="preserve">domains in Table 3 are not an exception to the decision; they are outside its</w:t>
      </w:r>
      <w:r>
        <w:t xml:space="preserve"> </w:t>
      </w:r>
      <w:r>
        <w:t xml:space="preserve">scope, and the crossing of section 4.10 is required regardless of how many clocks</w:t>
      </w:r>
      <w:r>
        <w:t xml:space="preserve"> </w:t>
      </w:r>
      <w:r>
        <w:t xml:space="preserve">the chip makes for itself.</w:t>
      </w:r>
      <w:r>
        <w:t xml:space="preserve"> </w:t>
      </w:r>
      <w:r>
        <w:rPr>
          <w:rStyle w:val="VerbatimChar"/>
        </w:rPr>
        <w:t xml:space="preserve">SYSDBG</w:t>
      </w:r>
      <w:r>
        <w:t xml:space="preserve"> </w:t>
      </w:r>
      <w:r>
        <w:t xml:space="preserve">is the only block in QSOC with a genuinely</w:t>
      </w:r>
      <w:r>
        <w:t xml:space="preserve"> </w:t>
      </w:r>
      <w:r>
        <w:t xml:space="preserve">asynchronous input clock.</w:t>
      </w:r>
    </w:p>
    <w:bookmarkEnd w:id="45"/>
    <w:bookmarkStart w:id="46" w:name="block-interface"/>
    <w:p>
      <w:pPr>
        <w:pStyle w:val="Heading2"/>
      </w:pPr>
      <w:r>
        <w:t xml:space="preserve">4.3 Block interface</w:t>
      </w:r>
    </w:p>
    <w:p>
      <w:pPr>
        <w:pStyle w:val="FirstParagraph"/>
      </w:pPr>
      <w:r>
        <w:rPr>
          <w:b/>
          <w:bCs/>
        </w:rPr>
        <w:t xml:space="preserve">Table 4 – SYSDBG port list</w:t>
      </w:r>
    </w:p>
    <w:tbl>
      <w:tblPr>
        <w:tblStyle w:val="TableGrid"/>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Group</w:t>
            </w:r>
          </w:p>
        </w:tc>
        <w:tc>
          <w:tcPr/>
          <w:p>
            <w:pPr>
              <w:pStyle w:val="Compact"/>
              <w:jc w:val="left"/>
            </w:pPr>
            <w:r>
              <w:t xml:space="preserve">Signal</w:t>
            </w:r>
          </w:p>
        </w:tc>
        <w:tc>
          <w:tcPr/>
          <w:p>
            <w:pPr>
              <w:pStyle w:val="Compact"/>
              <w:jc w:val="left"/>
            </w:pPr>
            <w:r>
              <w:t xml:space="preserve">Dir</w:t>
            </w:r>
          </w:p>
        </w:tc>
        <w:tc>
          <w:tcPr/>
          <w:p>
            <w:pPr>
              <w:pStyle w:val="Compact"/>
              <w:jc w:val="right"/>
            </w:pPr>
            <w:r>
              <w:t xml:space="preserve">Width</w:t>
            </w:r>
          </w:p>
        </w:tc>
        <w:tc>
          <w:tcPr/>
          <w:p>
            <w:pPr>
              <w:pStyle w:val="Compact"/>
              <w:jc w:val="left"/>
            </w:pPr>
            <w:r>
              <w:t xml:space="preserve">Notes</w:t>
            </w:r>
          </w:p>
        </w:tc>
      </w:tr>
      <w:tr>
        <w:tc>
          <w:tcPr/>
          <w:p>
            <w:pPr>
              <w:pStyle w:val="Compact"/>
              <w:jc w:val="left"/>
            </w:pPr>
            <w:r>
              <w:t xml:space="preserve">Clock, reset</w:t>
            </w:r>
          </w:p>
        </w:tc>
        <w:tc>
          <w:tcPr/>
          <w:p>
            <w:pPr>
              <w:pStyle w:val="Compact"/>
              <w:jc w:val="left"/>
            </w:pPr>
            <w:r>
              <w:rPr>
                <w:rStyle w:val="VerbatimChar"/>
              </w:rPr>
              <w:t xml:space="preserve">clk_i</w:t>
            </w:r>
            <w:r>
              <w:t xml:space="preserve">,</w:t>
            </w:r>
            <w:r>
              <w:t xml:space="preserve"> </w:t>
            </w:r>
            <w:r>
              <w:rPr>
                <w:rStyle w:val="VerbatimChar"/>
              </w:rPr>
              <w:t xml:space="preserve">rst_ni</w:t>
            </w:r>
          </w:p>
        </w:tc>
        <w:tc>
          <w:tcPr/>
          <w:p>
            <w:pPr>
              <w:pStyle w:val="Compact"/>
              <w:jc w:val="left"/>
            </w:pPr>
            <w:r>
              <w:t xml:space="preserve">in</w:t>
            </w:r>
          </w:p>
        </w:tc>
        <w:tc>
          <w:tcPr/>
          <w:p>
            <w:pPr>
              <w:pStyle w:val="Compact"/>
              <w:jc w:val="right"/>
            </w:pPr>
            <w:r>
              <w:t xml:space="preserve">1</w:t>
            </w:r>
          </w:p>
        </w:tc>
        <w:tc>
          <w:tcPr/>
          <w:p>
            <w:pPr>
              <w:pStyle w:val="Compact"/>
              <w:jc w:val="left"/>
            </w:pPr>
            <w:r>
              <w:t xml:space="preserve">System domain</w:t>
            </w:r>
          </w:p>
        </w:tc>
      </w:tr>
      <w:tr>
        <w:tc>
          <w:tcPr/>
          <w:p>
            <w:pPr>
              <w:pStyle w:val="Compact"/>
              <w:jc w:val="left"/>
            </w:pPr>
            <w:r>
              <w:t xml:space="preserve">JTAG</w:t>
            </w:r>
          </w:p>
        </w:tc>
        <w:tc>
          <w:tcPr/>
          <w:p>
            <w:pPr>
              <w:pStyle w:val="Compact"/>
              <w:jc w:val="left"/>
            </w:pPr>
            <w:r>
              <w:rPr>
                <w:rStyle w:val="VerbatimChar"/>
              </w:rPr>
              <w:t xml:space="preserve">tck_i</w:t>
            </w:r>
            <w:r>
              <w:t xml:space="preserve">,</w:t>
            </w:r>
            <w:r>
              <w:t xml:space="preserve"> </w:t>
            </w:r>
            <w:r>
              <w:rPr>
                <w:rStyle w:val="VerbatimChar"/>
              </w:rPr>
              <w:t xml:space="preserve">tms_i</w:t>
            </w:r>
            <w:r>
              <w:t xml:space="preserve">,</w:t>
            </w:r>
            <w:r>
              <w:t xml:space="preserve"> </w:t>
            </w:r>
            <w:r>
              <w:rPr>
                <w:rStyle w:val="VerbatimChar"/>
              </w:rPr>
              <w:t xml:space="preserve">tdi_i</w:t>
            </w:r>
          </w:p>
        </w:tc>
        <w:tc>
          <w:tcPr/>
          <w:p>
            <w:pPr>
              <w:pStyle w:val="Compact"/>
              <w:jc w:val="left"/>
            </w:pPr>
            <w:r>
              <w:t xml:space="preserve">in</w:t>
            </w:r>
          </w:p>
        </w:tc>
        <w:tc>
          <w:tcPr/>
          <w:p>
            <w:pPr>
              <w:pStyle w:val="Compact"/>
              <w:jc w:val="right"/>
            </w:pPr>
            <w:r>
              <w:t xml:space="preserve">1</w:t>
            </w:r>
          </w:p>
        </w:tc>
        <w:tc>
          <w:tcPr/>
          <w:p>
            <w:pPr>
              <w:pStyle w:val="Compact"/>
              <w:jc w:val="left"/>
            </w:pPr>
            <w:r>
              <w:t xml:space="preserve">From the pads</w:t>
            </w:r>
          </w:p>
        </w:tc>
      </w:tr>
      <w:tr>
        <w:tc>
          <w:tcPr/>
          <w:p>
            <w:pPr>
              <w:pStyle w:val="Compact"/>
              <w:jc w:val="left"/>
            </w:pPr>
          </w:p>
        </w:tc>
        <w:tc>
          <w:tcPr/>
          <w:p>
            <w:pPr>
              <w:pStyle w:val="Compact"/>
              <w:jc w:val="left"/>
            </w:pPr>
            <w:r>
              <w:rPr>
                <w:rStyle w:val="VerbatimChar"/>
              </w:rPr>
              <w:t xml:space="preserve">tdo_o</w:t>
            </w:r>
          </w:p>
        </w:tc>
        <w:tc>
          <w:tcPr/>
          <w:p>
            <w:pPr>
              <w:pStyle w:val="Compact"/>
              <w:jc w:val="left"/>
            </w:pPr>
            <w:r>
              <w:t xml:space="preserve">out</w:t>
            </w:r>
          </w:p>
        </w:tc>
        <w:tc>
          <w:tcPr/>
          <w:p>
            <w:pPr>
              <w:pStyle w:val="Compact"/>
              <w:jc w:val="right"/>
            </w:pPr>
            <w:r>
              <w:t xml:space="preserve">1</w:t>
            </w:r>
          </w:p>
        </w:tc>
        <w:tc>
          <w:tcPr/>
          <w:p>
            <w:pPr>
              <w:pStyle w:val="Compact"/>
              <w:jc w:val="left"/>
            </w:pPr>
            <w:r>
              <w:t xml:space="preserve">Driven only in a Shift state</w:t>
            </w:r>
          </w:p>
        </w:tc>
      </w:tr>
      <w:tr>
        <w:tc>
          <w:tcPr/>
          <w:p>
            <w:pPr>
              <w:pStyle w:val="Compact"/>
              <w:jc w:val="left"/>
            </w:pPr>
          </w:p>
        </w:tc>
        <w:tc>
          <w:tcPr/>
          <w:p>
            <w:pPr>
              <w:pStyle w:val="Compact"/>
              <w:jc w:val="left"/>
            </w:pPr>
            <w:r>
              <w:rPr>
                <w:rStyle w:val="VerbatimChar"/>
              </w:rPr>
              <w:t xml:space="preserve">tdo_oe_o</w:t>
            </w:r>
          </w:p>
        </w:tc>
        <w:tc>
          <w:tcPr/>
          <w:p>
            <w:pPr>
              <w:pStyle w:val="Compact"/>
              <w:jc w:val="left"/>
            </w:pPr>
            <w:r>
              <w:t xml:space="preserve">out</w:t>
            </w:r>
          </w:p>
        </w:tc>
        <w:tc>
          <w:tcPr/>
          <w:p>
            <w:pPr>
              <w:pStyle w:val="Compact"/>
              <w:jc w:val="right"/>
            </w:pPr>
            <w:r>
              <w:t xml:space="preserve">1</w:t>
            </w:r>
          </w:p>
        </w:tc>
        <w:tc>
          <w:tcPr/>
          <w:p>
            <w:pPr>
              <w:pStyle w:val="Compact"/>
              <w:jc w:val="left"/>
            </w:pPr>
            <w:r>
              <w:t xml:space="preserve">Output enable for the pad</w:t>
            </w:r>
          </w:p>
        </w:tc>
      </w:tr>
      <w:tr>
        <w:tc>
          <w:tcPr/>
          <w:p>
            <w:pPr>
              <w:pStyle w:val="Compact"/>
              <w:jc w:val="left"/>
            </w:pPr>
          </w:p>
        </w:tc>
        <w:tc>
          <w:tcPr/>
          <w:p>
            <w:pPr>
              <w:pStyle w:val="Compact"/>
              <w:jc w:val="left"/>
            </w:pPr>
            <w:r>
              <w:rPr>
                <w:rStyle w:val="VerbatimChar"/>
              </w:rPr>
              <w:t xml:space="preserve">trst_ni</w:t>
            </w:r>
          </w:p>
        </w:tc>
        <w:tc>
          <w:tcPr/>
          <w:p>
            <w:pPr>
              <w:pStyle w:val="Compact"/>
              <w:jc w:val="left"/>
            </w:pPr>
            <w:r>
              <w:t xml:space="preserve">in</w:t>
            </w:r>
          </w:p>
        </w:tc>
        <w:tc>
          <w:tcPr/>
          <w:p>
            <w:pPr>
              <w:pStyle w:val="Compact"/>
              <w:jc w:val="right"/>
            </w:pPr>
            <w:r>
              <w:t xml:space="preserve">1</w:t>
            </w:r>
          </w:p>
        </w:tc>
        <w:tc>
          <w:tcPr/>
          <w:p>
            <w:pPr>
              <w:pStyle w:val="Compact"/>
              <w:jc w:val="left"/>
            </w:pPr>
            <w:r>
              <w:t xml:space="preserve">Optional by the standard; provided</w:t>
            </w:r>
          </w:p>
        </w:tc>
      </w:tr>
      <w:tr>
        <w:tc>
          <w:tcPr/>
          <w:p>
            <w:pPr>
              <w:pStyle w:val="Compact"/>
              <w:jc w:val="left"/>
            </w:pPr>
            <w:r>
              <w:t xml:space="preserve">CPU</w:t>
            </w:r>
          </w:p>
        </w:tc>
        <w:tc>
          <w:tcPr/>
          <w:p>
            <w:pPr>
              <w:pStyle w:val="Compact"/>
              <w:jc w:val="left"/>
            </w:pPr>
            <w:r>
              <w:rPr>
                <w:rStyle w:val="VerbatimChar"/>
              </w:rPr>
              <w:t xml:space="preserve">debug_req_o</w:t>
            </w:r>
          </w:p>
        </w:tc>
        <w:tc>
          <w:tcPr/>
          <w:p>
            <w:pPr>
              <w:pStyle w:val="Compact"/>
              <w:jc w:val="left"/>
            </w:pPr>
            <w:r>
              <w:t xml:space="preserve">out</w:t>
            </w:r>
          </w:p>
        </w:tc>
        <w:tc>
          <w:tcPr/>
          <w:p>
            <w:pPr>
              <w:pStyle w:val="Compact"/>
              <w:jc w:val="right"/>
            </w:pPr>
            <w:r>
              <w:t xml:space="preserve">1</w:t>
            </w:r>
          </w:p>
        </w:tc>
        <w:tc>
          <w:tcPr/>
          <w:p>
            <w:pPr>
              <w:pStyle w:val="Compact"/>
              <w:jc w:val="left"/>
            </w:pPr>
            <w:r>
              <w:t xml:space="preserve">Level-sensitive, held until resume</w:t>
            </w:r>
          </w:p>
        </w:tc>
      </w:tr>
      <w:tr>
        <w:tc>
          <w:tcPr/>
          <w:p>
            <w:pPr>
              <w:pStyle w:val="Compact"/>
              <w:jc w:val="left"/>
            </w:pPr>
          </w:p>
        </w:tc>
        <w:tc>
          <w:tcPr/>
          <w:p>
            <w:pPr>
              <w:pStyle w:val="Compact"/>
              <w:jc w:val="left"/>
            </w:pPr>
            <w:r>
              <w:rPr>
                <w:rStyle w:val="VerbatimChar"/>
              </w:rPr>
              <w:t xml:space="preserve">debug_mode_i</w:t>
            </w:r>
          </w:p>
        </w:tc>
        <w:tc>
          <w:tcPr/>
          <w:p>
            <w:pPr>
              <w:pStyle w:val="Compact"/>
              <w:jc w:val="left"/>
            </w:pPr>
            <w:r>
              <w:t xml:space="preserve">in</w:t>
            </w:r>
          </w:p>
        </w:tc>
        <w:tc>
          <w:tcPr/>
          <w:p>
            <w:pPr>
              <w:pStyle w:val="Compact"/>
              <w:jc w:val="right"/>
            </w:pPr>
            <w:r>
              <w:t xml:space="preserve">1</w:t>
            </w:r>
          </w:p>
        </w:tc>
        <w:tc>
          <w:tcPr/>
          <w:p>
            <w:pPr>
              <w:pStyle w:val="Compact"/>
              <w:jc w:val="left"/>
            </w:pPr>
            <w:r>
              <w:t xml:space="preserve">From</w:t>
            </w:r>
            <w:r>
              <w:t xml:space="preserve"> </w:t>
            </w:r>
            <w:r>
              <w:rPr>
                <w:rStyle w:val="VerbatimChar"/>
              </w:rPr>
              <w:t xml:space="preserve">ibex_top</w:t>
            </w:r>
            <w:r>
              <w:t xml:space="preserve">, section 4.11</w:t>
            </w:r>
          </w:p>
        </w:tc>
      </w:tr>
      <w:tr>
        <w:tc>
          <w:tcPr/>
          <w:p>
            <w:pPr>
              <w:pStyle w:val="Compact"/>
              <w:jc w:val="left"/>
            </w:pPr>
            <w:r>
              <w:t xml:space="preserve">Bus master</w:t>
            </w:r>
          </w:p>
        </w:tc>
        <w:tc>
          <w:tcPr/>
          <w:p>
            <w:pPr>
              <w:pStyle w:val="Compact"/>
              <w:jc w:val="left"/>
            </w:pPr>
            <w:r>
              <w:rPr>
                <w:rStyle w:val="VerbatimChar"/>
              </w:rPr>
              <w:t xml:space="preserve">mem_req_o</w:t>
            </w:r>
            <w:r>
              <w:t xml:space="preserve">,</w:t>
            </w:r>
            <w:r>
              <w:t xml:space="preserve"> </w:t>
            </w:r>
            <w:r>
              <w:rPr>
                <w:rStyle w:val="VerbatimChar"/>
              </w:rPr>
              <w:t xml:space="preserve">mem_addr_o</w:t>
            </w:r>
            <w:r>
              <w:t xml:space="preserve">,</w:t>
            </w:r>
            <w:r>
              <w:t xml:space="preserve"> </w:t>
            </w:r>
            <w:r>
              <w:rPr>
                <w:rStyle w:val="VerbatimChar"/>
              </w:rPr>
              <w:t xml:space="preserve">mem_we_o</w:t>
            </w:r>
          </w:p>
        </w:tc>
        <w:tc>
          <w:tcPr/>
          <w:p>
            <w:pPr>
              <w:pStyle w:val="Compact"/>
              <w:jc w:val="left"/>
            </w:pPr>
            <w:r>
              <w:t xml:space="preserve">out</w:t>
            </w:r>
          </w:p>
        </w:tc>
        <w:tc>
          <w:tcPr/>
          <w:p>
            <w:pPr>
              <w:pStyle w:val="Compact"/>
              <w:jc w:val="right"/>
            </w:pPr>
            <w:r>
              <w:t xml:space="preserve">1 / 32 / 1</w:t>
            </w:r>
          </w:p>
        </w:tc>
        <w:tc>
          <w:tcPr/>
          <w:p>
            <w:pPr>
              <w:pStyle w:val="Compact"/>
              <w:jc w:val="left"/>
            </w:pPr>
            <w:r>
              <w:t xml:space="preserve">Request, address, and direction</w:t>
            </w:r>
          </w:p>
        </w:tc>
      </w:tr>
      <w:tr>
        <w:tc>
          <w:tcPr/>
          <w:p>
            <w:pPr>
              <w:pStyle w:val="Compact"/>
              <w:jc w:val="left"/>
            </w:pPr>
          </w:p>
        </w:tc>
        <w:tc>
          <w:tcPr/>
          <w:p>
            <w:pPr>
              <w:pStyle w:val="Compact"/>
              <w:jc w:val="left"/>
            </w:pPr>
            <w:r>
              <w:rPr>
                <w:rStyle w:val="VerbatimChar"/>
              </w:rPr>
              <w:t xml:space="preserve">mem_wdata_o</w:t>
            </w:r>
            <w:r>
              <w:t xml:space="preserve">,</w:t>
            </w:r>
            <w:r>
              <w:t xml:space="preserve"> </w:t>
            </w:r>
            <w:r>
              <w:rPr>
                <w:rStyle w:val="VerbatimChar"/>
              </w:rPr>
              <w:t xml:space="preserve">mem_be_o</w:t>
            </w:r>
          </w:p>
        </w:tc>
        <w:tc>
          <w:tcPr/>
          <w:p>
            <w:pPr>
              <w:pStyle w:val="Compact"/>
              <w:jc w:val="left"/>
            </w:pPr>
            <w:r>
              <w:t xml:space="preserve">out</w:t>
            </w:r>
          </w:p>
        </w:tc>
        <w:tc>
          <w:tcPr/>
          <w:p>
            <w:pPr>
              <w:pStyle w:val="Compact"/>
              <w:jc w:val="right"/>
            </w:pPr>
            <w:r>
              <w:t xml:space="preserve">32 / 4</w:t>
            </w:r>
          </w:p>
        </w:tc>
        <w:tc>
          <w:tcPr/>
          <w:p>
            <w:pPr>
              <w:pStyle w:val="Compact"/>
              <w:jc w:val="left"/>
            </w:pPr>
            <w:r>
              <w:t xml:space="preserve">Write data and its byte enables</w:t>
            </w:r>
          </w:p>
        </w:tc>
      </w:tr>
      <w:tr>
        <w:tc>
          <w:tcPr/>
          <w:p>
            <w:pPr>
              <w:pStyle w:val="Compact"/>
              <w:jc w:val="left"/>
            </w:pPr>
          </w:p>
        </w:tc>
        <w:tc>
          <w:tcPr/>
          <w:p>
            <w:pPr>
              <w:pStyle w:val="Compact"/>
              <w:jc w:val="left"/>
            </w:pPr>
            <w:r>
              <w:rPr>
                <w:rStyle w:val="VerbatimChar"/>
              </w:rPr>
              <w:t xml:space="preserve">mem_gnt_i</w:t>
            </w:r>
          </w:p>
        </w:tc>
        <w:tc>
          <w:tcPr/>
          <w:p>
            <w:pPr>
              <w:pStyle w:val="Compact"/>
              <w:jc w:val="left"/>
            </w:pPr>
            <w:r>
              <w:t xml:space="preserve">in</w:t>
            </w:r>
          </w:p>
        </w:tc>
        <w:tc>
          <w:tcPr/>
          <w:p>
            <w:pPr>
              <w:pStyle w:val="Compact"/>
              <w:jc w:val="right"/>
            </w:pPr>
            <w:r>
              <w:t xml:space="preserve">1</w:t>
            </w:r>
          </w:p>
        </w:tc>
        <w:tc>
          <w:tcPr/>
          <w:p>
            <w:pPr>
              <w:pStyle w:val="Compact"/>
              <w:jc w:val="left"/>
            </w:pPr>
            <w:r>
              <w:t xml:space="preserve">Request accepted</w:t>
            </w:r>
          </w:p>
        </w:tc>
      </w:tr>
      <w:tr>
        <w:tc>
          <w:tcPr/>
          <w:p>
            <w:pPr>
              <w:pStyle w:val="Compact"/>
              <w:jc w:val="left"/>
            </w:pPr>
          </w:p>
        </w:tc>
        <w:tc>
          <w:tcPr/>
          <w:p>
            <w:pPr>
              <w:pStyle w:val="Compact"/>
              <w:jc w:val="left"/>
            </w:pPr>
            <w:r>
              <w:rPr>
                <w:rStyle w:val="VerbatimChar"/>
              </w:rPr>
              <w:t xml:space="preserve">mem_rsp_valid_i</w:t>
            </w:r>
          </w:p>
        </w:tc>
        <w:tc>
          <w:tcPr/>
          <w:p>
            <w:pPr>
              <w:pStyle w:val="Compact"/>
              <w:jc w:val="left"/>
            </w:pPr>
            <w:r>
              <w:t xml:space="preserve">in</w:t>
            </w:r>
          </w:p>
        </w:tc>
        <w:tc>
          <w:tcPr/>
          <w:p>
            <w:pPr>
              <w:pStyle w:val="Compact"/>
              <w:jc w:val="right"/>
            </w:pPr>
            <w:r>
              <w:t xml:space="preserve">1</w:t>
            </w:r>
          </w:p>
        </w:tc>
        <w:tc>
          <w:tcPr/>
          <w:p>
            <w:pPr>
              <w:pStyle w:val="Compact"/>
              <w:jc w:val="left"/>
            </w:pPr>
            <w:r>
              <w:t xml:space="preserve">Response, once per request, read</w:t>
            </w:r>
            <w:r>
              <w:t xml:space="preserve"> </w:t>
            </w:r>
            <w:r>
              <w:rPr>
                <w:b/>
                <w:bCs/>
              </w:rPr>
              <w:t xml:space="preserve">or</w:t>
            </w:r>
            <w:r>
              <w:t xml:space="preserve"> </w:t>
            </w:r>
            <w:r>
              <w:t xml:space="preserve">write</w:t>
            </w:r>
          </w:p>
        </w:tc>
      </w:tr>
      <w:tr>
        <w:tc>
          <w:tcPr/>
          <w:p>
            <w:pPr>
              <w:pStyle w:val="Compact"/>
              <w:jc w:val="left"/>
            </w:pPr>
          </w:p>
        </w:tc>
        <w:tc>
          <w:tcPr/>
          <w:p>
            <w:pPr>
              <w:pStyle w:val="Compact"/>
              <w:jc w:val="left"/>
            </w:pPr>
            <w:r>
              <w:rPr>
                <w:rStyle w:val="VerbatimChar"/>
              </w:rPr>
              <w:t xml:space="preserve">mem_rsp_rdata_i</w:t>
            </w:r>
            <w:r>
              <w:t xml:space="preserve">,</w:t>
            </w:r>
            <w:r>
              <w:t xml:space="preserve"> </w:t>
            </w:r>
            <w:r>
              <w:rPr>
                <w:rStyle w:val="VerbatimChar"/>
              </w:rPr>
              <w:t xml:space="preserve">mem_rsp_error_i</w:t>
            </w:r>
          </w:p>
        </w:tc>
        <w:tc>
          <w:tcPr/>
          <w:p>
            <w:pPr>
              <w:pStyle w:val="Compact"/>
              <w:jc w:val="left"/>
            </w:pPr>
            <w:r>
              <w:t xml:space="preserve">in</w:t>
            </w:r>
          </w:p>
        </w:tc>
        <w:tc>
          <w:tcPr/>
          <w:p>
            <w:pPr>
              <w:pStyle w:val="Compact"/>
              <w:jc w:val="right"/>
            </w:pPr>
            <w:r>
              <w:t xml:space="preserve">32 / 1</w:t>
            </w:r>
          </w:p>
        </w:tc>
        <w:tc>
          <w:tcPr/>
          <w:p>
            <w:pPr>
              <w:pStyle w:val="Compact"/>
              <w:jc w:val="left"/>
            </w:pPr>
            <w:r>
              <w:t xml:space="preserve">Read data, and the bus error flag</w:t>
            </w:r>
          </w:p>
        </w:tc>
      </w:tr>
    </w:tbl>
    <w:p>
      <w:pPr>
        <w:pStyle w:val="BodyText"/>
      </w:pPr>
      <w:r>
        <w:rPr>
          <w:rStyle w:val="VerbatimChar"/>
        </w:rPr>
        <w:t xml:space="preserve">tdo_oe_o</w:t>
      </w:r>
      <w:r>
        <w:t xml:space="preserve"> </w:t>
      </w:r>
      <w:r>
        <w:t xml:space="preserve">exists because the JTAG standard requires</w:t>
      </w:r>
      <w:r>
        <w:t xml:space="preserve"> </w:t>
      </w:r>
      <w:r>
        <w:rPr>
          <w:rStyle w:val="VerbatimChar"/>
        </w:rPr>
        <w:t xml:space="preserve">TDO</w:t>
      </w:r>
      <w:r>
        <w:t xml:space="preserve"> </w:t>
      </w:r>
      <w:r>
        <w:t xml:space="preserve">to be tri-stated</w:t>
      </w:r>
      <w:r>
        <w:t xml:space="preserve"> </w:t>
      </w:r>
      <w:r>
        <w:t xml:space="preserve">outside the Shift-DR and Shift-IR states, so that several devices can share one</w:t>
      </w:r>
      <w:r>
        <w:t xml:space="preserve"> </w:t>
      </w:r>
      <w:r>
        <w:t xml:space="preserve">chain. QSOC has a single TAP today, but omitting the enable would make adding a</w:t>
      </w:r>
      <w:r>
        <w:t xml:space="preserve"> </w:t>
      </w:r>
      <w:r>
        <w:t xml:space="preserve">second device a change to this block rather than to the pad ring.</w:t>
      </w:r>
    </w:p>
    <w:p>
      <w:pPr>
        <w:pStyle w:val="BodyText"/>
      </w:pPr>
      <w:r>
        <w:t xml:space="preserve">The nine signals above replace the eighteen an AXI4-Lite master would need, and</w:t>
      </w:r>
      <w:r>
        <w:t xml:space="preserve"> </w:t>
      </w:r>
      <w:r>
        <w:t xml:space="preserve">the names are those of</w:t>
      </w:r>
      <w:r>
        <w:t xml:space="preserve"> </w:t>
      </w:r>
      <w:r>
        <w:rPr>
          <w:rStyle w:val="VerbatimChar"/>
        </w:rPr>
        <w:t xml:space="preserve">axi_from_mem</w:t>
      </w:r>
      <w:r>
        <w:t xml:space="preserve"> </w:t>
      </w:r>
      <w:r>
        <w:t xml:space="preserve">with the directions flipped, so the</w:t>
      </w:r>
      <w:r>
        <w:t xml:space="preserve"> </w:t>
      </w:r>
      <w:r>
        <w:t xml:space="preserve">instantiation is a straight connection with no renaming table to get wrong.</w:t>
      </w:r>
    </w:p>
    <w:p>
      <w:pPr>
        <w:pStyle w:val="BodyText"/>
      </w:pPr>
      <w:r>
        <w:rPr>
          <w:b/>
          <w:bCs/>
        </w:rPr>
        <w:t xml:space="preserve">Byte enables, and who aligns the data.</w:t>
      </w:r>
      <w:r>
        <w:t xml:space="preserve"> </w:t>
      </w:r>
      <w:r>
        <w:rPr>
          <w:rStyle w:val="VerbatimChar"/>
        </w:rPr>
        <w:t xml:space="preserve">mem_be_o</w:t>
      </w:r>
      <w:r>
        <w:t xml:space="preserve"> </w:t>
      </w:r>
      <w:r>
        <w:t xml:space="preserve">is derived from the</w:t>
      </w:r>
      <w:r>
        <w:t xml:space="preserve"> </w:t>
      </w:r>
      <w:r>
        <w:rPr>
          <w:rStyle w:val="VerbatimChar"/>
        </w:rPr>
        <w:t xml:space="preserve">size</w:t>
      </w:r>
      <w:r>
        <w:t xml:space="preserve"> </w:t>
      </w:r>
      <w:r>
        <w:t xml:space="preserve">field of the command and the low address bits, exactly as</w:t>
      </w:r>
      <w:r>
        <w:t xml:space="preserve"> </w:t>
      </w:r>
      <w:r>
        <w:rPr>
          <w:rStyle w:val="VerbatimChar"/>
        </w:rPr>
        <w:t xml:space="preserve">dm_sba</w:t>
      </w:r>
      <w:r>
        <w:t xml:space="preserve"> </w:t>
      </w:r>
      <w:r>
        <w:t xml:space="preserve">derives its</w:t>
      </w:r>
      <w:r>
        <w:t xml:space="preserve"> </w:t>
      </w:r>
      <w:r>
        <w:rPr>
          <w:rStyle w:val="VerbatimChar"/>
        </w:rPr>
        <w:t xml:space="preserve">be_mask</w:t>
      </w:r>
      <w:r>
        <w:t xml:space="preserve">: a byte access sets one bit chosen by</w:t>
      </w:r>
      <w:r>
        <w:t xml:space="preserve"> </w:t>
      </w:r>
      <w:r>
        <w:rPr>
          <w:rStyle w:val="VerbatimChar"/>
        </w:rPr>
        <w:t xml:space="preserve">addr[1:0]</w:t>
      </w:r>
      <w:r>
        <w:t xml:space="preserve">, a halfword sets two</w:t>
      </w:r>
      <w:r>
        <w:t xml:space="preserve"> </w:t>
      </w:r>
      <w:r>
        <w:t xml:space="preserve">chosen by</w:t>
      </w:r>
      <w:r>
        <w:t xml:space="preserve"> </w:t>
      </w:r>
      <w:r>
        <w:rPr>
          <w:rStyle w:val="VerbatimChar"/>
        </w:rPr>
        <w:t xml:space="preserve">addr[1]</w:t>
      </w:r>
      <w:r>
        <w:t xml:space="preserve">, a word sets all four. Sub-word access is not a luxury here –</w:t>
      </w:r>
      <w:r>
        <w:t xml:space="preserve"> </w:t>
      </w:r>
      <w:r>
        <w:t xml:space="preserve">QSOC is RV32I</w:t>
      </w:r>
      <w:r>
        <w:rPr>
          <w:b/>
          <w:bCs/>
        </w:rPr>
        <w:t xml:space="preserve">MC</w:t>
      </w:r>
      <w:r>
        <w:t xml:space="preserve">, so planting a software breakpoint over a compressed</w:t>
      </w:r>
      <w:r>
        <w:t xml:space="preserve"> </w:t>
      </w:r>
      <w:r>
        <w:t xml:space="preserve">instruction is a</w:t>
      </w:r>
      <w:r>
        <w:t xml:space="preserve"> </w:t>
      </w:r>
      <w:r>
        <w:rPr>
          <w:b/>
          <w:bCs/>
        </w:rPr>
        <w:t xml:space="preserve">halfword</w:t>
      </w:r>
      <w:r>
        <w:t xml:space="preserve"> </w:t>
      </w:r>
      <w:r>
        <w:t xml:space="preserve">write. This block also does the</w:t>
      </w:r>
      <w:r>
        <w:t xml:space="preserve"> </w:t>
      </w:r>
      <w:r>
        <w:rPr>
          <w:b/>
          <w:bCs/>
        </w:rPr>
        <w:t xml:space="preserve">lane alignment in</w:t>
      </w:r>
      <w:r>
        <w:rPr>
          <w:b/>
          <w:bCs/>
        </w:rPr>
        <w:t xml:space="preserve"> </w:t>
      </w:r>
      <w:r>
        <w:rPr>
          <w:b/>
          <w:bCs/>
        </w:rPr>
        <w:t xml:space="preserve">hardware</w:t>
      </w:r>
      <w:r>
        <w:t xml:space="preserve">: on a write the payload is taken from the low bits of</w:t>
      </w:r>
      <w:r>
        <w:t xml:space="preserve"> </w:t>
      </w:r>
      <w:r>
        <w:rPr>
          <w:rStyle w:val="VerbatimChar"/>
        </w:rPr>
        <w:t xml:space="preserve">data</w:t>
      </w:r>
      <w:r>
        <w:t xml:space="preserve"> </w:t>
      </w:r>
      <w:r>
        <w:t xml:space="preserve">and shifted</w:t>
      </w:r>
      <w:r>
        <w:t xml:space="preserve"> </w:t>
      </w:r>
      <w:r>
        <w:t xml:space="preserve">into the addressed lane, and on a read the addressed lane is shifted back down</w:t>
      </w:r>
      <w:r>
        <w:t xml:space="preserve"> </w:t>
      </w:r>
      <w:r>
        <w:t xml:space="preserve">into the low bits of</w:t>
      </w:r>
      <w:r>
        <w:t xml:space="preserve"> </w:t>
      </w:r>
      <w:r>
        <w:rPr>
          <w:rStyle w:val="VerbatimChar"/>
        </w:rPr>
        <w:t xml:space="preserve">rdata</w:t>
      </w:r>
      <w:r>
        <w:t xml:space="preserve">. The host therefore always puts the value in the low</w:t>
      </w:r>
      <w:r>
        <w:t xml:space="preserve"> </w:t>
      </w:r>
      <w:r>
        <w:t xml:space="preserve">bits and never has to know the shift, which is stated explicitly because a silent</w:t>
      </w:r>
      <w:r>
        <w:t xml:space="preserve"> </w:t>
      </w:r>
      <w:r>
        <w:t xml:space="preserve">disagreement about it is a bug that looks like corrupted memory.</w:t>
      </w:r>
    </w:p>
    <w:bookmarkEnd w:id="46"/>
    <w:bookmarkStart w:id="47" w:name="Xcd0f47f4215d355da7ed316218415659378a60a"/>
    <w:p>
      <w:pPr>
        <w:pStyle w:val="Heading2"/>
      </w:pPr>
      <w:r>
        <w:t xml:space="preserve">4.3.1 The JTAG pins are shared with GPIO, and that is a hazard</w:t>
      </w:r>
    </w:p>
    <w:p>
      <w:pPr>
        <w:pStyle w:val="FirstParagraph"/>
      </w:pPr>
      <w:r>
        <w:t xml:space="preserve">The team’s</w:t>
      </w:r>
      <w:r>
        <w:t xml:space="preserve"> </w:t>
      </w:r>
      <w:r>
        <w:rPr>
          <w:rStyle w:val="VerbatimChar"/>
        </w:rPr>
        <w:t xml:space="preserve">IOPAD_Pin_Summary</w:t>
      </w:r>
      <w:r>
        <w:t xml:space="preserve"> </w:t>
      </w:r>
      <w:r>
        <w:t xml:space="preserve">of 2026-09-20 settles the pad question in this block’s</w:t>
      </w:r>
      <w:r>
        <w:t xml:space="preserve"> </w:t>
      </w:r>
      <w:r>
        <w:t xml:space="preserve">favour: all five JTAG signals have pads, and</w:t>
      </w:r>
      <w:r>
        <w:t xml:space="preserve"> </w:t>
      </w:r>
      <w:r>
        <w:rPr>
          <w:b/>
          <w:bCs/>
        </w:rPr>
        <w:t xml:space="preserve">b00 – the JTAG function – is the reset</w:t>
      </w:r>
      <w:r>
        <w:rPr>
          <w:b/>
          <w:bCs/>
        </w:rPr>
        <w:t xml:space="preserve"> </w:t>
      </w:r>
      <w:r>
        <w:rPr>
          <w:b/>
          <w:bCs/>
        </w:rPr>
        <w:t xml:space="preserve">default</w:t>
      </w:r>
      <w:r>
        <w:t xml:space="preserve">, so the debugger works before firmware runs.</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Pad</w:t>
            </w:r>
          </w:p>
        </w:tc>
        <w:tc>
          <w:tcPr/>
          <w:p>
            <w:pPr>
              <w:pStyle w:val="Compact"/>
              <w:jc w:val="left"/>
            </w:pPr>
            <w:r>
              <w:t xml:space="preserve">Pin</w:t>
            </w:r>
          </w:p>
        </w:tc>
        <w:tc>
          <w:tcPr/>
          <w:p>
            <w:pPr>
              <w:pStyle w:val="Compact"/>
              <w:jc w:val="left"/>
            </w:pPr>
            <w:r>
              <w:t xml:space="preserve">b00</w:t>
            </w:r>
          </w:p>
        </w:tc>
        <w:tc>
          <w:tcPr/>
          <w:p>
            <w:pPr>
              <w:pStyle w:val="Compact"/>
              <w:jc w:val="left"/>
            </w:pPr>
            <w:r>
              <w:t xml:space="preserve">b01</w:t>
            </w:r>
          </w:p>
        </w:tc>
      </w:tr>
      <w:tr>
        <w:tc>
          <w:tcPr/>
          <w:p>
            <w:pPr>
              <w:pStyle w:val="Compact"/>
              <w:jc w:val="left"/>
            </w:pPr>
            <w:r>
              <w:rPr>
                <w:rStyle w:val="VerbatimChar"/>
              </w:rPr>
              <w:t xml:space="preserve">TCK</w:t>
            </w:r>
          </w:p>
        </w:tc>
        <w:tc>
          <w:tcPr/>
          <w:p>
            <w:pPr>
              <w:pStyle w:val="Compact"/>
              <w:jc w:val="left"/>
            </w:pPr>
            <w:r>
              <w:rPr>
                <w:rStyle w:val="VerbatimChar"/>
              </w:rPr>
              <w:t xml:space="preserve">PIN_8</w:t>
            </w:r>
          </w:p>
        </w:tc>
        <w:tc>
          <w:tcPr/>
          <w:p>
            <w:pPr>
              <w:pStyle w:val="Compact"/>
              <w:jc w:val="left"/>
            </w:pPr>
            <w:r>
              <w:rPr>
                <w:b/>
                <w:bCs/>
              </w:rPr>
              <w:t xml:space="preserve">TCK</w:t>
            </w:r>
          </w:p>
        </w:tc>
        <w:tc>
          <w:tcPr/>
          <w:p>
            <w:pPr>
              <w:pStyle w:val="Compact"/>
              <w:jc w:val="left"/>
            </w:pPr>
            <w:r>
              <w:rPr>
                <w:rStyle w:val="VerbatimChar"/>
              </w:rPr>
              <w:t xml:space="preserve">GPIO0_7</w:t>
            </w:r>
          </w:p>
        </w:tc>
      </w:tr>
      <w:tr>
        <w:tc>
          <w:tcPr/>
          <w:p>
            <w:pPr>
              <w:pStyle w:val="Compact"/>
              <w:jc w:val="left"/>
            </w:pPr>
            <w:r>
              <w:rPr>
                <w:rStyle w:val="VerbatimChar"/>
              </w:rPr>
              <w:t xml:space="preserve">TMS</w:t>
            </w:r>
          </w:p>
        </w:tc>
        <w:tc>
          <w:tcPr/>
          <w:p>
            <w:pPr>
              <w:pStyle w:val="Compact"/>
              <w:jc w:val="left"/>
            </w:pPr>
            <w:r>
              <w:rPr>
                <w:rStyle w:val="VerbatimChar"/>
              </w:rPr>
              <w:t xml:space="preserve">PIN_9</w:t>
            </w:r>
          </w:p>
        </w:tc>
        <w:tc>
          <w:tcPr/>
          <w:p>
            <w:pPr>
              <w:pStyle w:val="Compact"/>
              <w:jc w:val="left"/>
            </w:pPr>
            <w:r>
              <w:rPr>
                <w:b/>
                <w:bCs/>
              </w:rPr>
              <w:t xml:space="preserve">TMS</w:t>
            </w:r>
          </w:p>
        </w:tc>
        <w:tc>
          <w:tcPr/>
          <w:p>
            <w:pPr>
              <w:pStyle w:val="Compact"/>
              <w:jc w:val="left"/>
            </w:pPr>
            <w:r>
              <w:rPr>
                <w:rStyle w:val="VerbatimChar"/>
              </w:rPr>
              <w:t xml:space="preserve">GPIO0_6</w:t>
            </w:r>
          </w:p>
        </w:tc>
      </w:tr>
      <w:tr>
        <w:tc>
          <w:tcPr/>
          <w:p>
            <w:pPr>
              <w:pStyle w:val="Compact"/>
              <w:jc w:val="left"/>
            </w:pPr>
            <w:r>
              <w:rPr>
                <w:rStyle w:val="VerbatimChar"/>
              </w:rPr>
              <w:t xml:space="preserve">TDI</w:t>
            </w:r>
          </w:p>
        </w:tc>
        <w:tc>
          <w:tcPr/>
          <w:p>
            <w:pPr>
              <w:pStyle w:val="Compact"/>
              <w:jc w:val="left"/>
            </w:pPr>
            <w:r>
              <w:rPr>
                <w:rStyle w:val="VerbatimChar"/>
              </w:rPr>
              <w:t xml:space="preserve">PIN_10</w:t>
            </w:r>
          </w:p>
        </w:tc>
        <w:tc>
          <w:tcPr/>
          <w:p>
            <w:pPr>
              <w:pStyle w:val="Compact"/>
              <w:jc w:val="left"/>
            </w:pPr>
            <w:r>
              <w:rPr>
                <w:b/>
                <w:bCs/>
              </w:rPr>
              <w:t xml:space="preserve">TDI</w:t>
            </w:r>
          </w:p>
        </w:tc>
        <w:tc>
          <w:tcPr/>
          <w:p>
            <w:pPr>
              <w:pStyle w:val="Compact"/>
              <w:jc w:val="left"/>
            </w:pPr>
            <w:r>
              <w:rPr>
                <w:rStyle w:val="VerbatimChar"/>
              </w:rPr>
              <w:t xml:space="preserve">GPIO0_5</w:t>
            </w:r>
          </w:p>
        </w:tc>
      </w:tr>
      <w:tr>
        <w:tc>
          <w:tcPr/>
          <w:p>
            <w:pPr>
              <w:pStyle w:val="Compact"/>
              <w:jc w:val="left"/>
            </w:pPr>
            <w:r>
              <w:rPr>
                <w:rStyle w:val="VerbatimChar"/>
              </w:rPr>
              <w:t xml:space="preserve">TDO</w:t>
            </w:r>
          </w:p>
        </w:tc>
        <w:tc>
          <w:tcPr/>
          <w:p>
            <w:pPr>
              <w:pStyle w:val="Compact"/>
              <w:jc w:val="left"/>
            </w:pPr>
            <w:r>
              <w:rPr>
                <w:rStyle w:val="VerbatimChar"/>
              </w:rPr>
              <w:t xml:space="preserve">PIN_11</w:t>
            </w:r>
          </w:p>
        </w:tc>
        <w:tc>
          <w:tcPr/>
          <w:p>
            <w:pPr>
              <w:pStyle w:val="Compact"/>
              <w:jc w:val="left"/>
            </w:pPr>
            <w:r>
              <w:rPr>
                <w:b/>
                <w:bCs/>
              </w:rPr>
              <w:t xml:space="preserve">TDO</w:t>
            </w:r>
          </w:p>
        </w:tc>
        <w:tc>
          <w:tcPr/>
          <w:p>
            <w:pPr>
              <w:pStyle w:val="Compact"/>
              <w:jc w:val="left"/>
            </w:pPr>
            <w:r>
              <w:rPr>
                <w:rStyle w:val="VerbatimChar"/>
              </w:rPr>
              <w:t xml:space="preserve">GPIO0_4</w:t>
            </w:r>
          </w:p>
        </w:tc>
      </w:tr>
      <w:tr>
        <w:tc>
          <w:tcPr/>
          <w:p>
            <w:pPr>
              <w:pStyle w:val="Compact"/>
              <w:jc w:val="left"/>
            </w:pPr>
            <w:r>
              <w:rPr>
                <w:rStyle w:val="VerbatimChar"/>
              </w:rPr>
              <w:t xml:space="preserve">TRSTN</w:t>
            </w:r>
          </w:p>
        </w:tc>
        <w:tc>
          <w:tcPr/>
          <w:p>
            <w:pPr>
              <w:pStyle w:val="Compact"/>
              <w:jc w:val="left"/>
            </w:pPr>
            <w:r>
              <w:rPr>
                <w:rStyle w:val="VerbatimChar"/>
              </w:rPr>
              <w:t xml:space="preserve">PIN_12</w:t>
            </w:r>
          </w:p>
        </w:tc>
        <w:tc>
          <w:tcPr/>
          <w:p>
            <w:pPr>
              <w:pStyle w:val="Compact"/>
              <w:jc w:val="left"/>
            </w:pPr>
            <w:r>
              <w:rPr>
                <w:b/>
                <w:bCs/>
              </w:rPr>
              <w:t xml:space="preserve">TRSTN</w:t>
            </w:r>
          </w:p>
        </w:tc>
        <w:tc>
          <w:tcPr/>
          <w:p>
            <w:pPr>
              <w:pStyle w:val="Compact"/>
              <w:jc w:val="left"/>
            </w:pPr>
            <w:r>
              <w:rPr>
                <w:rStyle w:val="VerbatimChar"/>
              </w:rPr>
              <w:t xml:space="preserve">GPIO0_3</w:t>
            </w:r>
          </w:p>
        </w:tc>
      </w:tr>
    </w:tbl>
    <w:p>
      <w:pPr>
        <w:pStyle w:val="BodyText"/>
      </w:pPr>
      <w:r>
        <w:rPr>
          <w:b/>
          <w:bCs/>
        </w:rPr>
        <w:t xml:space="preserve">But every one of them is shared with a GPIO function, and the selection is a register</w:t>
      </w:r>
      <w:r>
        <w:rPr>
          <w:b/>
          <w:bCs/>
        </w:rPr>
        <w:t xml:space="preserve"> </w:t>
      </w:r>
      <w:r>
        <w:rPr>
          <w:b/>
          <w:bCs/>
        </w:rPr>
        <w:t xml:space="preserve">firmware can write.</w:t>
      </w:r>
      <w:r>
        <w:t xml:space="preserve"> </w:t>
      </w:r>
      <w:r>
        <w:t xml:space="preserve">A single write that moves</w:t>
      </w:r>
      <w:r>
        <w:t xml:space="preserve"> </w:t>
      </w:r>
      <w:r>
        <w:rPr>
          <w:rStyle w:val="VerbatimChar"/>
        </w:rPr>
        <w:t xml:space="preserve">PIN_8</w:t>
      </w:r>
      <w:r>
        <w:t xml:space="preserve"> </w:t>
      </w:r>
      <w:r>
        <w:t xml:space="preserve">to</w:t>
      </w:r>
      <w:r>
        <w:t xml:space="preserve"> </w:t>
      </w:r>
      <w:r>
        <w:rPr>
          <w:rStyle w:val="VerbatimChar"/>
        </w:rPr>
        <w:t xml:space="preserve">PIN_12</w:t>
      </w:r>
      <w:r>
        <w:t xml:space="preserve"> </w:t>
      </w:r>
      <w:r>
        <w:t xml:space="preserve">into b01 disconnects</w:t>
      </w:r>
      <w:r>
        <w:t xml:space="preserve"> </w:t>
      </w:r>
      <w:r>
        <w:t xml:space="preserve">the debug adapter.</w:t>
      </w:r>
    </w:p>
    <w:p>
      <w:pPr>
        <w:pStyle w:val="BodyText"/>
      </w:pPr>
      <w:r>
        <w:rPr>
          <w:b/>
          <w:bCs/>
        </w:rPr>
        <w:t xml:space="preserve">The failure is silent, and it is the same shape as the clock-gate failure of section</w:t>
      </w:r>
      <w:r>
        <w:rPr>
          <w:b/>
          <w:bCs/>
        </w:rPr>
        <w:t xml:space="preserve"> </w:t>
      </w:r>
      <w:r>
        <w:rPr>
          <w:b/>
          <w:bCs/>
        </w:rPr>
        <w:t xml:space="preserve">4.2.</w:t>
      </w:r>
      <w:r>
        <w:t xml:space="preserve"> </w:t>
      </w:r>
      <w:r>
        <w:t xml:space="preserve">The host keeps shifting; nothing reports an error;</w:t>
      </w:r>
      <w:r>
        <w:t xml:space="preserve"> </w:t>
      </w:r>
      <w:r>
        <w:rPr>
          <w:rStyle w:val="VerbatimChar"/>
        </w:rPr>
        <w:t xml:space="preserve">TDO</w:t>
      </w:r>
      <w:r>
        <w:t xml:space="preserve"> </w:t>
      </w:r>
      <w:r>
        <w:t xml:space="preserve">simply stops answering,</w:t>
      </w:r>
      <w:r>
        <w:t xml:space="preserve"> </w:t>
      </w:r>
      <w:r>
        <w:t xml:space="preserve">and a dead adapter is indistinguishable from a dead chip. Section 4.2 required that the</w:t>
      </w:r>
      <w:r>
        <w:t xml:space="preserve"> </w:t>
      </w:r>
      <w:r>
        <w:t xml:space="preserve">debug clock gate cannot be closed by software for exactly this reason.</w:t>
      </w:r>
      <w:r>
        <w:t xml:space="preserve"> </w:t>
      </w:r>
      <w:r>
        <w:rPr>
          <w:b/>
          <w:bCs/>
        </w:rPr>
        <w:t xml:space="preserve">The IO MUX is a</w:t>
      </w:r>
      <w:r>
        <w:rPr>
          <w:b/>
          <w:bCs/>
        </w:rPr>
        <w:t xml:space="preserve"> </w:t>
      </w:r>
      <w:r>
        <w:rPr>
          <w:b/>
          <w:bCs/>
        </w:rPr>
        <w:t xml:space="preserve">second route to the same outcome and needs the same rule.</w:t>
      </w:r>
    </w:p>
    <w:p>
      <w:pPr>
        <w:pStyle w:val="BodyText"/>
      </w:pPr>
      <w:r>
        <w:rPr>
          <w:b/>
          <w:bCs/>
        </w:rPr>
        <w:t xml:space="preserve">Recovery is worse than it was.</w:t>
      </w:r>
      <w:r>
        <w:t xml:space="preserve"> </w:t>
      </w:r>
      <w:r>
        <w:t xml:space="preserve">QSOC has no debug reset, section 4.2, so a host that</w:t>
      </w:r>
      <w:r>
        <w:t xml:space="preserve"> </w:t>
      </w:r>
      <w:r>
        <w:t xml:space="preserve">loses the pins cannot reset the chip to get them back. The only ways out are the</w:t>
      </w:r>
      <w:r>
        <w:t xml:space="preserve"> </w:t>
      </w:r>
      <w:r>
        <w:t xml:space="preserve">watchdog – which does not restore the IO MUX unless its reset reaches that register –</w:t>
      </w:r>
      <w:r>
        <w:t xml:space="preserve"> </w:t>
      </w:r>
      <w:r>
        <w:t xml:space="preserve">or</w:t>
      </w:r>
      <w:r>
        <w:t xml:space="preserve"> </w:t>
      </w:r>
      <w:r>
        <w:rPr>
          <w:b/>
          <w:bCs/>
        </w:rPr>
        <w:t xml:space="preserve">power cycling the board</w:t>
      </w:r>
      <w:r>
        <w:t xml:space="preserve">.</w:t>
      </w:r>
    </w:p>
    <w:p>
      <w:pPr>
        <w:pStyle w:val="BodyText"/>
      </w:pPr>
      <w:r>
        <w:rPr>
          <w:b/>
          <w:bCs/>
        </w:rPr>
        <w:t xml:space="preserve">What this document asks for</w:t>
      </w:r>
      <w:r>
        <w:t xml:space="preserve">, in order of preference:</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jc w:val="left"/>
            </w:pPr>
          </w:p>
        </w:tc>
        <w:tc>
          <w:tcPr/>
          <w:p>
            <w:pPr>
              <w:pStyle w:val="Compact"/>
              <w:jc w:val="left"/>
            </w:pPr>
            <w:r>
              <w:t xml:space="preserve">Rule</w:t>
            </w:r>
          </w:p>
        </w:tc>
      </w:tr>
      <w:tr>
        <w:tc>
          <w:tcPr/>
          <w:p>
            <w:pPr>
              <w:pStyle w:val="Compact"/>
              <w:jc w:val="left"/>
            </w:pPr>
            <w:r>
              <w:t xml:space="preserve">Preferred</w:t>
            </w:r>
          </w:p>
        </w:tc>
        <w:tc>
          <w:tcPr/>
          <w:p>
            <w:pPr>
              <w:pStyle w:val="Compact"/>
              <w:jc w:val="left"/>
            </w:pPr>
            <w:r>
              <w:t xml:space="preserve">The IO MUX</w:t>
            </w:r>
            <w:r>
              <w:t xml:space="preserve"> </w:t>
            </w:r>
            <w:r>
              <w:rPr>
                <w:b/>
                <w:bCs/>
              </w:rPr>
              <w:t xml:space="preserve">ignores writes</w:t>
            </w:r>
            <w:r>
              <w:t xml:space="preserve"> </w:t>
            </w:r>
            <w:r>
              <w:t xml:space="preserve">that would move</w:t>
            </w:r>
            <w:r>
              <w:t xml:space="preserve"> </w:t>
            </w:r>
            <w:r>
              <w:rPr>
                <w:rStyle w:val="VerbatimChar"/>
              </w:rPr>
              <w:t xml:space="preserve">PIN_8</w:t>
            </w:r>
            <w:r>
              <w:t xml:space="preserve">–</w:t>
            </w:r>
            <w:r>
              <w:rPr>
                <w:rStyle w:val="VerbatimChar"/>
              </w:rPr>
              <w:t xml:space="preserve">PIN_12</w:t>
            </w:r>
            <w:r>
              <w:t xml:space="preserve"> </w:t>
            </w:r>
            <w:r>
              <w:t xml:space="preserve">out of b00</w:t>
            </w:r>
          </w:p>
        </w:tc>
      </w:tr>
      <w:tr>
        <w:tc>
          <w:tcPr/>
          <w:p>
            <w:pPr>
              <w:pStyle w:val="Compact"/>
              <w:jc w:val="left"/>
            </w:pPr>
            <w:r>
              <w:t xml:space="preserve">Acceptable</w:t>
            </w:r>
          </w:p>
        </w:tc>
        <w:tc>
          <w:tcPr/>
          <w:p>
            <w:pPr>
              <w:pStyle w:val="Compact"/>
              <w:jc w:val="left"/>
            </w:pPr>
            <w:r>
              <w:t xml:space="preserve">Those five fields are writable only after a</w:t>
            </w:r>
            <w:r>
              <w:t xml:space="preserve"> </w:t>
            </w:r>
            <w:r>
              <w:rPr>
                <w:b/>
                <w:bCs/>
              </w:rPr>
              <w:t xml:space="preserve">lock bit</w:t>
            </w:r>
            <w:r>
              <w:t xml:space="preserve"> </w:t>
            </w:r>
            <w:r>
              <w:t xml:space="preserve">is cleared, and the lock is set at reset</w:t>
            </w:r>
          </w:p>
        </w:tc>
      </w:tr>
      <w:tr>
        <w:tc>
          <w:tcPr/>
          <w:p>
            <w:pPr>
              <w:pStyle w:val="Compact"/>
              <w:jc w:val="left"/>
            </w:pPr>
            <w:r>
              <w:t xml:space="preserve">Minimum</w:t>
            </w:r>
          </w:p>
        </w:tc>
        <w:tc>
          <w:tcPr/>
          <w:p>
            <w:pPr>
              <w:pStyle w:val="Compact"/>
              <w:jc w:val="left"/>
            </w:pPr>
            <w:r>
              <w:t xml:space="preserve">The five fields are returned to b00 by</w:t>
            </w:r>
            <w:r>
              <w:t xml:space="preserve"> </w:t>
            </w:r>
            <w:r>
              <w:rPr>
                <w:b/>
                <w:bCs/>
              </w:rPr>
              <w:t xml:space="preserve">any</w:t>
            </w:r>
            <w:r>
              <w:t xml:space="preserve"> </w:t>
            </w:r>
            <w:r>
              <w:t xml:space="preserve">reset that reaches the IO MUX register, so a watchdog bite restores debug access</w:t>
            </w:r>
          </w:p>
        </w:tc>
      </w:tr>
    </w:tbl>
    <w:p>
      <w:pPr>
        <w:pStyle w:val="BodyText"/>
      </w:pPr>
      <w:r>
        <w:t xml:space="preserve">The minimum is worth stating separately because it costs nothing at design time and it</w:t>
      </w:r>
      <w:r>
        <w:t xml:space="preserve"> </w:t>
      </w:r>
      <w:r>
        <w:t xml:space="preserve">is the difference between a recoverable board and one that needs its power removed.</w:t>
      </w:r>
    </w:p>
    <w:p>
      <w:pPr>
        <w:pStyle w:val="BodyText"/>
      </w:pPr>
      <w:r>
        <w:rPr>
          <w:b/>
          <w:bCs/>
        </w:rPr>
        <w:t xml:space="preserve">This is a constraint on the IO MUX, not on this block</w:t>
      </w:r>
      <w:r>
        <w:t xml:space="preserve">, and it belongs in the</w:t>
      </w:r>
      <w:r>
        <w:t xml:space="preserve"> </w:t>
      </w:r>
      <w:r>
        <w:t xml:space="preserve">integration checklist of section 5.1 alongside the clock-gate rule.</w:t>
      </w:r>
    </w:p>
    <w:bookmarkEnd w:id="47"/>
    <w:bookmarkStart w:id="48" w:name="parameters"/>
    <w:p>
      <w:pPr>
        <w:pStyle w:val="Heading2"/>
      </w:pPr>
      <w:r>
        <w:t xml:space="preserve">4.4 Parameters</w:t>
      </w:r>
    </w:p>
    <w:p>
      <w:pPr>
        <w:pStyle w:val="FirstParagraph"/>
      </w:pPr>
      <w:r>
        <w:rPr>
          <w:b/>
          <w:bCs/>
        </w:rPr>
        <w:t xml:space="preserve">Table 5 – SYSDBG parameters</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Meaning</w:t>
            </w:r>
          </w:p>
        </w:tc>
      </w:tr>
      <w:tr>
        <w:tc>
          <w:tcPr/>
          <w:p>
            <w:pPr>
              <w:pStyle w:val="Compact"/>
              <w:jc w:val="left"/>
            </w:pPr>
            <w:r>
              <w:rPr>
                <w:rStyle w:val="VerbatimChar"/>
              </w:rPr>
              <w:t xml:space="preserve">IdcodeValue</w:t>
            </w:r>
          </w:p>
        </w:tc>
        <w:tc>
          <w:tcPr/>
          <w:p>
            <w:pPr>
              <w:pStyle w:val="Compact"/>
              <w:jc w:val="left"/>
            </w:pPr>
            <w:r>
              <w:t xml:space="preserve">to be assigned</w:t>
            </w:r>
          </w:p>
        </w:tc>
        <w:tc>
          <w:tcPr/>
          <w:p>
            <w:pPr>
              <w:pStyle w:val="Compact"/>
              <w:jc w:val="left"/>
            </w:pPr>
            <w:r>
              <w:t xml:space="preserve">The 32-bit</w:t>
            </w:r>
            <w:r>
              <w:t xml:space="preserve"> </w:t>
            </w:r>
            <w:r>
              <w:rPr>
                <w:rStyle w:val="VerbatimChar"/>
              </w:rPr>
              <w:t xml:space="preserve">IDCODE</w:t>
            </w:r>
            <w:r>
              <w:t xml:space="preserve">. Project-level decision, section 5.1</w:t>
            </w:r>
          </w:p>
        </w:tc>
      </w:tr>
      <w:tr>
        <w:tc>
          <w:tcPr/>
          <w:p>
            <w:pPr>
              <w:pStyle w:val="Compact"/>
              <w:jc w:val="left"/>
            </w:pPr>
            <w:r>
              <w:rPr>
                <w:rStyle w:val="VerbatimChar"/>
              </w:rPr>
              <w:t xml:space="preserve">AddrWidth</w:t>
            </w:r>
          </w:p>
        </w:tc>
        <w:tc>
          <w:tcPr/>
          <w:p>
            <w:pPr>
              <w:pStyle w:val="Compact"/>
              <w:jc w:val="left"/>
            </w:pPr>
            <w:r>
              <w:t xml:space="preserve">32</w:t>
            </w:r>
          </w:p>
        </w:tc>
        <w:tc>
          <w:tcPr/>
          <w:p>
            <w:pPr>
              <w:pStyle w:val="Compact"/>
              <w:jc w:val="left"/>
            </w:pPr>
            <w:r>
              <w:t xml:space="preserve">System bus address width; must match</w:t>
            </w:r>
            <w:r>
              <w:t xml:space="preserve"> </w:t>
            </w:r>
            <w:r>
              <w:rPr>
                <w:rStyle w:val="VerbatimChar"/>
              </w:rPr>
              <w:t xml:space="preserve">S_BUS</w:t>
            </w:r>
          </w:p>
        </w:tc>
      </w:tr>
      <w:tr>
        <w:tc>
          <w:tcPr/>
          <w:p>
            <w:pPr>
              <w:pStyle w:val="Compact"/>
              <w:jc w:val="left"/>
            </w:pPr>
            <w:r>
              <w:rPr>
                <w:rStyle w:val="VerbatimChar"/>
              </w:rPr>
              <w:t xml:space="preserve">DataWidth</w:t>
            </w:r>
          </w:p>
        </w:tc>
        <w:tc>
          <w:tcPr/>
          <w:p>
            <w:pPr>
              <w:pStyle w:val="Compact"/>
              <w:jc w:val="left"/>
            </w:pPr>
            <w:r>
              <w:t xml:space="preserve">32</w:t>
            </w:r>
          </w:p>
        </w:tc>
        <w:tc>
          <w:tcPr/>
          <w:p>
            <w:pPr>
              <w:pStyle w:val="Compact"/>
              <w:jc w:val="left"/>
            </w:pPr>
            <w:r>
              <w:t xml:space="preserve">System bus data width; the</w:t>
            </w:r>
            <w:r>
              <w:t xml:space="preserve"> </w:t>
            </w:r>
            <w:r>
              <w:rPr>
                <w:rStyle w:val="VerbatimChar"/>
              </w:rPr>
              <w:t xml:space="preserve">ACCESS</w:t>
            </w:r>
            <w:r>
              <w:t xml:space="preserve"> </w:t>
            </w:r>
            <w:r>
              <w:t xml:space="preserve">register width follows from it</w:t>
            </w:r>
          </w:p>
        </w:tc>
      </w:tr>
      <w:tr>
        <w:tc>
          <w:tcPr/>
          <w:p>
            <w:pPr>
              <w:pStyle w:val="Compact"/>
              <w:jc w:val="left"/>
            </w:pPr>
            <w:r>
              <w:rPr>
                <w:rStyle w:val="VerbatimChar"/>
              </w:rPr>
              <w:t xml:space="preserve">RegBaseAddr</w:t>
            </w:r>
          </w:p>
        </w:tc>
        <w:tc>
          <w:tcPr/>
          <w:p>
            <w:pPr>
              <w:pStyle w:val="Compact"/>
              <w:jc w:val="left"/>
            </w:pPr>
            <w:r>
              <w:rPr>
                <w:rStyle w:val="VerbatimChar"/>
              </w:rPr>
              <w:t xml:space="preserve">0xF000_0000</w:t>
            </w:r>
          </w:p>
        </w:tc>
        <w:tc>
          <w:tcPr/>
          <w:p>
            <w:pPr>
              <w:pStyle w:val="Compact"/>
              <w:jc w:val="left"/>
            </w:pPr>
            <w:r>
              <w:t xml:space="preserve">Base of the</w:t>
            </w:r>
            <w:r>
              <w:t xml:space="preserve"> </w:t>
            </w:r>
            <w:r>
              <w:rPr>
                <w:rStyle w:val="VerbatimChar"/>
              </w:rPr>
              <w:t xml:space="preserve">SYSDBG</w:t>
            </w:r>
            <w:r>
              <w:t xml:space="preserve"> </w:t>
            </w:r>
            <w:r>
              <w:t xml:space="preserve">register window</w:t>
            </w:r>
          </w:p>
        </w:tc>
      </w:tr>
      <w:tr>
        <w:tc>
          <w:tcPr/>
          <w:p>
            <w:pPr>
              <w:pStyle w:val="Compact"/>
              <w:jc w:val="left"/>
            </w:pPr>
            <w:r>
              <w:rPr>
                <w:rStyle w:val="VerbatimChar"/>
              </w:rPr>
              <w:t xml:space="preserve">RegAddrMatch</w:t>
            </w:r>
          </w:p>
        </w:tc>
        <w:tc>
          <w:tcPr/>
          <w:p>
            <w:pPr>
              <w:pStyle w:val="Compact"/>
              <w:jc w:val="left"/>
            </w:pPr>
            <w:r>
              <w:rPr>
                <w:rStyle w:val="VerbatimChar"/>
              </w:rPr>
              <w:t xml:space="preserve">addr[31:28] == 4'hF</w:t>
            </w:r>
          </w:p>
        </w:tc>
        <w:tc>
          <w:tcPr/>
          <w:p>
            <w:pPr>
              <w:pStyle w:val="Compact"/>
              <w:jc w:val="left"/>
            </w:pPr>
            <w:r>
              <w:t xml:space="preserve">The decode rule of section 4.8</w:t>
            </w:r>
          </w:p>
        </w:tc>
      </w:tr>
      <w:tr>
        <w:tc>
          <w:tcPr/>
          <w:p>
            <w:pPr>
              <w:pStyle w:val="Compact"/>
              <w:jc w:val="left"/>
            </w:pPr>
            <w:r>
              <w:rPr>
                <w:rStyle w:val="VerbatimChar"/>
              </w:rPr>
              <w:t xml:space="preserve">SyncStages</w:t>
            </w:r>
          </w:p>
        </w:tc>
        <w:tc>
          <w:tcPr/>
          <w:p>
            <w:pPr>
              <w:pStyle w:val="Compact"/>
              <w:jc w:val="left"/>
            </w:pPr>
            <w:r>
              <w:t xml:space="preserve">2</w:t>
            </w:r>
          </w:p>
        </w:tc>
        <w:tc>
          <w:tcPr/>
          <w:p>
            <w:pPr>
              <w:pStyle w:val="Compact"/>
              <w:jc w:val="left"/>
            </w:pPr>
            <w:r>
              <w:t xml:space="preserve">Flip-flops in each CDC synchroniser. Raise to 3 only if a timing analysis asks for it</w:t>
            </w:r>
          </w:p>
        </w:tc>
      </w:tr>
      <w:tr>
        <w:tc>
          <w:tcPr/>
          <w:p>
            <w:pPr>
              <w:pStyle w:val="Compact"/>
              <w:jc w:val="left"/>
            </w:pPr>
            <w:r>
              <w:rPr>
                <w:rStyle w:val="VerbatimChar"/>
              </w:rPr>
              <w:t xml:space="preserve">BusTimeout</w:t>
            </w:r>
          </w:p>
        </w:tc>
        <w:tc>
          <w:tcPr/>
          <w:p>
            <w:pPr>
              <w:pStyle w:val="Compact"/>
              <w:jc w:val="left"/>
            </w:pPr>
            <w:r>
              <w:t xml:space="preserve">1024</w:t>
            </w:r>
          </w:p>
        </w:tc>
        <w:tc>
          <w:tcPr/>
          <w:p>
            <w:pPr>
              <w:pStyle w:val="Compact"/>
              <w:jc w:val="left"/>
            </w:pPr>
            <w:r>
              <w:t xml:space="preserve">System-clock cycles before an unanswered bus request is</w:t>
            </w:r>
            <w:r>
              <w:t xml:space="preserve"> </w:t>
            </w:r>
            <w:r>
              <w:rPr>
                <w:b/>
                <w:bCs/>
              </w:rPr>
              <w:t xml:space="preserve">reported</w:t>
            </w:r>
            <w:r>
              <w:t xml:space="preserve">; it is never abandoned, section 4.8</w:t>
            </w:r>
          </w:p>
        </w:tc>
      </w:tr>
    </w:tbl>
    <w:bookmarkEnd w:id="48"/>
    <w:bookmarkStart w:id="49" w:name="jtag-instruction-registers"/>
    <w:p>
      <w:pPr>
        <w:pStyle w:val="Heading2"/>
      </w:pPr>
      <w:r>
        <w:t xml:space="preserve">4.5 JTAG instruction registers</w:t>
      </w:r>
    </w:p>
    <w:p>
      <w:pPr>
        <w:pStyle w:val="FirstParagraph"/>
      </w:pPr>
      <w:r>
        <w:rPr>
          <w:b/>
          <w:bCs/>
        </w:rPr>
        <w:t xml:space="preserve">Table 6 – JTAG instruction registers</w:t>
      </w:r>
    </w:p>
    <w:tbl>
      <w:tblPr>
        <w:tblStyle w:val="TableGrid"/>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IR value</w:t>
            </w:r>
          </w:p>
        </w:tc>
        <w:tc>
          <w:tcPr/>
          <w:p>
            <w:pPr>
              <w:pStyle w:val="Compact"/>
              <w:jc w:val="left"/>
            </w:pPr>
            <w:r>
              <w:t xml:space="preserve">Name</w:t>
            </w:r>
          </w:p>
        </w:tc>
        <w:tc>
          <w:tcPr/>
          <w:p>
            <w:pPr>
              <w:pStyle w:val="Compact"/>
              <w:jc w:val="right"/>
            </w:pPr>
            <w:r>
              <w:t xml:space="preserve">DR width</w:t>
            </w:r>
          </w:p>
        </w:tc>
        <w:tc>
          <w:tcPr/>
          <w:p>
            <w:pPr>
              <w:pStyle w:val="Compact"/>
              <w:jc w:val="left"/>
            </w:pPr>
            <w:r>
              <w:t xml:space="preserve">Purpose</w:t>
            </w:r>
          </w:p>
        </w:tc>
      </w:tr>
      <w:tr>
        <w:tc>
          <w:tcPr/>
          <w:p>
            <w:pPr>
              <w:pStyle w:val="Compact"/>
              <w:jc w:val="left"/>
            </w:pPr>
            <w:r>
              <w:rPr>
                <w:rStyle w:val="VerbatimChar"/>
              </w:rPr>
              <w:t xml:space="preserve">0x1</w:t>
            </w:r>
          </w:p>
        </w:tc>
        <w:tc>
          <w:tcPr/>
          <w:p>
            <w:pPr>
              <w:pStyle w:val="Compact"/>
              <w:jc w:val="left"/>
            </w:pPr>
            <w:r>
              <w:rPr>
                <w:rStyle w:val="VerbatimChar"/>
              </w:rPr>
              <w:t xml:space="preserve">IDCODE</w:t>
            </w:r>
          </w:p>
        </w:tc>
        <w:tc>
          <w:tcPr/>
          <w:p>
            <w:pPr>
              <w:pStyle w:val="Compact"/>
              <w:jc w:val="right"/>
            </w:pPr>
            <w:r>
              <w:t xml:space="preserve">32</w:t>
            </w:r>
          </w:p>
        </w:tc>
        <w:tc>
          <w:tcPr/>
          <w:p>
            <w:pPr>
              <w:pStyle w:val="Compact"/>
              <w:jc w:val="left"/>
            </w:pPr>
            <w:r>
              <w:t xml:space="preserve">Target identification; read first after reset</w:t>
            </w:r>
          </w:p>
        </w:tc>
      </w:tr>
      <w:tr>
        <w:tc>
          <w:tcPr/>
          <w:p>
            <w:pPr>
              <w:pStyle w:val="Compact"/>
              <w:jc w:val="left"/>
            </w:pPr>
            <w:r>
              <w:rPr>
                <w:rStyle w:val="VerbatimChar"/>
              </w:rPr>
              <w:t xml:space="preserve">0x2</w:t>
            </w:r>
          </w:p>
        </w:tc>
        <w:tc>
          <w:tcPr/>
          <w:p>
            <w:pPr>
              <w:pStyle w:val="Compact"/>
              <w:jc w:val="left"/>
            </w:pPr>
            <w:r>
              <w:rPr>
                <w:rStyle w:val="VerbatimChar"/>
              </w:rPr>
              <w:t xml:space="preserve">ACCESS</w:t>
            </w:r>
          </w:p>
        </w:tc>
        <w:tc>
          <w:tcPr/>
          <w:p>
            <w:pPr>
              <w:pStyle w:val="Compact"/>
              <w:jc w:val="right"/>
            </w:pPr>
            <w:r>
              <w:t xml:space="preserve">68</w:t>
            </w:r>
          </w:p>
        </w:tc>
        <w:tc>
          <w:tcPr/>
          <w:p>
            <w:pPr>
              <w:pStyle w:val="Compact"/>
              <w:jc w:val="left"/>
            </w:pPr>
            <w:r>
              <w:t xml:space="preserve">Read or write a system address, section 4.6</w:t>
            </w:r>
          </w:p>
        </w:tc>
      </w:tr>
      <w:tr>
        <w:tc>
          <w:tcPr/>
          <w:p>
            <w:pPr>
              <w:pStyle w:val="Compact"/>
              <w:jc w:val="left"/>
            </w:pPr>
            <w:r>
              <w:rPr>
                <w:rStyle w:val="VerbatimChar"/>
              </w:rPr>
              <w:t xml:space="preserve">0xf</w:t>
            </w:r>
          </w:p>
        </w:tc>
        <w:tc>
          <w:tcPr/>
          <w:p>
            <w:pPr>
              <w:pStyle w:val="Compact"/>
              <w:jc w:val="left"/>
            </w:pPr>
            <w:r>
              <w:rPr>
                <w:rStyle w:val="VerbatimChar"/>
              </w:rPr>
              <w:t xml:space="preserve">BYPASS</w:t>
            </w:r>
          </w:p>
        </w:tc>
        <w:tc>
          <w:tcPr/>
          <w:p>
            <w:pPr>
              <w:pStyle w:val="Compact"/>
              <w:jc w:val="right"/>
            </w:pPr>
            <w:r>
              <w:t xml:space="preserve">1</w:t>
            </w:r>
          </w:p>
        </w:tc>
        <w:tc>
          <w:tcPr/>
          <w:p>
            <w:pPr>
              <w:pStyle w:val="Compact"/>
              <w:jc w:val="left"/>
            </w:pPr>
            <w:r>
              <w:t xml:space="preserve">Standard-mandated pass-through</w:t>
            </w:r>
          </w:p>
        </w:tc>
      </w:tr>
    </w:tbl>
    <w:bookmarkEnd w:id="49"/>
    <w:bookmarkStart w:id="53" w:name="the-access-data-register"/>
    <w:p>
      <w:pPr>
        <w:pStyle w:val="Heading2"/>
      </w:pPr>
      <w:r>
        <w:t xml:space="preserve">4.6 The ACCESS data register</w:t>
      </w:r>
    </w:p>
    <w:p>
      <w:pPr>
        <w:pStyle w:val="FirstParagraph"/>
      </w:pPr>
      <w:r>
        <w:t xml:space="preserve">One data register carries a whole command, so</w:t>
      </w:r>
      <w:r>
        <w:t xml:space="preserve"> </w:t>
      </w:r>
      <w:r>
        <w:rPr>
          <w:b/>
          <w:bCs/>
        </w:rPr>
        <w:t xml:space="preserve">one scan is one operation</w:t>
      </w:r>
      <w:r>
        <w:t xml:space="preserve">.</w:t>
      </w:r>
    </w:p>
    <w:p>
      <w:pPr>
        <w:pStyle w:val="CaptionedFigure"/>
        <w:jc w:val="left"/>
      </w:pPr>
      <w:r>
        <w:drawing>
          <wp:inline>
            <wp:extent cx="5727700" cy="3350820"/>
            <wp:effectExtent b="0" l="0" r="0" t="0"/>
            <wp:docPr descr="Figure 4 – The ACCESS register, bit by bit" title="" id="51" name="Picture"/>
            <a:graphic>
              <a:graphicData uri="http://schemas.openxmlformats.org/drawingml/2006/picture">
                <pic:pic>
                  <pic:nvPicPr>
                    <pic:cNvPr descr="../img/fig_jtag_cmd.png" id="52" name="Picture"/>
                    <pic:cNvPicPr>
                      <a:picLocks noChangeArrowheads="1" noChangeAspect="1"/>
                    </pic:cNvPicPr>
                  </pic:nvPicPr>
                  <pic:blipFill>
                    <a:blip r:embed="rId50"/>
                    <a:stretch>
                      <a:fillRect/>
                    </a:stretch>
                  </pic:blipFill>
                  <pic:spPr bwMode="auto">
                    <a:xfrm>
                      <a:off x="0" y="0"/>
                      <a:ext cx="5727700" cy="3350820"/>
                    </a:xfrm>
                    <a:prstGeom prst="rect">
                      <a:avLst/>
                    </a:prstGeom>
                    <a:noFill/>
                    <a:ln w="9525">
                      <a:noFill/>
                      <a:headEnd/>
                      <a:tailEnd/>
                    </a:ln>
                  </pic:spPr>
                </pic:pic>
              </a:graphicData>
            </a:graphic>
          </wp:inline>
        </w:drawing>
      </w:r>
    </w:p>
    <w:p>
      <w:pPr>
        <w:pStyle w:val="ImageCaption"/>
        <w:jc w:val="left"/>
      </w:pPr>
      <w:r>
        <w:t xml:space="preserve">Figure 4-2. Figure 4 – The ACCESS register, bit by bit</w:t>
      </w:r>
    </w:p>
    <w:p>
      <w:pPr>
        <w:pStyle w:val="BodyText"/>
      </w:pPr>
      <w:r>
        <w:rPr>
          <w:b/>
          <w:bCs/>
        </w:rPr>
        <w:t xml:space="preserve">Table 7 – ACCESS data register fields</w:t>
      </w:r>
    </w:p>
    <w:tbl>
      <w:tblPr>
        <w:tblStyle w:val="TableGrid"/>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Direction</w:t>
            </w:r>
          </w:p>
        </w:tc>
        <w:tc>
          <w:tcPr/>
          <w:p>
            <w:pPr>
              <w:pStyle w:val="Compact"/>
              <w:jc w:val="left"/>
            </w:pPr>
            <w:r>
              <w:t xml:space="preserve">Field</w:t>
            </w:r>
          </w:p>
        </w:tc>
        <w:tc>
          <w:tcPr/>
          <w:p>
            <w:pPr>
              <w:pStyle w:val="Compact"/>
              <w:jc w:val="right"/>
            </w:pPr>
            <w:r>
              <w:t xml:space="preserve">Width</w:t>
            </w:r>
          </w:p>
        </w:tc>
        <w:tc>
          <w:tcPr/>
          <w:p>
            <w:pPr>
              <w:pStyle w:val="Compact"/>
              <w:jc w:val="left"/>
            </w:pPr>
            <w:r>
              <w:t xml:space="preserve">Meaning</w:t>
            </w:r>
          </w:p>
        </w:tc>
      </w:tr>
      <w:tr>
        <w:tc>
          <w:tcPr/>
          <w:p>
            <w:pPr>
              <w:pStyle w:val="Compact"/>
              <w:jc w:val="left"/>
            </w:pPr>
            <w:r>
              <w:t xml:space="preserve">in, on</w:t>
            </w:r>
            <w:r>
              <w:t xml:space="preserve"> </w:t>
            </w:r>
            <w:r>
              <w:rPr>
                <w:rStyle w:val="VerbatimChar"/>
              </w:rPr>
              <w:t xml:space="preserve">TDI</w:t>
            </w:r>
          </w:p>
        </w:tc>
        <w:tc>
          <w:tcPr/>
          <w:p>
            <w:pPr>
              <w:pStyle w:val="Compact"/>
              <w:jc w:val="left"/>
            </w:pPr>
            <w:r>
              <w:rPr>
                <w:rStyle w:val="VerbatimChar"/>
              </w:rPr>
              <w:t xml:space="preserve">op</w:t>
            </w:r>
          </w:p>
        </w:tc>
        <w:tc>
          <w:tcPr/>
          <w:p>
            <w:pPr>
              <w:pStyle w:val="Compact"/>
              <w:jc w:val="right"/>
            </w:pPr>
            <w:r>
              <w:t xml:space="preserve">2</w:t>
            </w:r>
          </w:p>
        </w:tc>
        <w:tc>
          <w:tcPr/>
          <w:p>
            <w:pPr>
              <w:pStyle w:val="Compact"/>
              <w:jc w:val="left"/>
            </w:pPr>
            <w:r>
              <w:rPr>
                <w:rStyle w:val="VerbatimChar"/>
              </w:rPr>
              <w:t xml:space="preserve">00</w:t>
            </w:r>
            <w:r>
              <w:t xml:space="preserve"> </w:t>
            </w:r>
            <w:r>
              <w:t xml:space="preserve">NOP ·</w:t>
            </w:r>
            <w:r>
              <w:t xml:space="preserve"> </w:t>
            </w:r>
            <w:r>
              <w:rPr>
                <w:rStyle w:val="VerbatimChar"/>
              </w:rPr>
              <w:t xml:space="preserve">01</w:t>
            </w:r>
            <w:r>
              <w:t xml:space="preserve"> </w:t>
            </w:r>
            <w:r>
              <w:t xml:space="preserve">READ ·</w:t>
            </w:r>
            <w:r>
              <w:t xml:space="preserve"> </w:t>
            </w:r>
            <w:r>
              <w:rPr>
                <w:rStyle w:val="VerbatimChar"/>
              </w:rPr>
              <w:t xml:space="preserve">10</w:t>
            </w:r>
            <w:r>
              <w:t xml:space="preserve"> </w:t>
            </w:r>
            <w:r>
              <w:t xml:space="preserve">WRITE</w:t>
            </w:r>
          </w:p>
        </w:tc>
      </w:tr>
      <w:tr>
        <w:tc>
          <w:tcPr/>
          <w:p>
            <w:pPr>
              <w:pStyle w:val="Compact"/>
              <w:jc w:val="left"/>
            </w:pPr>
            <w:r>
              <w:t xml:space="preserve">in</w:t>
            </w:r>
          </w:p>
        </w:tc>
        <w:tc>
          <w:tcPr/>
          <w:p>
            <w:pPr>
              <w:pStyle w:val="Compact"/>
              <w:jc w:val="left"/>
            </w:pPr>
            <w:r>
              <w:rPr>
                <w:rStyle w:val="VerbatimChar"/>
              </w:rPr>
              <w:t xml:space="preserve">size</w:t>
            </w:r>
          </w:p>
        </w:tc>
        <w:tc>
          <w:tcPr/>
          <w:p>
            <w:pPr>
              <w:pStyle w:val="Compact"/>
              <w:jc w:val="right"/>
            </w:pPr>
            <w:r>
              <w:t xml:space="preserve">2</w:t>
            </w:r>
          </w:p>
        </w:tc>
        <w:tc>
          <w:tcPr/>
          <w:p>
            <w:pPr>
              <w:pStyle w:val="Compact"/>
              <w:jc w:val="left"/>
            </w:pPr>
            <w:r>
              <w:rPr>
                <w:rStyle w:val="VerbatimChar"/>
              </w:rPr>
              <w:t xml:space="preserve">00</w:t>
            </w:r>
            <w:r>
              <w:t xml:space="preserve"> </w:t>
            </w:r>
            <w:r>
              <w:t xml:space="preserve">byte ·</w:t>
            </w:r>
            <w:r>
              <w:t xml:space="preserve"> </w:t>
            </w:r>
            <w:r>
              <w:rPr>
                <w:rStyle w:val="VerbatimChar"/>
              </w:rPr>
              <w:t xml:space="preserve">01</w:t>
            </w:r>
            <w:r>
              <w:t xml:space="preserve"> </w:t>
            </w:r>
            <w:r>
              <w:t xml:space="preserve">halfword ·</w:t>
            </w:r>
            <w:r>
              <w:t xml:space="preserve"> </w:t>
            </w:r>
            <w:r>
              <w:rPr>
                <w:rStyle w:val="VerbatimChar"/>
              </w:rPr>
              <w:t xml:space="preserve">10</w:t>
            </w:r>
            <w:r>
              <w:t xml:space="preserve"> </w:t>
            </w:r>
            <w:r>
              <w:t xml:space="preserve">word ·</w:t>
            </w:r>
            <w:r>
              <w:t xml:space="preserve"> </w:t>
            </w:r>
            <w:r>
              <w:rPr>
                <w:rStyle w:val="VerbatimChar"/>
              </w:rPr>
              <w:t xml:space="preserve">11</w:t>
            </w:r>
            <w:r>
              <w:t xml:space="preserve"> </w:t>
            </w:r>
            <w:r>
              <w:t xml:space="preserve">reserved</w:t>
            </w:r>
          </w:p>
        </w:tc>
      </w:tr>
      <w:tr>
        <w:tc>
          <w:tcPr/>
          <w:p>
            <w:pPr>
              <w:pStyle w:val="Compact"/>
              <w:jc w:val="left"/>
            </w:pPr>
            <w:r>
              <w:t xml:space="preserve">in</w:t>
            </w:r>
          </w:p>
        </w:tc>
        <w:tc>
          <w:tcPr/>
          <w:p>
            <w:pPr>
              <w:pStyle w:val="Compact"/>
              <w:jc w:val="left"/>
            </w:pPr>
            <w:r>
              <w:rPr>
                <w:rStyle w:val="VerbatimChar"/>
              </w:rPr>
              <w:t xml:space="preserve">addr</w:t>
            </w:r>
          </w:p>
        </w:tc>
        <w:tc>
          <w:tcPr/>
          <w:p>
            <w:pPr>
              <w:pStyle w:val="Compact"/>
              <w:jc w:val="right"/>
            </w:pPr>
            <w:r>
              <w:t xml:space="preserve">32</w:t>
            </w:r>
          </w:p>
        </w:tc>
        <w:tc>
          <w:tcPr/>
          <w:p>
            <w:pPr>
              <w:pStyle w:val="Compact"/>
              <w:jc w:val="left"/>
            </w:pPr>
            <w:r>
              <w:t xml:space="preserve">Target address</w:t>
            </w:r>
          </w:p>
        </w:tc>
      </w:tr>
      <w:tr>
        <w:tc>
          <w:tcPr/>
          <w:p>
            <w:pPr>
              <w:pStyle w:val="Compact"/>
              <w:jc w:val="left"/>
            </w:pPr>
            <w:r>
              <w:t xml:space="preserve">in</w:t>
            </w:r>
          </w:p>
        </w:tc>
        <w:tc>
          <w:tcPr/>
          <w:p>
            <w:pPr>
              <w:pStyle w:val="Compact"/>
              <w:jc w:val="left"/>
            </w:pPr>
            <w:r>
              <w:rPr>
                <w:rStyle w:val="VerbatimChar"/>
              </w:rPr>
              <w:t xml:space="preserve">data</w:t>
            </w:r>
          </w:p>
        </w:tc>
        <w:tc>
          <w:tcPr/>
          <w:p>
            <w:pPr>
              <w:pStyle w:val="Compact"/>
              <w:jc w:val="right"/>
            </w:pPr>
            <w:r>
              <w:t xml:space="preserve">32</w:t>
            </w:r>
          </w:p>
        </w:tc>
        <w:tc>
          <w:tcPr/>
          <w:p>
            <w:pPr>
              <w:pStyle w:val="Compact"/>
              <w:jc w:val="left"/>
            </w:pPr>
            <w:r>
              <w:t xml:space="preserve">Write data; ignored for READ</w:t>
            </w:r>
          </w:p>
        </w:tc>
      </w:tr>
      <w:tr>
        <w:tc>
          <w:tcPr/>
          <w:p>
            <w:pPr>
              <w:pStyle w:val="Compact"/>
              <w:jc w:val="left"/>
            </w:pPr>
            <w:r>
              <w:t xml:space="preserve">out, on</w:t>
            </w:r>
            <w:r>
              <w:t xml:space="preserve"> </w:t>
            </w:r>
            <w:r>
              <w:rPr>
                <w:rStyle w:val="VerbatimChar"/>
              </w:rPr>
              <w:t xml:space="preserve">TDO</w:t>
            </w:r>
          </w:p>
        </w:tc>
        <w:tc>
          <w:tcPr/>
          <w:p>
            <w:pPr>
              <w:pStyle w:val="Compact"/>
              <w:jc w:val="left"/>
            </w:pPr>
            <w:r>
              <w:rPr>
                <w:rStyle w:val="VerbatimChar"/>
              </w:rPr>
              <w:t xml:space="preserve">rdata</w:t>
            </w:r>
          </w:p>
        </w:tc>
        <w:tc>
          <w:tcPr/>
          <w:p>
            <w:pPr>
              <w:pStyle w:val="Compact"/>
              <w:jc w:val="right"/>
            </w:pPr>
            <w:r>
              <w:t xml:space="preserve">32</w:t>
            </w:r>
          </w:p>
        </w:tc>
        <w:tc>
          <w:tcPr/>
          <w:p>
            <w:pPr>
              <w:pStyle w:val="Compact"/>
              <w:jc w:val="left"/>
            </w:pPr>
            <w:r>
              <w:t xml:space="preserve">Result of the</w:t>
            </w:r>
            <w:r>
              <w:t xml:space="preserve"> </w:t>
            </w:r>
            <w:r>
              <w:rPr>
                <w:b/>
                <w:bCs/>
              </w:rPr>
              <w:t xml:space="preserve">previous</w:t>
            </w:r>
            <w:r>
              <w:t xml:space="preserve"> </w:t>
            </w:r>
            <w:r>
              <w:t xml:space="preserve">command</w:t>
            </w:r>
          </w:p>
        </w:tc>
      </w:tr>
      <w:tr>
        <w:tc>
          <w:tcPr/>
          <w:p>
            <w:pPr>
              <w:pStyle w:val="Compact"/>
              <w:jc w:val="left"/>
            </w:pPr>
            <w:r>
              <w:t xml:space="preserve">out</w:t>
            </w:r>
          </w:p>
        </w:tc>
        <w:tc>
          <w:tcPr/>
          <w:p>
            <w:pPr>
              <w:pStyle w:val="Compact"/>
              <w:jc w:val="left"/>
            </w:pPr>
            <w:r>
              <w:rPr>
                <w:rStyle w:val="VerbatimChar"/>
              </w:rPr>
              <w:t xml:space="preserve">status</w:t>
            </w:r>
          </w:p>
        </w:tc>
        <w:tc>
          <w:tcPr/>
          <w:p>
            <w:pPr>
              <w:pStyle w:val="Compact"/>
              <w:jc w:val="right"/>
            </w:pPr>
            <w:r>
              <w:t xml:space="preserve">2</w:t>
            </w:r>
          </w:p>
        </w:tc>
        <w:tc>
          <w:tcPr/>
          <w:p>
            <w:pPr>
              <w:pStyle w:val="Compact"/>
              <w:jc w:val="left"/>
            </w:pPr>
            <w:r>
              <w:rPr>
                <w:rStyle w:val="VerbatimChar"/>
              </w:rPr>
              <w:t xml:space="preserve">00</w:t>
            </w:r>
            <w:r>
              <w:t xml:space="preserve"> </w:t>
            </w:r>
            <w:r>
              <w:t xml:space="preserve">OK ·</w:t>
            </w:r>
            <w:r>
              <w:t xml:space="preserve"> </w:t>
            </w:r>
            <w:r>
              <w:rPr>
                <w:rStyle w:val="VerbatimChar"/>
              </w:rPr>
              <w:t xml:space="preserve">01</w:t>
            </w:r>
            <w:r>
              <w:t xml:space="preserve"> </w:t>
            </w:r>
            <w:r>
              <w:t xml:space="preserve">BUSY ·</w:t>
            </w:r>
            <w:r>
              <w:t xml:space="preserve"> </w:t>
            </w:r>
            <w:r>
              <w:rPr>
                <w:rStyle w:val="VerbatimChar"/>
              </w:rPr>
              <w:t xml:space="preserve">10</w:t>
            </w:r>
            <w:r>
              <w:t xml:space="preserve"> </w:t>
            </w:r>
            <w:r>
              <w:t xml:space="preserve">ERROR</w:t>
            </w:r>
          </w:p>
        </w:tc>
      </w:tr>
    </w:tbl>
    <w:p>
      <w:pPr>
        <w:pStyle w:val="BodyText"/>
      </w:pPr>
      <w:r>
        <w:t xml:space="preserve">The value shifted out is the previous command’s result, not this one’s. That is</w:t>
      </w:r>
      <w:r>
        <w:t xml:space="preserve"> </w:t>
      </w:r>
      <w:r>
        <w:t xml:space="preserve">not a defect to work around: in a scan chain the shift out happens at the same</w:t>
      </w:r>
      <w:r>
        <w:t xml:space="preserve"> </w:t>
      </w:r>
      <w:r>
        <w:t xml:space="preserve">time as the shift in, before the new command has had a chance to run. A host</w:t>
      </w:r>
      <w:r>
        <w:t xml:space="preserve"> </w:t>
      </w:r>
      <w:r>
        <w:t xml:space="preserve">therefore reads a location with</w:t>
      </w:r>
      <w:r>
        <w:t xml:space="preserve"> </w:t>
      </w:r>
      <w:r>
        <w:rPr>
          <w:b/>
          <w:bCs/>
        </w:rPr>
        <w:t xml:space="preserve">two scans</w:t>
      </w:r>
      <w:r>
        <w:t xml:space="preserve"> </w:t>
      </w:r>
      <w:r>
        <w:t xml:space="preserve">– one to issue the READ, one to</w:t>
      </w:r>
      <w:r>
        <w:t xml:space="preserve"> </w:t>
      </w:r>
      <w:r>
        <w:t xml:space="preserve">collect it. The DMI defined by the RISC-V Debug Specification behaves the same</w:t>
      </w:r>
      <w:r>
        <w:t xml:space="preserve"> </w:t>
      </w:r>
      <w:r>
        <w:t xml:space="preserve">way, which is good evidence that the shape is right.</w:t>
      </w:r>
    </w:p>
    <w:p>
      <w:pPr>
        <w:pStyle w:val="BodyText"/>
      </w:pPr>
      <w:r>
        <w:rPr>
          <w:b/>
          <w:bCs/>
        </w:rPr>
        <w:t xml:space="preserve">Address decode.</w:t>
      </w:r>
      <w:r>
        <w:t xml:space="preserve"> </w:t>
      </w:r>
      <w:r>
        <w:rPr>
          <w:rStyle w:val="VerbatimChar"/>
        </w:rPr>
        <w:t xml:space="preserve">addr[31:28] = 0xF</w:t>
      </w:r>
      <w:r>
        <w:t xml:space="preserve"> </w:t>
      </w:r>
      <w:r>
        <w:t xml:space="preserve">selects the</w:t>
      </w:r>
      <w:r>
        <w:t xml:space="preserve"> </w:t>
      </w:r>
      <w:r>
        <w:rPr>
          <w:rStyle w:val="VerbatimChar"/>
        </w:rPr>
        <w:t xml:space="preserve">SYSDBG</w:t>
      </w:r>
      <w:r>
        <w:t xml:space="preserve"> </w:t>
      </w:r>
      <w:r>
        <w:t xml:space="preserve">register file. Every</w:t>
      </w:r>
      <w:r>
        <w:t xml:space="preserve"> </w:t>
      </w:r>
      <w:r>
        <w:t xml:space="preserve">other address is handed to the bus master unchanged, so the whole system memory</w:t>
      </w:r>
      <w:r>
        <w:t xml:space="preserve"> </w:t>
      </w:r>
      <w:r>
        <w:t xml:space="preserve">map is reachable with no special cases.</w:t>
      </w:r>
    </w:p>
    <w:bookmarkEnd w:id="53"/>
    <w:bookmarkStart w:id="54" w:name="register-map"/>
    <w:p>
      <w:pPr>
        <w:pStyle w:val="Heading2"/>
      </w:pPr>
      <w:r>
        <w:t xml:space="preserve">4.7 Register map</w:t>
      </w:r>
    </w:p>
    <w:p>
      <w:pPr>
        <w:pStyle w:val="FirstParagraph"/>
      </w:pPr>
      <w:r>
        <w:rPr>
          <w:b/>
          <w:bCs/>
        </w:rPr>
        <w:t xml:space="preserve">Table 8 – SYSDBG register map</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Address</w:t>
            </w:r>
          </w:p>
        </w:tc>
        <w:tc>
          <w:tcPr/>
          <w:p>
            <w:pPr>
              <w:pStyle w:val="Compact"/>
              <w:jc w:val="left"/>
            </w:pPr>
            <w:r>
              <w:t xml:space="preserve">Name</w:t>
            </w:r>
          </w:p>
        </w:tc>
        <w:tc>
          <w:tcPr/>
          <w:p>
            <w:pPr>
              <w:pStyle w:val="Compact"/>
              <w:jc w:val="left"/>
            </w:pPr>
            <w:r>
              <w:t xml:space="preserve">Access</w:t>
            </w:r>
          </w:p>
        </w:tc>
        <w:tc>
          <w:tcPr/>
          <w:p>
            <w:pPr>
              <w:pStyle w:val="Compact"/>
              <w:jc w:val="left"/>
            </w:pPr>
            <w:r>
              <w:t xml:space="preserve">Bits</w:t>
            </w:r>
          </w:p>
        </w:tc>
      </w:tr>
      <w:tr>
        <w:tc>
          <w:tcPr/>
          <w:p>
            <w:pPr>
              <w:pStyle w:val="Compact"/>
              <w:jc w:val="left"/>
            </w:pPr>
            <w:r>
              <w:rPr>
                <w:rStyle w:val="VerbatimChar"/>
              </w:rPr>
              <w:t xml:space="preserve">0xF000_0000</w:t>
            </w:r>
          </w:p>
        </w:tc>
        <w:tc>
          <w:tcPr/>
          <w:p>
            <w:pPr>
              <w:pStyle w:val="Compact"/>
              <w:jc w:val="left"/>
            </w:pPr>
            <w:r>
              <w:rPr>
                <w:rStyle w:val="VerbatimChar"/>
              </w:rPr>
              <w:t xml:space="preserve">CTRL</w:t>
            </w:r>
          </w:p>
        </w:tc>
        <w:tc>
          <w:tcPr/>
          <w:p>
            <w:pPr>
              <w:pStyle w:val="Compact"/>
              <w:jc w:val="left"/>
            </w:pPr>
            <w:r>
              <w:t xml:space="preserve">RW</w:t>
            </w:r>
          </w:p>
        </w:tc>
        <w:tc>
          <w:tcPr/>
          <w:p>
            <w:pPr>
              <w:pStyle w:val="Compact"/>
              <w:jc w:val="left"/>
            </w:pPr>
            <w:r>
              <w:rPr>
                <w:rStyle w:val="VerbatimChar"/>
              </w:rPr>
              <w:t xml:space="preserve">[0]</w:t>
            </w:r>
            <w:r>
              <w:t xml:space="preserve"> </w:t>
            </w:r>
            <w:r>
              <w:rPr>
                <w:rStyle w:val="VerbatimChar"/>
              </w:rPr>
              <w:t xml:space="preserve">haltreq</w:t>
            </w:r>
            <w:r>
              <w:t xml:space="preserve"> </w:t>
            </w:r>
            <w:r>
              <w:t xml:space="preserve">·</w:t>
            </w:r>
            <w:r>
              <w:t xml:space="preserve"> </w:t>
            </w:r>
            <w:r>
              <w:rPr>
                <w:rStyle w:val="VerbatimChar"/>
              </w:rPr>
              <w:t xml:space="preserve">[1]</w:t>
            </w:r>
            <w:r>
              <w:t xml:space="preserve"> </w:t>
            </w:r>
            <w:r>
              <w:rPr>
                <w:rStyle w:val="VerbatimChar"/>
              </w:rPr>
              <w:t xml:space="preserve">resumereq</w:t>
            </w:r>
            <w:r>
              <w:t xml:space="preserve"> </w:t>
            </w:r>
            <w:r>
              <w:t xml:space="preserve">·</w:t>
            </w:r>
            <w:r>
              <w:t xml:space="preserve"> </w:t>
            </w:r>
            <w:r>
              <w:rPr>
                <w:rStyle w:val="VerbatimChar"/>
              </w:rPr>
              <w:t xml:space="preserve">[2]</w:t>
            </w:r>
            <w:r>
              <w:t xml:space="preserve"> </w:t>
            </w:r>
            <w:r>
              <w:t xml:space="preserve">reserved, reads 0</w:t>
            </w:r>
          </w:p>
        </w:tc>
      </w:tr>
      <w:tr>
        <w:tc>
          <w:tcPr/>
          <w:p>
            <w:pPr>
              <w:pStyle w:val="Compact"/>
              <w:jc w:val="left"/>
            </w:pPr>
            <w:r>
              <w:rPr>
                <w:rStyle w:val="VerbatimChar"/>
              </w:rPr>
              <w:t xml:space="preserve">0xF000_0004</w:t>
            </w:r>
          </w:p>
        </w:tc>
        <w:tc>
          <w:tcPr/>
          <w:p>
            <w:pPr>
              <w:pStyle w:val="Compact"/>
              <w:jc w:val="left"/>
            </w:pPr>
            <w:r>
              <w:rPr>
                <w:rStyle w:val="VerbatimChar"/>
              </w:rPr>
              <w:t xml:space="preserve">STATUS</w:t>
            </w:r>
          </w:p>
        </w:tc>
        <w:tc>
          <w:tcPr/>
          <w:p>
            <w:pPr>
              <w:pStyle w:val="Compact"/>
              <w:jc w:val="left"/>
            </w:pPr>
            <w:r>
              <w:t xml:space="preserve">RO</w:t>
            </w:r>
          </w:p>
        </w:tc>
        <w:tc>
          <w:tcPr/>
          <w:p>
            <w:pPr>
              <w:pStyle w:val="Compact"/>
              <w:jc w:val="left"/>
            </w:pPr>
            <w:r>
              <w:rPr>
                <w:rStyle w:val="VerbatimChar"/>
              </w:rPr>
              <w:t xml:space="preserve">[0]</w:t>
            </w:r>
            <w:r>
              <w:t xml:space="preserve"> </w:t>
            </w:r>
            <w:r>
              <w:rPr>
                <w:rStyle w:val="VerbatimChar"/>
              </w:rPr>
              <w:t xml:space="preserve">busy</w:t>
            </w:r>
            <w:r>
              <w:t xml:space="preserve"> </w:t>
            </w:r>
            <w:r>
              <w:t xml:space="preserve">·</w:t>
            </w:r>
            <w:r>
              <w:t xml:space="preserve"> </w:t>
            </w:r>
            <w:r>
              <w:rPr>
                <w:rStyle w:val="VerbatimChar"/>
              </w:rPr>
              <w:t xml:space="preserve">[1]</w:t>
            </w:r>
            <w:r>
              <w:t xml:space="preserve"> </w:t>
            </w:r>
            <w:r>
              <w:rPr>
                <w:rStyle w:val="VerbatimChar"/>
              </w:rPr>
              <w:t xml:space="preserve">error</w:t>
            </w:r>
            <w:r>
              <w:t xml:space="preserve"> </w:t>
            </w:r>
            <w:r>
              <w:t xml:space="preserve">·</w:t>
            </w:r>
            <w:r>
              <w:t xml:space="preserve"> </w:t>
            </w:r>
            <w:r>
              <w:rPr>
                <w:rStyle w:val="VerbatimChar"/>
              </w:rPr>
              <w:t xml:space="preserve">[2]</w:t>
            </w:r>
            <w:r>
              <w:t xml:space="preserve"> </w:t>
            </w:r>
            <w:r>
              <w:rPr>
                <w:rStyle w:val="VerbatimChar"/>
              </w:rPr>
              <w:t xml:space="preserve">cpu_halted</w:t>
            </w:r>
            <w:r>
              <w:t xml:space="preserve"> </w:t>
            </w:r>
            <w:r>
              <w:t xml:space="preserve">·</w:t>
            </w:r>
            <w:r>
              <w:t xml:space="preserve"> </w:t>
            </w:r>
            <w:r>
              <w:rPr>
                <w:rStyle w:val="VerbatimChar"/>
              </w:rPr>
              <w:t xml:space="preserve">[3]</w:t>
            </w:r>
            <w:r>
              <w:t xml:space="preserve"> </w:t>
            </w:r>
            <w:r>
              <w:rPr>
                <w:rStyle w:val="VerbatimChar"/>
              </w:rPr>
              <w:t xml:space="preserve">bus_timeout</w:t>
            </w:r>
          </w:p>
        </w:tc>
      </w:tr>
      <w:tr>
        <w:tc>
          <w:tcPr/>
          <w:p>
            <w:pPr>
              <w:pStyle w:val="Compact"/>
              <w:jc w:val="left"/>
            </w:pPr>
            <w:r>
              <w:rPr>
                <w:rStyle w:val="VerbatimChar"/>
              </w:rPr>
              <w:t xml:space="preserve">0xF000_0008</w:t>
            </w:r>
          </w:p>
        </w:tc>
        <w:tc>
          <w:tcPr/>
          <w:p>
            <w:pPr>
              <w:pStyle w:val="Compact"/>
              <w:jc w:val="left"/>
            </w:pPr>
            <w:r>
              <w:rPr>
                <w:rStyle w:val="VerbatimChar"/>
              </w:rPr>
              <w:t xml:space="preserve">ID</w:t>
            </w:r>
          </w:p>
        </w:tc>
        <w:tc>
          <w:tcPr/>
          <w:p>
            <w:pPr>
              <w:pStyle w:val="Compact"/>
              <w:jc w:val="left"/>
            </w:pPr>
            <w:r>
              <w:t xml:space="preserve">RO</w:t>
            </w:r>
          </w:p>
        </w:tc>
        <w:tc>
          <w:tcPr/>
          <w:p>
            <w:pPr>
              <w:pStyle w:val="Compact"/>
              <w:jc w:val="left"/>
            </w:pPr>
            <w:r>
              <w:t xml:space="preserve">Version and build identifier</w:t>
            </w:r>
          </w:p>
        </w:tc>
      </w:tr>
    </w:tbl>
    <w:p>
      <w:pPr>
        <w:pStyle w:val="BodyText"/>
      </w:pPr>
      <w:r>
        <w:t xml:space="preserve">Three registers is deliberately the whole of it. Halting the CPU is</w:t>
      </w:r>
      <w:r>
        <w:t xml:space="preserve"> </w:t>
      </w:r>
      <w:r>
        <w:rPr>
          <w:rStyle w:val="VerbatimChar"/>
        </w:rPr>
        <w:t xml:space="preserve">write(0xF000_0000, 1)</w:t>
      </w:r>
      <w:r>
        <w:t xml:space="preserve">; confirming it halted is</w:t>
      </w:r>
      <w:r>
        <w:t xml:space="preserve"> </w:t>
      </w:r>
      <w:r>
        <w:rPr>
          <w:rStyle w:val="VerbatimChar"/>
        </w:rPr>
        <w:t xml:space="preserve">read(0xF000_0004)</w:t>
      </w:r>
      <w:r>
        <w:t xml:space="preserve"> </w:t>
      </w:r>
      <w:r>
        <w:t xml:space="preserve">and testing</w:t>
      </w:r>
      <w:r>
        <w:t xml:space="preserve"> </w:t>
      </w:r>
      <w:r>
        <w:t xml:space="preserve">bit 2.</w:t>
      </w:r>
    </w:p>
    <w:p>
      <w:pPr>
        <w:pStyle w:val="BodyText"/>
      </w:pPr>
      <w:r>
        <w:rPr>
          <w:b/>
          <w:bCs/>
        </w:rPr>
        <w:t xml:space="preserve">The three</w:t>
      </w:r>
      <w:r>
        <w:rPr>
          <w:b/>
          <w:bCs/>
        </w:rPr>
        <w:t xml:space="preserve"> </w:t>
      </w:r>
      <w:r>
        <w:rPr>
          <w:rStyle w:val="VerbatimChar"/>
          <w:b/>
          <w:bCs/>
        </w:rPr>
        <w:t xml:space="preserve">CTRL</w:t>
      </w:r>
      <w:r>
        <w:rPr>
          <w:b/>
          <w:bCs/>
        </w:rPr>
        <w:t xml:space="preserve"> </w:t>
      </w:r>
      <w:r>
        <w:rPr>
          <w:b/>
          <w:bCs/>
        </w:rPr>
        <w:t xml:space="preserve">bits do not all behave the same way, and the difference has to be</w:t>
      </w:r>
      <w:r>
        <w:rPr>
          <w:b/>
          <w:bCs/>
        </w:rPr>
        <w:t xml:space="preserve"> </w:t>
      </w:r>
      <w:r>
        <w:rPr>
          <w:b/>
          <w:bCs/>
        </w:rPr>
        <w:t xml:space="preserve">stated because a driver written against the wrong assumption fails in a way that</w:t>
      </w:r>
      <w:r>
        <w:rPr>
          <w:b/>
          <w:bCs/>
        </w:rPr>
        <w:t xml:space="preserve"> </w:t>
      </w:r>
      <w:r>
        <w:rPr>
          <w:b/>
          <w:bCs/>
        </w:rPr>
        <w:t xml:space="preserve">looks like the CPU ignoring the debugger.</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Bit</w:t>
            </w:r>
          </w:p>
        </w:tc>
        <w:tc>
          <w:tcPr/>
          <w:p>
            <w:pPr>
              <w:pStyle w:val="Compact"/>
              <w:jc w:val="left"/>
            </w:pPr>
            <w:r>
              <w:t xml:space="preserve">Behaviour</w:t>
            </w:r>
          </w:p>
        </w:tc>
        <w:tc>
          <w:tcPr/>
          <w:p>
            <w:pPr>
              <w:pStyle w:val="Compact"/>
              <w:jc w:val="left"/>
            </w:pPr>
            <w:r>
              <w:t xml:space="preserve">Why</w:t>
            </w:r>
          </w:p>
        </w:tc>
      </w:tr>
      <w:tr>
        <w:tc>
          <w:tcPr/>
          <w:p>
            <w:pPr>
              <w:pStyle w:val="Compact"/>
              <w:jc w:val="left"/>
            </w:pPr>
            <w:r>
              <w:rPr>
                <w:rStyle w:val="VerbatimChar"/>
              </w:rPr>
              <w:t xml:space="preserve">[0]</w:t>
            </w:r>
            <w:r>
              <w:t xml:space="preserve"> </w:t>
            </w:r>
            <w:r>
              <w:rPr>
                <w:rStyle w:val="VerbatimChar"/>
              </w:rPr>
              <w:t xml:space="preserve">haltreq</w:t>
            </w:r>
          </w:p>
        </w:tc>
        <w:tc>
          <w:tcPr/>
          <w:p>
            <w:pPr>
              <w:pStyle w:val="Compact"/>
              <w:jc w:val="left"/>
            </w:pPr>
            <w:r>
              <w:rPr>
                <w:b/>
                <w:bCs/>
              </w:rPr>
              <w:t xml:space="preserve">Held.</w:t>
            </w:r>
            <w:r>
              <w:t xml:space="preserve"> </w:t>
            </w:r>
            <w:r>
              <w:t xml:space="preserve">Written 1, stays 1, and is cleared only by writing</w:t>
            </w:r>
            <w:r>
              <w:t xml:space="preserve"> </w:t>
            </w:r>
            <w:r>
              <w:rPr>
                <w:rStyle w:val="VerbatimChar"/>
              </w:rPr>
              <w:t xml:space="preserve">resumereq</w:t>
            </w:r>
          </w:p>
        </w:tc>
        <w:tc>
          <w:tcPr/>
          <w:p>
            <w:pPr>
              <w:pStyle w:val="Compact"/>
              <w:jc w:val="left"/>
            </w:pPr>
            <w:r>
              <w:rPr>
                <w:rStyle w:val="VerbatimChar"/>
              </w:rPr>
              <w:t xml:space="preserve">debug_req_o</w:t>
            </w:r>
            <w:r>
              <w:t xml:space="preserve"> </w:t>
            </w:r>
            <w:r>
              <w:t xml:space="preserve">is level-sensitive: the core samples a level, not an edge, so the request must persist. A self-clearing</w:t>
            </w:r>
            <w:r>
              <w:t xml:space="preserve"> </w:t>
            </w:r>
            <w:r>
              <w:rPr>
                <w:rStyle w:val="VerbatimChar"/>
              </w:rPr>
              <w:t xml:space="preserve">haltreq</w:t>
            </w:r>
            <w:r>
              <w:t xml:space="preserve"> </w:t>
            </w:r>
            <w:r>
              <w:t xml:space="preserve">would drop</w:t>
            </w:r>
            <w:r>
              <w:t xml:space="preserve"> </w:t>
            </w:r>
            <w:r>
              <w:rPr>
                <w:rStyle w:val="VerbatimChar"/>
              </w:rPr>
              <w:t xml:space="preserve">debug_req</w:t>
            </w:r>
            <w:r>
              <w:t xml:space="preserve"> </w:t>
            </w:r>
            <w:r>
              <w:t xml:space="preserve">before the core had acted on it</w:t>
            </w:r>
          </w:p>
        </w:tc>
      </w:tr>
      <w:tr>
        <w:tc>
          <w:tcPr/>
          <w:p>
            <w:pPr>
              <w:pStyle w:val="Compact"/>
              <w:jc w:val="left"/>
            </w:pPr>
            <w:r>
              <w:rPr>
                <w:rStyle w:val="VerbatimChar"/>
              </w:rPr>
              <w:t xml:space="preserve">[1]</w:t>
            </w:r>
            <w:r>
              <w:t xml:space="preserve"> </w:t>
            </w:r>
            <w:r>
              <w:rPr>
                <w:rStyle w:val="VerbatimChar"/>
              </w:rPr>
              <w:t xml:space="preserve">resumereq</w:t>
            </w:r>
          </w:p>
        </w:tc>
        <w:tc>
          <w:tcPr/>
          <w:p>
            <w:pPr>
              <w:pStyle w:val="Compact"/>
              <w:jc w:val="left"/>
            </w:pPr>
            <w:r>
              <w:rPr>
                <w:b/>
                <w:bCs/>
              </w:rPr>
              <w:t xml:space="preserve">Write 1, self-clearing.</w:t>
            </w:r>
            <w:r>
              <w:t xml:space="preserve"> </w:t>
            </w:r>
            <w:r>
              <w:t xml:space="preserve">Reads back 0</w:t>
            </w:r>
          </w:p>
        </w:tc>
        <w:tc>
          <w:tcPr/>
          <w:p>
            <w:pPr>
              <w:pStyle w:val="Compact"/>
              <w:jc w:val="left"/>
            </w:pPr>
            <w:r>
              <w:t xml:space="preserve">It is an</w:t>
            </w:r>
            <w:r>
              <w:t xml:space="preserve"> </w:t>
            </w:r>
            <w:r>
              <w:rPr>
                <w:i/>
                <w:iCs/>
              </w:rPr>
              <w:t xml:space="preserve">event</w:t>
            </w:r>
            <w:r>
              <w:t xml:space="preserve">, not a state. Its effect is to clear</w:t>
            </w:r>
            <w:r>
              <w:t xml:space="preserve"> </w:t>
            </w:r>
            <w:r>
              <w:rPr>
                <w:rStyle w:val="VerbatimChar"/>
              </w:rPr>
              <w:t xml:space="preserve">haltreq</w:t>
            </w:r>
            <w:r>
              <w:t xml:space="preserve">, and once that has happened there is nothing left for the bit to mean</w:t>
            </w:r>
          </w:p>
        </w:tc>
      </w:tr>
      <w:tr>
        <w:tc>
          <w:tcPr/>
          <w:p>
            <w:pPr>
              <w:pStyle w:val="Compact"/>
              <w:jc w:val="left"/>
            </w:pPr>
            <w:r>
              <w:rPr>
                <w:rStyle w:val="VerbatimChar"/>
              </w:rPr>
              <w:t xml:space="preserve">[2]</w:t>
            </w:r>
            <w:r>
              <w:t xml:space="preserve"> </w:t>
            </w:r>
            <w:r>
              <w:t xml:space="preserve">reserved</w:t>
            </w:r>
          </w:p>
        </w:tc>
        <w:tc>
          <w:tcPr/>
          <w:p>
            <w:pPr>
              <w:pStyle w:val="Compact"/>
              <w:jc w:val="left"/>
            </w:pPr>
            <w:r>
              <w:t xml:space="preserve">Reads 0, writes ignored</w:t>
            </w:r>
          </w:p>
        </w:tc>
        <w:tc>
          <w:tcPr/>
          <w:p>
            <w:pPr>
              <w:pStyle w:val="Compact"/>
              <w:jc w:val="left"/>
            </w:pPr>
            <w:r>
              <w:t xml:space="preserve">QSOC has no debug reset – section 4.2. The bit position is kept unused rather than reassigned, so a host written against an earlier revision cannot silently trigger something else</w:t>
            </w:r>
          </w:p>
        </w:tc>
      </w:tr>
    </w:tbl>
    <w:p>
      <w:pPr>
        <w:pStyle w:val="BodyText"/>
      </w:pPr>
      <w:r>
        <w:rPr>
          <w:b/>
          <w:bCs/>
        </w:rPr>
        <w:t xml:space="preserve">Writing</w:t>
      </w:r>
      <w:r>
        <w:rPr>
          <w:b/>
          <w:bCs/>
        </w:rPr>
        <w:t xml:space="preserve"> </w:t>
      </w:r>
      <w:r>
        <w:rPr>
          <w:rStyle w:val="VerbatimChar"/>
          <w:b/>
          <w:bCs/>
        </w:rPr>
        <w:t xml:space="preserve">resumereq</w:t>
      </w:r>
      <w:r>
        <w:rPr>
          <w:b/>
          <w:bCs/>
        </w:rPr>
        <w:t xml:space="preserve"> </w:t>
      </w:r>
      <w:r>
        <w:rPr>
          <w:b/>
          <w:bCs/>
        </w:rPr>
        <w:t xml:space="preserve">lowers</w:t>
      </w:r>
      <w:r>
        <w:rPr>
          <w:b/>
          <w:bCs/>
        </w:rPr>
        <w:t xml:space="preserve"> </w:t>
      </w:r>
      <w:r>
        <w:rPr>
          <w:rStyle w:val="VerbatimChar"/>
          <w:b/>
          <w:bCs/>
        </w:rPr>
        <w:t xml:space="preserve">debug_req_o</w:t>
      </w:r>
      <w:r>
        <w:rPr>
          <w:b/>
          <w:bCs/>
        </w:rPr>
        <w:t xml:space="preserve">; it does not by itself restart the core.</w:t>
      </w:r>
      <w:r>
        <w:t xml:space="preserve"> </w:t>
      </w:r>
      <w:r>
        <w:t xml:space="preserve">Once the core is in Debug Mode it stays there until it executes a</w:t>
      </w:r>
      <w:r>
        <w:t xml:space="preserve"> </w:t>
      </w:r>
      <w:r>
        <w:rPr>
          <w:rStyle w:val="VerbatimChar"/>
          <w:b/>
          <w:bCs/>
        </w:rPr>
        <w:t xml:space="preserve">dret</w:t>
      </w:r>
      <w:r>
        <w:t xml:space="preserve"> </w:t>
      </w:r>
      <w:r>
        <w:t xml:space="preserve">instruction –</w:t>
      </w:r>
      <w:r>
        <w:t xml:space="preserve"> </w:t>
      </w:r>
      <w:r>
        <w:rPr>
          <w:rStyle w:val="VerbatimChar"/>
        </w:rPr>
        <w:t xml:space="preserve">ibex_controller.sv</w:t>
      </w:r>
      <w:r>
        <w:t xml:space="preserve"> </w:t>
      </w:r>
      <w:r>
        <w:t xml:space="preserve">clears</w:t>
      </w:r>
      <w:r>
        <w:t xml:space="preserve"> </w:t>
      </w:r>
      <w:r>
        <w:rPr>
          <w:rStyle w:val="VerbatimChar"/>
        </w:rPr>
        <w:t xml:space="preserve">debug_mode_d</w:t>
      </w:r>
      <w:r>
        <w:t xml:space="preserve"> </w:t>
      </w:r>
      <w:r>
        <w:t xml:space="preserve">in exactly one place, the</w:t>
      </w:r>
      <w:r>
        <w:t xml:space="preserve"> </w:t>
      </w:r>
      <w:r>
        <w:rPr>
          <w:rStyle w:val="VerbatimChar"/>
        </w:rPr>
        <w:t xml:space="preserve">dret</w:t>
      </w:r>
      <w:r>
        <w:t xml:space="preserve"> </w:t>
      </w:r>
      <w:r>
        <w:t xml:space="preserve">branch, and nowhere else. Since the halted core is executing the dispatch</w:t>
      </w:r>
      <w:r>
        <w:t xml:space="preserve"> </w:t>
      </w:r>
      <w:r>
        <w:t xml:space="preserve">loop, the loop is what has to run</w:t>
      </w:r>
      <w:r>
        <w:t xml:space="preserve"> </w:t>
      </w:r>
      <w:r>
        <w:rPr>
          <w:rStyle w:val="VerbatimChar"/>
        </w:rPr>
        <w:t xml:space="preserve">dret</w:t>
      </w:r>
      <w:r>
        <w:t xml:space="preserve">, so it has to be told. Section 4.12 gives</w:t>
      </w:r>
      <w:r>
        <w:t xml:space="preserve"> </w:t>
      </w:r>
      <w:r>
        <w:t xml:space="preserve">the mechanism and the order the two steps must be taken in.</w:t>
      </w:r>
    </w:p>
    <w:p>
      <w:pPr>
        <w:pStyle w:val="BodyText"/>
      </w:pPr>
      <w:r>
        <w:t xml:space="preserve">These registers are reachable</w:t>
      </w:r>
      <w:r>
        <w:t xml:space="preserve"> </w:t>
      </w:r>
      <w:r>
        <w:rPr>
          <w:b/>
          <w:bCs/>
        </w:rPr>
        <w:t xml:space="preserve">only over JTAG</w:t>
      </w:r>
      <w:r>
        <w:t xml:space="preserve">. They are deliberately not</w:t>
      </w:r>
      <w:r>
        <w:t xml:space="preserve"> </w:t>
      </w:r>
      <w:r>
        <w:t xml:space="preserve">placed on the system bus: software running on the CPU must not be able to halt</w:t>
      </w:r>
      <w:r>
        <w:t xml:space="preserve"> </w:t>
      </w:r>
      <w:r>
        <w:t xml:space="preserve">itself or grant itself debug access.</w:t>
      </w:r>
    </w:p>
    <w:bookmarkEnd w:id="54"/>
    <w:bookmarkStart w:id="58" w:name="command-fsm"/>
    <w:p>
      <w:pPr>
        <w:pStyle w:val="Heading2"/>
      </w:pPr>
      <w:r>
        <w:t xml:space="preserve">4.8 Command FSM</w:t>
      </w:r>
    </w:p>
    <w:p>
      <w:pPr>
        <w:pStyle w:val="CaptionedFigure"/>
        <w:jc w:val="left"/>
      </w:pPr>
      <w:r>
        <w:drawing>
          <wp:inline>
            <wp:extent cx="5486400" cy="2772445"/>
            <wp:effectExtent b="0" l="0" r="0" t="0"/>
            <wp:docPr descr="Figure 5 – Command FSM" title="" id="56" name="Picture"/>
            <a:graphic>
              <a:graphicData uri="http://schemas.openxmlformats.org/drawingml/2006/picture">
                <pic:pic>
                  <pic:nvPicPr>
                    <pic:cNvPr descr="../img/fig_sysdbg_fsm.png" id="57" name="Picture"/>
                    <pic:cNvPicPr>
                      <a:picLocks noChangeArrowheads="1" noChangeAspect="1"/>
                    </pic:cNvPicPr>
                  </pic:nvPicPr>
                  <pic:blipFill>
                    <a:blip r:embed="rId55"/>
                    <a:stretch>
                      <a:fillRect/>
                    </a:stretch>
                  </pic:blipFill>
                  <pic:spPr bwMode="auto">
                    <a:xfrm>
                      <a:off x="0" y="0"/>
                      <a:ext cx="5486400" cy="2772445"/>
                    </a:xfrm>
                    <a:prstGeom prst="rect">
                      <a:avLst/>
                    </a:prstGeom>
                    <a:noFill/>
                    <a:ln w="9525">
                      <a:noFill/>
                      <a:headEnd/>
                      <a:tailEnd/>
                    </a:ln>
                  </pic:spPr>
                </pic:pic>
              </a:graphicData>
            </a:graphic>
          </wp:inline>
        </w:drawing>
      </w:r>
    </w:p>
    <w:p>
      <w:pPr>
        <w:pStyle w:val="ImageCaption"/>
        <w:jc w:val="left"/>
      </w:pPr>
      <w:r>
        <w:t xml:space="preserve">Figure 4-3. Figure 5 – Command FSM</w:t>
      </w:r>
    </w:p>
    <w:p>
      <w:pPr>
        <w:pStyle w:val="BodyText"/>
      </w:pPr>
      <w:r>
        <w:rPr>
          <w:b/>
          <w:bCs/>
        </w:rPr>
        <w:t xml:space="preserve">Table 9 – Command FSM states</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What happens</w:t>
            </w:r>
          </w:p>
        </w:tc>
      </w:tr>
      <w:tr>
        <w:tc>
          <w:tcPr/>
          <w:p>
            <w:pPr>
              <w:pStyle w:val="Compact"/>
              <w:jc w:val="left"/>
            </w:pPr>
            <w:r>
              <w:rPr>
                <w:rStyle w:val="VerbatimChar"/>
              </w:rPr>
              <w:t xml:space="preserve">IDLE</w:t>
            </w:r>
          </w:p>
        </w:tc>
        <w:tc>
          <w:tcPr/>
          <w:p>
            <w:pPr>
              <w:pStyle w:val="Compact"/>
              <w:jc w:val="left"/>
            </w:pPr>
            <w:r>
              <w:t xml:space="preserve">Wait for the TAP to reach Update-DR with</w:t>
            </w:r>
            <w:r>
              <w:t xml:space="preserve"> </w:t>
            </w:r>
            <w:r>
              <w:rPr>
                <w:rStyle w:val="VerbatimChar"/>
              </w:rPr>
              <w:t xml:space="preserve">op != NOP</w:t>
            </w:r>
          </w:p>
        </w:tc>
      </w:tr>
      <w:tr>
        <w:tc>
          <w:tcPr/>
          <w:p>
            <w:pPr>
              <w:pStyle w:val="Compact"/>
              <w:jc w:val="left"/>
            </w:pPr>
            <w:r>
              <w:rPr>
                <w:rStyle w:val="VerbatimChar"/>
              </w:rPr>
              <w:t xml:space="preserve">DECODE</w:t>
            </w:r>
          </w:p>
        </w:tc>
        <w:tc>
          <w:tcPr/>
          <w:p>
            <w:pPr>
              <w:pStyle w:val="Compact"/>
              <w:jc w:val="left"/>
            </w:pPr>
            <w:r>
              <w:t xml:space="preserve">Inspect</w:t>
            </w:r>
            <w:r>
              <w:t xml:space="preserve"> </w:t>
            </w:r>
            <w:r>
              <w:rPr>
                <w:rStyle w:val="VerbatimChar"/>
              </w:rPr>
              <w:t xml:space="preserve">addr[31:28]</w:t>
            </w:r>
            <w:r>
              <w:t xml:space="preserve">: local register file or system bus. Reject a misaligned or reserved</w:t>
            </w:r>
            <w:r>
              <w:t xml:space="preserve"> </w:t>
            </w:r>
            <w:r>
              <w:rPr>
                <w:rStyle w:val="VerbatimChar"/>
              </w:rPr>
              <w:t xml:space="preserve">size</w:t>
            </w:r>
            <w:r>
              <w:t xml:space="preserve"> </w:t>
            </w:r>
            <w:r>
              <w:t xml:space="preserve">here, without issuing a request</w:t>
            </w:r>
          </w:p>
        </w:tc>
      </w:tr>
      <w:tr>
        <w:tc>
          <w:tcPr/>
          <w:p>
            <w:pPr>
              <w:pStyle w:val="Compact"/>
              <w:jc w:val="left"/>
            </w:pPr>
            <w:r>
              <w:rPr>
                <w:rStyle w:val="VerbatimChar"/>
              </w:rPr>
              <w:t xml:space="preserve">LOCAL</w:t>
            </w:r>
          </w:p>
        </w:tc>
        <w:tc>
          <w:tcPr/>
          <w:p>
            <w:pPr>
              <w:pStyle w:val="Compact"/>
              <w:jc w:val="left"/>
            </w:pPr>
            <w:r>
              <w:t xml:space="preserve">Read or write</w:t>
            </w:r>
            <w:r>
              <w:t xml:space="preserve"> </w:t>
            </w:r>
            <w:r>
              <w:rPr>
                <w:rStyle w:val="VerbatimChar"/>
              </w:rPr>
              <w:t xml:space="preserve">CTRL</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ID</w:t>
            </w:r>
            <w:r>
              <w:t xml:space="preserve">; completes in one cycle</w:t>
            </w:r>
          </w:p>
        </w:tc>
      </w:tr>
      <w:tr>
        <w:tc>
          <w:tcPr/>
          <w:p>
            <w:pPr>
              <w:pStyle w:val="Compact"/>
              <w:jc w:val="left"/>
            </w:pPr>
            <w:r>
              <w:rPr>
                <w:rStyle w:val="VerbatimChar"/>
              </w:rPr>
              <w:t xml:space="preserve">BUS</w:t>
            </w:r>
          </w:p>
        </w:tc>
        <w:tc>
          <w:tcPr/>
          <w:p>
            <w:pPr>
              <w:pStyle w:val="Compact"/>
              <w:jc w:val="left"/>
            </w:pPr>
            <w:r>
              <w:t xml:space="preserve">Drive</w:t>
            </w:r>
            <w:r>
              <w:t xml:space="preserve"> </w:t>
            </w:r>
            <w:r>
              <w:rPr>
                <w:rStyle w:val="VerbatimChar"/>
              </w:rPr>
              <w:t xml:space="preserve">mem_req_o</w:t>
            </w:r>
            <w:r>
              <w:t xml:space="preserve">; wait for</w:t>
            </w:r>
            <w:r>
              <w:t xml:space="preserve"> </w:t>
            </w:r>
            <w:r>
              <w:rPr>
                <w:rStyle w:val="VerbatimChar"/>
              </w:rPr>
              <w:t xml:space="preserve">mem_gnt_i</w:t>
            </w:r>
            <w:r>
              <w:t xml:space="preserve">, then for</w:t>
            </w:r>
            <w:r>
              <w:t xml:space="preserve"> </w:t>
            </w:r>
            <w:r>
              <w:rPr>
                <w:rStyle w:val="VerbatimChar"/>
              </w:rPr>
              <w:t xml:space="preserve">mem_rsp_valid_i</w:t>
            </w:r>
            <w:r>
              <w:t xml:space="preserve">.</w:t>
            </w:r>
            <w:r>
              <w:t xml:space="preserve"> </w:t>
            </w:r>
            <w:r>
              <w:rPr>
                <w:rStyle w:val="VerbatimChar"/>
              </w:rPr>
              <w:t xml:space="preserve">BusTimeout</w:t>
            </w:r>
            <w:r>
              <w:t xml:space="preserve"> </w:t>
            </w:r>
            <w:r>
              <w:t xml:space="preserve">expiry is flagged here but does</w:t>
            </w:r>
            <w:r>
              <w:t xml:space="preserve"> </w:t>
            </w:r>
            <w:r>
              <w:rPr>
                <w:b/>
                <w:bCs/>
              </w:rPr>
              <w:t xml:space="preserve">not</w:t>
            </w:r>
            <w:r>
              <w:t xml:space="preserve"> </w:t>
            </w:r>
            <w:r>
              <w:t xml:space="preserve">leave the state</w:t>
            </w:r>
          </w:p>
        </w:tc>
      </w:tr>
      <w:tr>
        <w:tc>
          <w:tcPr/>
          <w:p>
            <w:pPr>
              <w:pStyle w:val="Compact"/>
              <w:jc w:val="left"/>
            </w:pPr>
            <w:r>
              <w:rPr>
                <w:rStyle w:val="VerbatimChar"/>
              </w:rPr>
              <w:t xml:space="preserve">DONE</w:t>
            </w:r>
          </w:p>
        </w:tc>
        <w:tc>
          <w:tcPr/>
          <w:p>
            <w:pPr>
              <w:pStyle w:val="Compact"/>
              <w:jc w:val="left"/>
            </w:pPr>
            <w:r>
              <w:t xml:space="preserve">Latch</w:t>
            </w:r>
            <w:r>
              <w:t xml:space="preserve"> </w:t>
            </w:r>
            <w:r>
              <w:rPr>
                <w:rStyle w:val="VerbatimChar"/>
              </w:rPr>
              <w:t xml:space="preserve">rdata</w:t>
            </w:r>
            <w:r>
              <w:t xml:space="preserve"> </w:t>
            </w:r>
            <w:r>
              <w:t xml:space="preserve">and</w:t>
            </w:r>
            <w:r>
              <w:t xml:space="preserve"> </w:t>
            </w:r>
            <w:r>
              <w:rPr>
                <w:rStyle w:val="VerbatimChar"/>
              </w:rPr>
              <w:t xml:space="preserve">status</w:t>
            </w:r>
            <w:r>
              <w:t xml:space="preserve"> </w:t>
            </w:r>
            <w:r>
              <w:t xml:space="preserve">for the next scan to collect</w:t>
            </w:r>
          </w:p>
        </w:tc>
      </w:tr>
    </w:tbl>
    <w:p>
      <w:pPr>
        <w:pStyle w:val="BodyText"/>
      </w:pPr>
      <w:r>
        <w:t xml:space="preserve">While the FSM is not in</w:t>
      </w:r>
      <w:r>
        <w:t xml:space="preserve"> </w:t>
      </w:r>
      <w:r>
        <w:rPr>
          <w:rStyle w:val="VerbatimChar"/>
        </w:rPr>
        <w:t xml:space="preserve">IDLE</w:t>
      </w:r>
      <w:r>
        <w:t xml:space="preserve">,</w:t>
      </w:r>
      <w:r>
        <w:t xml:space="preserve"> </w:t>
      </w:r>
      <w:r>
        <w:rPr>
          <w:rStyle w:val="VerbatimChar"/>
        </w:rPr>
        <w:t xml:space="preserve">status</w:t>
      </w:r>
      <w:r>
        <w:t xml:space="preserve"> </w:t>
      </w:r>
      <w:r>
        <w:t xml:space="preserve">reads back as</w:t>
      </w:r>
      <w:r>
        <w:t xml:space="preserve"> </w:t>
      </w:r>
      <w:r>
        <w:rPr>
          <w:rStyle w:val="VerbatimChar"/>
        </w:rPr>
        <w:t xml:space="preserve">BUSY</w:t>
      </w:r>
      <w:r>
        <w:t xml:space="preserve">. A host that issues</w:t>
      </w:r>
      <w:r>
        <w:t xml:space="preserve"> </w:t>
      </w:r>
      <w:r>
        <w:t xml:space="preserve">a command before the previous one has finished receives</w:t>
      </w:r>
      <w:r>
        <w:t xml:space="preserve"> </w:t>
      </w:r>
      <w:r>
        <w:rPr>
          <w:rStyle w:val="VerbatimChar"/>
        </w:rPr>
        <w:t xml:space="preserve">BUSY</w:t>
      </w:r>
      <w:r>
        <w:t xml:space="preserve"> </w:t>
      </w:r>
      <w:r>
        <w:t xml:space="preserve">rather than a</w:t>
      </w:r>
      <w:r>
        <w:t xml:space="preserve"> </w:t>
      </w:r>
      <w:r>
        <w:t xml:space="preserve">corrupted result, which makes the protocol safe to drive from a simple program</w:t>
      </w:r>
      <w:r>
        <w:t xml:space="preserve"> </w:t>
      </w:r>
      <w:r>
        <w:t xml:space="preserve">with no timing model of the target.</w:t>
      </w:r>
    </w:p>
    <w:p>
      <w:pPr>
        <w:pStyle w:val="BodyText"/>
      </w:pPr>
      <w:r>
        <w:rPr>
          <w:b/>
          <w:bCs/>
        </w:rPr>
        <w:t xml:space="preserve">A slave that never answers is reported, not abandoned.</w:t>
      </w:r>
      <w:r>
        <w:t xml:space="preserve"> </w:t>
      </w:r>
      <w:r>
        <w:t xml:space="preserve">An unmapped address,</w:t>
      </w:r>
      <w:r>
        <w:t xml:space="preserve"> </w:t>
      </w:r>
      <w:r>
        <w:t xml:space="preserve">or a block whose clock is not running, would otherwise leave the FSM waiting</w:t>
      </w:r>
      <w:r>
        <w:t xml:space="preserve"> </w:t>
      </w:r>
      <w:r>
        <w:t xml:space="preserve">forever, and a debugger that hangs takes with it the only tool available for</w:t>
      </w:r>
      <w:r>
        <w:t xml:space="preserve"> </w:t>
      </w:r>
      <w:r>
        <w:t xml:space="preserve">finding out why. The tempting fix – give up after</w:t>
      </w:r>
      <w:r>
        <w:t xml:space="preserve"> </w:t>
      </w:r>
      <w:r>
        <w:rPr>
          <w:rStyle w:val="VerbatimChar"/>
        </w:rPr>
        <w:t xml:space="preserve">BusTimeout</w:t>
      </w:r>
      <w:r>
        <w:t xml:space="preserve"> </w:t>
      </w:r>
      <w:r>
        <w:t xml:space="preserve">cycles and return</w:t>
      </w:r>
      <w:r>
        <w:t xml:space="preserve"> </w:t>
      </w:r>
      <w:r>
        <w:rPr>
          <w:rStyle w:val="VerbatimChar"/>
        </w:rPr>
        <w:t xml:space="preserve">status = ERROR</w:t>
      </w:r>
      <w:r>
        <w:t xml:space="preserve"> </w:t>
      </w:r>
      <w:r>
        <w:t xml:space="preserve">– is</w:t>
      </w:r>
      <w:r>
        <w:t xml:space="preserve"> </w:t>
      </w:r>
      <w:r>
        <w:rPr>
          <w:b/>
          <w:bCs/>
        </w:rPr>
        <w:t xml:space="preserve">wrong, and quietly so</w:t>
      </w:r>
      <w:r>
        <w:t xml:space="preserve">. Neither AXI, nor TL-UL, nor a</w:t>
      </w:r>
      <w:r>
        <w:t xml:space="preserve"> </w:t>
      </w:r>
      <w:r>
        <w:rPr>
          <w:rStyle w:val="VerbatimChar"/>
        </w:rPr>
        <w:t xml:space="preserve">req</w:t>
      </w:r>
      <w:r>
        <w:t xml:space="preserve">/</w:t>
      </w:r>
      <w:r>
        <w:rPr>
          <w:rStyle w:val="VerbatimChar"/>
        </w:rPr>
        <w:t xml:space="preserve">gnt</w:t>
      </w:r>
      <w:r>
        <w:t xml:space="preserve"> </w:t>
      </w:r>
      <w:r>
        <w:t xml:space="preserve">bus has any way to cancel a request that has already been granted. A</w:t>
      </w:r>
      <w:r>
        <w:t xml:space="preserve"> </w:t>
      </w:r>
      <w:r>
        <w:t xml:space="preserve">block that stops waiting still has a response coming, and that response would be</w:t>
      </w:r>
      <w:r>
        <w:t xml:space="preserve"> </w:t>
      </w:r>
      <w:r>
        <w:t xml:space="preserve">delivered to the</w:t>
      </w:r>
      <w:r>
        <w:t xml:space="preserve"> </w:t>
      </w:r>
      <w:r>
        <w:rPr>
          <w:b/>
          <w:bCs/>
        </w:rPr>
        <w:t xml:space="preserve">next</w:t>
      </w:r>
      <w:r>
        <w:t xml:space="preserve"> </w:t>
      </w:r>
      <w:r>
        <w:t xml:space="preserve">command: the host would receive data from an address it</w:t>
      </w:r>
      <w:r>
        <w:t xml:space="preserve"> </w:t>
      </w:r>
      <w:r>
        <w:t xml:space="preserve">never asked about, together with</w:t>
      </w:r>
      <w:r>
        <w:t xml:space="preserve"> </w:t>
      </w:r>
      <w:r>
        <w:rPr>
          <w:rStyle w:val="VerbatimChar"/>
        </w:rPr>
        <w:t xml:space="preserve">status = OK</w:t>
      </w:r>
      <w:r>
        <w:t xml:space="preserve">. A silent wrong answer from the</w:t>
      </w:r>
      <w:r>
        <w:t xml:space="preserve"> </w:t>
      </w:r>
      <w:r>
        <w:t xml:space="preserve">debugger is worse than a visible stall, because every conclusion drawn after it is</w:t>
      </w:r>
      <w:r>
        <w:t xml:space="preserve"> </w:t>
      </w:r>
      <w:r>
        <w:t xml:space="preserve">also wrong.</w:t>
      </w:r>
    </w:p>
    <w:p>
      <w:pPr>
        <w:pStyle w:val="BodyText"/>
      </w:pPr>
      <w:r>
        <w:t xml:space="preserve">So on expiry the FSM latches</w:t>
      </w:r>
      <w:r>
        <w:t xml:space="preserve"> </w:t>
      </w:r>
      <w:r>
        <w:rPr>
          <w:rStyle w:val="VerbatimChar"/>
        </w:rPr>
        <w:t xml:space="preserve">status = ERROR</w:t>
      </w:r>
      <w:r>
        <w:t xml:space="preserve"> </w:t>
      </w:r>
      <w:r>
        <w:t xml:space="preserve">and sets</w:t>
      </w:r>
      <w:r>
        <w:t xml:space="preserve"> </w:t>
      </w:r>
      <w:r>
        <w:rPr>
          <w:rStyle w:val="VerbatimChar"/>
        </w:rPr>
        <w:t xml:space="preserve">STATUS.bus_timeout</w:t>
      </w:r>
      <w:r>
        <w:t xml:space="preserve">, and</w:t>
      </w:r>
      <w:r>
        <w:t xml:space="preserve"> </w:t>
      </w:r>
      <w:r>
        <w:t xml:space="preserve">then</w:t>
      </w:r>
      <w:r>
        <w:t xml:space="preserve"> </w:t>
      </w:r>
      <w:r>
        <w:rPr>
          <w:b/>
          <w:bCs/>
        </w:rPr>
        <w:t xml:space="preserve">keeps waiting</w:t>
      </w:r>
      <w:r>
        <w:t xml:space="preserve">.</w:t>
      </w:r>
      <w:r>
        <w:t xml:space="preserve"> </w:t>
      </w:r>
      <w:r>
        <w:rPr>
          <w:rStyle w:val="VerbatimChar"/>
        </w:rPr>
        <w:t xml:space="preserve">busy</w:t>
      </w:r>
      <w:r>
        <w:t xml:space="preserve"> </w:t>
      </w:r>
      <w:r>
        <w:t xml:space="preserve">stays high, so a host that issues another command</w:t>
      </w:r>
      <w:r>
        <w:t xml:space="preserve"> </w:t>
      </w:r>
      <w:r>
        <w:t xml:space="preserve">is told</w:t>
      </w:r>
      <w:r>
        <w:t xml:space="preserve"> </w:t>
      </w:r>
      <w:r>
        <w:rPr>
          <w:rStyle w:val="VerbatimChar"/>
        </w:rPr>
        <w:t xml:space="preserve">BUSY</w:t>
      </w:r>
      <w:r>
        <w:t xml:space="preserve"> </w:t>
      </w:r>
      <w:r>
        <w:t xml:space="preserve">and is never handed a mismatched result. If the response eventually</w:t>
      </w:r>
      <w:r>
        <w:t xml:space="preserve"> </w:t>
      </w:r>
      <w:r>
        <w:t xml:space="preserve">arrives it is</w:t>
      </w:r>
      <w:r>
        <w:t xml:space="preserve"> </w:t>
      </w:r>
      <w:r>
        <w:rPr>
          <w:b/>
          <w:bCs/>
        </w:rPr>
        <w:t xml:space="preserve">discarded</w:t>
      </w:r>
      <w:r>
        <w:t xml:space="preserve"> </w:t>
      </w:r>
      <w:r>
        <w:t xml:space="preserve">and the FSM returns to</w:t>
      </w:r>
      <w:r>
        <w:t xml:space="preserve"> </w:t>
      </w:r>
      <w:r>
        <w:rPr>
          <w:rStyle w:val="VerbatimChar"/>
        </w:rPr>
        <w:t xml:space="preserve">IDLE</w:t>
      </w:r>
      <w:r>
        <w:t xml:space="preserve">. If it never arrives,</w:t>
      </w:r>
      <w:r>
        <w:t xml:space="preserve"> </w:t>
      </w:r>
      <w:r>
        <w:rPr>
          <w:rStyle w:val="VerbatimChar"/>
        </w:rPr>
        <w:t xml:space="preserve">busy</w:t>
      </w:r>
      <w:r>
        <w:t xml:space="preserve"> </w:t>
      </w:r>
      <w:r>
        <w:t xml:space="preserve">and</w:t>
      </w:r>
      <w:r>
        <w:t xml:space="preserve"> </w:t>
      </w:r>
      <w:r>
        <w:rPr>
          <w:rStyle w:val="VerbatimChar"/>
        </w:rPr>
        <w:t xml:space="preserve">bus_timeout</w:t>
      </w:r>
      <w:r>
        <w:t xml:space="preserve"> </w:t>
      </w:r>
      <w:r>
        <w:t xml:space="preserve">both stay set, and that pair is a diagnosis rather than a</w:t>
      </w:r>
      <w:r>
        <w:t xml:space="preserve"> </w:t>
      </w:r>
      <w:r>
        <w:t xml:space="preserve">hang: the host reads</w:t>
      </w:r>
      <w:r>
        <w:t xml:space="preserve"> </w:t>
      </w:r>
      <w:r>
        <w:rPr>
          <w:rStyle w:val="VerbatimChar"/>
        </w:rPr>
        <w:t xml:space="preserve">STATUS</w:t>
      </w:r>
      <w:r>
        <w:t xml:space="preserve"> </w:t>
      </w:r>
      <w:r>
        <w:t xml:space="preserve">over JTAG – a path that does not depend on the</w:t>
      </w:r>
      <w:r>
        <w:t xml:space="preserve"> </w:t>
      </w:r>
      <w:r>
        <w:t xml:space="preserve">system bus at all – and knows a slave is not answering.</w:t>
      </w:r>
      <w:r>
        <w:t xml:space="preserve"> </w:t>
      </w:r>
      <w:r>
        <w:rPr>
          <w:rStyle w:val="VerbatimChar"/>
        </w:rPr>
        <w:t xml:space="preserve">dm_sba</w:t>
      </w:r>
      <w:r>
        <w:t xml:space="preserve"> </w:t>
      </w:r>
      <w:r>
        <w:t xml:space="preserve">in</w:t>
      </w:r>
      <w:r>
        <w:t xml:space="preserve"> </w:t>
      </w:r>
      <w:r>
        <w:rPr>
          <w:rStyle w:val="VerbatimChar"/>
        </w:rPr>
        <w:t xml:space="preserve">pulp-platform/riscv-dbg</w:t>
      </w:r>
      <w:r>
        <w:t xml:space="preserve"> </w:t>
      </w:r>
      <w:r>
        <w:t xml:space="preserve">takes the same position, exposing</w:t>
      </w:r>
      <w:r>
        <w:t xml:space="preserve"> </w:t>
      </w:r>
      <w:r>
        <w:rPr>
          <w:rStyle w:val="VerbatimChar"/>
        </w:rPr>
        <w:t xml:space="preserve">sbbusy_o = (state_q != Idle)</w:t>
      </w:r>
      <w:r>
        <w:t xml:space="preserve"> </w:t>
      </w:r>
      <w:r>
        <w:t xml:space="preserve">and never cancelling.</w:t>
      </w:r>
    </w:p>
    <w:bookmarkEnd w:id="58"/>
    <w:bookmarkStart w:id="62" w:name="one-command-end-to-end"/>
    <w:p>
      <w:pPr>
        <w:pStyle w:val="Heading2"/>
      </w:pPr>
      <w:r>
        <w:t xml:space="preserve">4.9 One command, end to end</w:t>
      </w:r>
    </w:p>
    <w:p>
      <w:pPr>
        <w:pStyle w:val="FirstParagraph"/>
      </w:pPr>
      <w:r>
        <w:t xml:space="preserve">The sections above describe the blocks. This is the same design followed as a</w:t>
      </w:r>
      <w:r>
        <w:t xml:space="preserve"> </w:t>
      </w:r>
      <w:r>
        <w:t xml:space="preserve">single path, and it exercises every one of them.</w:t>
      </w:r>
    </w:p>
    <w:p>
      <w:pPr>
        <w:pStyle w:val="CaptionedFigure"/>
        <w:jc w:val="left"/>
      </w:pPr>
      <w:r>
        <w:drawing>
          <wp:inline>
            <wp:extent cx="5727700" cy="5420858"/>
            <wp:effectExtent b="0" l="0" r="0" t="0"/>
            <wp:docPr descr="Figure 6 – Halting the CPU, end to end" title="" id="60" name="Picture"/>
            <a:graphic>
              <a:graphicData uri="http://schemas.openxmlformats.org/drawingml/2006/picture">
                <pic:pic>
                  <pic:nvPicPr>
                    <pic:cNvPr descr="../img/fig_halt_flow.png" id="61" name="Picture"/>
                    <pic:cNvPicPr>
                      <a:picLocks noChangeArrowheads="1" noChangeAspect="1"/>
                    </pic:cNvPicPr>
                  </pic:nvPicPr>
                  <pic:blipFill>
                    <a:blip r:embed="rId59"/>
                    <a:stretch>
                      <a:fillRect/>
                    </a:stretch>
                  </pic:blipFill>
                  <pic:spPr bwMode="auto">
                    <a:xfrm>
                      <a:off x="0" y="0"/>
                      <a:ext cx="5727700" cy="5420858"/>
                    </a:xfrm>
                    <a:prstGeom prst="rect">
                      <a:avLst/>
                    </a:prstGeom>
                    <a:noFill/>
                    <a:ln w="9525">
                      <a:noFill/>
                      <a:headEnd/>
                      <a:tailEnd/>
                    </a:ln>
                  </pic:spPr>
                </pic:pic>
              </a:graphicData>
            </a:graphic>
          </wp:inline>
        </w:drawing>
      </w:r>
    </w:p>
    <w:p>
      <w:pPr>
        <w:pStyle w:val="ImageCaption"/>
        <w:jc w:val="left"/>
      </w:pPr>
      <w:r>
        <w:t xml:space="preserve">Figure 4-4. Figure 6 – Halting the CPU, end to end</w:t>
      </w:r>
    </w:p>
    <w:p>
      <w:pPr>
        <w:pStyle w:val="BodyText"/>
      </w:pPr>
      <w:r>
        <w:t xml:space="preserve">Reading a memory word is the same path with</w:t>
      </w:r>
      <w:r>
        <w:t xml:space="preserve"> </w:t>
      </w:r>
      <w:r>
        <w:rPr>
          <w:rStyle w:val="VerbatimChar"/>
        </w:rPr>
        <w:t xml:space="preserve">op = READ</w:t>
      </w:r>
      <w:r>
        <w:t xml:space="preserve"> </w:t>
      </w:r>
      <w:r>
        <w:t xml:space="preserve">and an address that is</w:t>
      </w:r>
      <w:r>
        <w:t xml:space="preserve"> </w:t>
      </w:r>
      <w:r>
        <w:t xml:space="preserve">not</w:t>
      </w:r>
      <w:r>
        <w:t xml:space="preserve"> </w:t>
      </w:r>
      <w:r>
        <w:rPr>
          <w:rStyle w:val="VerbatimChar"/>
        </w:rPr>
        <w:t xml:space="preserve">0xF...</w:t>
      </w:r>
      <w:r>
        <w:t xml:space="preserve">, so that step 5 enters</w:t>
      </w:r>
      <w:r>
        <w:t xml:space="preserve"> </w:t>
      </w:r>
      <w:r>
        <w:rPr>
          <w:rStyle w:val="VerbatimChar"/>
        </w:rPr>
        <w:t xml:space="preserve">BUS</w:t>
      </w:r>
      <w:r>
        <w:t xml:space="preserve"> </w:t>
      </w:r>
      <w:r>
        <w:t xml:space="preserve">rather than</w:t>
      </w:r>
      <w:r>
        <w:t xml:space="preserve"> </w:t>
      </w:r>
      <w:r>
        <w:rPr>
          <w:rStyle w:val="VerbatimChar"/>
        </w:rPr>
        <w:t xml:space="preserve">LOCAL</w:t>
      </w:r>
      <w:r>
        <w:t xml:space="preserve">. Resuming is the</w:t>
      </w:r>
      <w:r>
        <w:t xml:space="preserve"> </w:t>
      </w:r>
      <w:r>
        <w:t xml:space="preserve">same path with</w:t>
      </w:r>
      <w:r>
        <w:t xml:space="preserve"> </w:t>
      </w:r>
      <w:r>
        <w:rPr>
          <w:rStyle w:val="VerbatimChar"/>
        </w:rPr>
        <w:t xml:space="preserve">CTRL[1]</w:t>
      </w:r>
      <w:r>
        <w:t xml:space="preserve">.</w:t>
      </w:r>
    </w:p>
    <w:bookmarkEnd w:id="62"/>
    <w:bookmarkStart w:id="63" w:name="clock-domain-crossing"/>
    <w:p>
      <w:pPr>
        <w:pStyle w:val="Heading2"/>
      </w:pPr>
      <w:r>
        <w:t xml:space="preserve">4.10 Clock domain crossing</w:t>
      </w:r>
    </w:p>
    <w:p>
      <w:pPr>
        <w:pStyle w:val="FirstParagraph"/>
      </w:pPr>
      <w:r>
        <w:t xml:space="preserve">Three rules, and nothing else crosses the boundary:</w:t>
      </w:r>
    </w:p>
    <w:p>
      <w:pPr>
        <w:pStyle w:val="Compact"/>
        <w:numPr>
          <w:ilvl w:val="0"/>
          <w:numId w:val="1003"/>
        </w:numPr>
        <w:jc w:val="left"/>
      </w:pPr>
      <w:r>
        <w:t xml:space="preserve">The 68-bit command is</w:t>
      </w:r>
      <w:r>
        <w:t xml:space="preserve"> </w:t>
      </w:r>
      <w:r>
        <w:rPr>
          <w:b/>
          <w:bCs/>
        </w:rPr>
        <w:t xml:space="preserve">captured once</w:t>
      </w:r>
      <w:r>
        <w:t xml:space="preserve">, at Update-DR, and passed across as a</w:t>
      </w:r>
      <w:r>
        <w:t xml:space="preserve"> </w:t>
      </w:r>
      <w:r>
        <w:t xml:space="preserve">single unit with a request/acknowledge pair. The shift register itself is</w:t>
      </w:r>
      <w:r>
        <w:t xml:space="preserve"> </w:t>
      </w:r>
      <w:r>
        <w:t xml:space="preserve">never sampled from the system side; it is moving.</w:t>
      </w:r>
    </w:p>
    <w:p>
      <w:pPr>
        <w:pStyle w:val="Compact"/>
        <w:numPr>
          <w:ilvl w:val="0"/>
          <w:numId w:val="1003"/>
        </w:numPr>
        <w:jc w:val="left"/>
      </w:pPr>
      <w:r>
        <w:rPr>
          <w:rStyle w:val="VerbatimChar"/>
        </w:rPr>
        <w:t xml:space="preserve">rdata</w:t>
      </w:r>
      <w:r>
        <w:t xml:space="preserve"> </w:t>
      </w:r>
      <w:r>
        <w:t xml:space="preserve">and</w:t>
      </w:r>
      <w:r>
        <w:t xml:space="preserve"> </w:t>
      </w:r>
      <w:r>
        <w:rPr>
          <w:rStyle w:val="VerbatimChar"/>
        </w:rPr>
        <w:t xml:space="preserve">status</w:t>
      </w:r>
      <w:r>
        <w:t xml:space="preserve"> </w:t>
      </w:r>
      <w:r>
        <w:t xml:space="preserve">cross back the same way and are</w:t>
      </w:r>
      <w:r>
        <w:t xml:space="preserve"> </w:t>
      </w:r>
      <w:r>
        <w:rPr>
          <w:b/>
          <w:bCs/>
        </w:rPr>
        <w:t xml:space="preserve">captured at</w:t>
      </w:r>
      <w:r>
        <w:rPr>
          <w:b/>
          <w:bCs/>
        </w:rPr>
        <w:t xml:space="preserve"> </w:t>
      </w:r>
      <w:r>
        <w:rPr>
          <w:b/>
          <w:bCs/>
        </w:rPr>
        <w:t xml:space="preserve">Capture-DR</w:t>
      </w:r>
      <w:r>
        <w:t xml:space="preserve">, so the value the host shifts out is stable for the whole scan.</w:t>
      </w:r>
    </w:p>
    <w:p>
      <w:pPr>
        <w:pStyle w:val="Compact"/>
        <w:numPr>
          <w:ilvl w:val="0"/>
          <w:numId w:val="1003"/>
        </w:numPr>
        <w:jc w:val="left"/>
      </w:pPr>
      <w:r>
        <w:t xml:space="preserve">Two-flop synchronisers on the request and acknowledge lines.</w:t>
      </w:r>
    </w:p>
    <w:p>
      <w:pPr>
        <w:pStyle w:val="FirstParagraph"/>
      </w:pPr>
      <w:r>
        <w:t xml:space="preserve">This is the classic slow-to-fast handshake and is implemented as a small separate</w:t>
      </w:r>
      <w:r>
        <w:t xml:space="preserve"> </w:t>
      </w:r>
      <w:r>
        <w:t xml:space="preserve">module,</w:t>
      </w:r>
      <w:r>
        <w:t xml:space="preserve"> </w:t>
      </w:r>
      <w:r>
        <w:rPr>
          <w:rStyle w:val="VerbatimChar"/>
        </w:rPr>
        <w:t xml:space="preserve">m_sysdbg_cdc</w:t>
      </w:r>
      <w:r>
        <w:t xml:space="preserve">, so that it can be verified on its own (section 4.14). The</w:t>
      </w:r>
      <w:r>
        <w:t xml:space="preserve"> </w:t>
      </w:r>
      <w:r>
        <w:t xml:space="preserve">four signals that cross are named here so that the figures and the testbench agree:</w:t>
      </w:r>
      <w:r>
        <w:t xml:space="preserve"> </w:t>
      </w:r>
      <w:r>
        <w:rPr>
          <w:rStyle w:val="VerbatimChar"/>
          <w:b/>
          <w:bCs/>
        </w:rPr>
        <w:t xml:space="preserve">cmd_req</w:t>
      </w:r>
      <w:r>
        <w:t xml:space="preserve"> </w:t>
      </w:r>
      <w:r>
        <w:t xml:space="preserve">and</w:t>
      </w:r>
      <w:r>
        <w:t xml:space="preserve"> </w:t>
      </w:r>
      <w:r>
        <w:rPr>
          <w:rStyle w:val="VerbatimChar"/>
          <w:b/>
          <w:bCs/>
        </w:rPr>
        <w:t xml:space="preserve">cmd_ack</w:t>
      </w:r>
      <w:r>
        <w:t xml:space="preserve"> </w:t>
      </w:r>
      <w:r>
        <w:t xml:space="preserve">for the command going in,</w:t>
      </w:r>
      <w:r>
        <w:t xml:space="preserve"> </w:t>
      </w:r>
      <w:r>
        <w:rPr>
          <w:rStyle w:val="VerbatimChar"/>
          <w:b/>
          <w:bCs/>
        </w:rPr>
        <w:t xml:space="preserve">rsp_req</w:t>
      </w:r>
      <w:r>
        <w:t xml:space="preserve"> </w:t>
      </w:r>
      <w:r>
        <w:t xml:space="preserve">and</w:t>
      </w:r>
      <w:r>
        <w:t xml:space="preserve"> </w:t>
      </w:r>
      <w:r>
        <w:rPr>
          <w:rStyle w:val="VerbatimChar"/>
          <w:b/>
          <w:bCs/>
        </w:rPr>
        <w:t xml:space="preserve">rsp_ack</w:t>
      </w:r>
      <w:r>
        <w:t xml:space="preserve"> </w:t>
      </w:r>
      <w:r>
        <w:t xml:space="preserve">for the result coming back. Each is a single bit and each is toggled,</w:t>
      </w:r>
      <w:r>
        <w:t xml:space="preserve"> </w:t>
      </w:r>
      <w:r>
        <w:t xml:space="preserve">not pulsed, so that a level-change detector on the far side works regardless of how</w:t>
      </w:r>
      <w:r>
        <w:t xml:space="preserve"> </w:t>
      </w:r>
      <w:r>
        <w:t xml:space="preserve">long</w:t>
      </w:r>
      <w:r>
        <w:t xml:space="preserve"> </w:t>
      </w:r>
      <w:r>
        <w:rPr>
          <w:rStyle w:val="VerbatimChar"/>
        </w:rPr>
        <w:t xml:space="preserve">TCK</w:t>
      </w:r>
      <w:r>
        <w:t xml:space="preserve"> </w:t>
      </w:r>
      <w:r>
        <w:t xml:space="preserve">stays stopped.</w:t>
      </w:r>
    </w:p>
    <w:p>
      <w:pPr>
        <w:pStyle w:val="BodyText"/>
      </w:pPr>
      <w:r>
        <w:rPr>
          <w:b/>
          <w:bCs/>
        </w:rPr>
        <w:t xml:space="preserve">A timing constraint must accompany it.</w:t>
      </w:r>
      <w:r>
        <w:t xml:space="preserve"> </w:t>
      </w:r>
      <w:r>
        <w:t xml:space="preserve">The 68-bit command register is read by</w:t>
      </w:r>
      <w:r>
        <w:t xml:space="preserve"> </w:t>
      </w:r>
      <w:r>
        <w:t xml:space="preserve">the system domain but is never timed against it, so synthesis must be told:</w:t>
      </w:r>
    </w:p>
    <w:p>
      <w:pPr>
        <w:pStyle w:val="SourceCode"/>
        <w:jc w:val="left"/>
      </w:pPr>
      <w:r>
        <w:rPr>
          <w:rStyle w:val="NormalTok"/>
        </w:rPr>
        <w:t xml:space="preserve">set_false_path -from </w:t>
      </w:r>
      <w:r>
        <w:rPr>
          <w:rStyle w:val="KeywordTok"/>
        </w:rPr>
        <w:t xml:space="preserve">[</w:t>
      </w:r>
      <w:r>
        <w:rPr>
          <w:rStyle w:val="NormalTok"/>
        </w:rPr>
        <w:t xml:space="preserve">get_clocks tck</w:t>
      </w:r>
      <w:r>
        <w:rPr>
          <w:rStyle w:val="KeywordTok"/>
        </w:rPr>
        <w:t xml:space="preserve">]</w:t>
      </w:r>
      <w:r>
        <w:rPr>
          <w:rStyle w:val="NormalTok"/>
        </w:rPr>
        <w:t xml:space="preserve"> -to </w:t>
      </w:r>
      <w:r>
        <w:rPr>
          <w:rStyle w:val="KeywordTok"/>
        </w:rPr>
        <w:t xml:space="preserve">[</w:t>
      </w:r>
      <w:r>
        <w:rPr>
          <w:rStyle w:val="NormalTok"/>
        </w:rPr>
        <w:t xml:space="preserve">get_clocks clk</w:t>
      </w:r>
      <w:r>
        <w:rPr>
          <w:rStyle w:val="KeywordTok"/>
        </w:rPr>
        <w:t xml:space="preserve">]</w:t>
      </w:r>
      <w:r>
        <w:br/>
      </w:r>
      <w:r>
        <w:rPr>
          <w:rStyle w:val="NormalTok"/>
        </w:rPr>
        <w:t xml:space="preserve">set_false_path -from </w:t>
      </w:r>
      <w:r>
        <w:rPr>
          <w:rStyle w:val="KeywordTok"/>
        </w:rPr>
        <w:t xml:space="preserve">[</w:t>
      </w:r>
      <w:r>
        <w:rPr>
          <w:rStyle w:val="NormalTok"/>
        </w:rPr>
        <w:t xml:space="preserve">get_clocks clk</w:t>
      </w:r>
      <w:r>
        <w:rPr>
          <w:rStyle w:val="KeywordTok"/>
        </w:rPr>
        <w:t xml:space="preserve">]</w:t>
      </w:r>
      <w:r>
        <w:rPr>
          <w:rStyle w:val="NormalTok"/>
        </w:rPr>
        <w:t xml:space="preserve"> -to </w:t>
      </w:r>
      <w:r>
        <w:rPr>
          <w:rStyle w:val="KeywordTok"/>
        </w:rPr>
        <w:t xml:space="preserve">[</w:t>
      </w:r>
      <w:r>
        <w:rPr>
          <w:rStyle w:val="NormalTok"/>
        </w:rPr>
        <w:t xml:space="preserve">get_clocks tck</w:t>
      </w:r>
      <w:r>
        <w:rPr>
          <w:rStyle w:val="KeywordTok"/>
        </w:rPr>
        <w:t xml:space="preserve">]</w:t>
      </w:r>
    </w:p>
    <w:p>
      <w:pPr>
        <w:pStyle w:val="FirstParagraph"/>
      </w:pPr>
      <w:r>
        <w:t xml:space="preserve">Without it the tool will try to close timing between two unrelated clocks and</w:t>
      </w:r>
      <w:r>
        <w:t xml:space="preserve"> </w:t>
      </w:r>
      <w:r>
        <w:t xml:space="preserve">report failures that mean nothing. With it, the handshake is what guarantees</w:t>
      </w:r>
      <w:r>
        <w:t xml:space="preserve"> </w:t>
      </w:r>
      <w:r>
        <w:t xml:space="preserve">correctness, which is the reason only two single-bit signals are allowed to cross.</w:t>
      </w:r>
    </w:p>
    <w:bookmarkEnd w:id="63"/>
    <w:bookmarkStart w:id="65" w:name="requirements-on-the-cpu-side"/>
    <w:p>
      <w:pPr>
        <w:pStyle w:val="Heading2"/>
      </w:pPr>
      <w:r>
        <w:t xml:space="preserve">4.11 Requirements on the CPU side</w:t>
      </w:r>
    </w:p>
    <w:p>
      <w:pPr>
        <w:pStyle w:val="FirstParagraph"/>
      </w:pPr>
      <w:r>
        <w:rPr>
          <w:rStyle w:val="VerbatimChar"/>
        </w:rPr>
        <w:t xml:space="preserve">SYSDBG</w:t>
      </w:r>
      <w:r>
        <w:t xml:space="preserve"> </w:t>
      </w:r>
      <w:r>
        <w:t xml:space="preserve">cannot be specified independently of the core. Five items must be agreed</w:t>
      </w:r>
      <w:r>
        <w:t xml:space="preserve"> </w:t>
      </w:r>
      <w:r>
        <w:t xml:space="preserve">with the owner of the Ibex integration.</w:t>
      </w:r>
    </w:p>
    <w:p>
      <w:pPr>
        <w:pStyle w:val="BodyText"/>
      </w:pPr>
      <w:r>
        <w:rPr>
          <w:b/>
          <w:bCs/>
        </w:rPr>
        <w:t xml:space="preserve">Table 10 – Core debug CSRs and parameters required from the CPU</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Where it lives</w:t>
            </w:r>
          </w:p>
        </w:tc>
        <w:tc>
          <w:tcPr/>
          <w:p>
            <w:pPr>
              <w:pStyle w:val="Compact"/>
              <w:jc w:val="left"/>
            </w:pPr>
            <w:r>
              <w:t xml:space="preserve">Why</w:t>
            </w:r>
            <w:r>
              <w:t xml:space="preserve"> </w:t>
            </w:r>
            <w:r>
              <w:rPr>
                <w:rStyle w:val="VerbatimChar"/>
              </w:rPr>
              <w:t xml:space="preserve">SYSDBG</w:t>
            </w:r>
            <w:r>
              <w:t xml:space="preserve"> </w:t>
            </w:r>
            <w:r>
              <w:t xml:space="preserve">cares</w:t>
            </w:r>
          </w:p>
        </w:tc>
      </w:tr>
      <w:tr>
        <w:tc>
          <w:tcPr/>
          <w:p>
            <w:pPr>
              <w:pStyle w:val="Compact"/>
              <w:jc w:val="left"/>
            </w:pPr>
            <w:r>
              <w:rPr>
                <w:rStyle w:val="VerbatimChar"/>
              </w:rPr>
              <w:t xml:space="preserve">debug_req_i</w:t>
            </w:r>
          </w:p>
        </w:tc>
        <w:tc>
          <w:tcPr/>
          <w:p>
            <w:pPr>
              <w:pStyle w:val="Compact"/>
              <w:jc w:val="left"/>
            </w:pPr>
            <w:r>
              <w:rPr>
                <w:rStyle w:val="VerbatimChar"/>
              </w:rPr>
              <w:t xml:space="preserve">ibex_top.sv</w:t>
            </w:r>
          </w:p>
        </w:tc>
        <w:tc>
          <w:tcPr/>
          <w:p>
            <w:pPr>
              <w:pStyle w:val="Compact"/>
              <w:jc w:val="left"/>
            </w:pPr>
            <w:r>
              <w:t xml:space="preserve">The wire</w:t>
            </w:r>
            <w:r>
              <w:t xml:space="preserve"> </w:t>
            </w:r>
            <w:r>
              <w:rPr>
                <w:rStyle w:val="VerbatimChar"/>
              </w:rPr>
              <w:t xml:space="preserve">SYSDBG</w:t>
            </w:r>
            <w:r>
              <w:t xml:space="preserve"> </w:t>
            </w:r>
            <w:r>
              <w:t xml:space="preserve">drives; level-sensitive, must be held until the core halts</w:t>
            </w:r>
          </w:p>
        </w:tc>
      </w:tr>
      <w:tr>
        <w:tc>
          <w:tcPr/>
          <w:p>
            <w:pPr>
              <w:pStyle w:val="Compact"/>
              <w:jc w:val="left"/>
            </w:pPr>
            <w:r>
              <w:rPr>
                <w:rStyle w:val="VerbatimChar"/>
              </w:rPr>
              <w:t xml:space="preserve">debug_mode</w:t>
            </w:r>
          </w:p>
        </w:tc>
        <w:tc>
          <w:tcPr/>
          <w:p>
            <w:pPr>
              <w:pStyle w:val="Compact"/>
              <w:jc w:val="left"/>
            </w:pPr>
            <w:r>
              <w:t xml:space="preserve">exists as</w:t>
            </w:r>
            <w:r>
              <w:t xml:space="preserve"> </w:t>
            </w:r>
            <w:r>
              <w:rPr>
                <w:rStyle w:val="VerbatimChar"/>
              </w:rPr>
              <w:t xml:space="preserve">debug_mode_q</w:t>
            </w:r>
            <w:r>
              <w:t xml:space="preserve"> </w:t>
            </w:r>
            <w:r>
              <w:t xml:space="preserve">in</w:t>
            </w:r>
            <w:r>
              <w:t xml:space="preserve"> </w:t>
            </w:r>
            <w:r>
              <w:rPr>
                <w:rStyle w:val="VerbatimChar"/>
              </w:rPr>
              <w:t xml:space="preserve">ibex_controller.sv</w:t>
            </w:r>
            <w:r>
              <w:t xml:space="preserve">;</w:t>
            </w:r>
            <w:r>
              <w:t xml:space="preserve"> </w:t>
            </w:r>
            <w:r>
              <w:rPr>
                <w:b/>
                <w:bCs/>
              </w:rPr>
              <w:t xml:space="preserve">not currently a port</w:t>
            </w:r>
          </w:p>
        </w:tc>
        <w:tc>
          <w:tcPr/>
          <w:p>
            <w:pPr>
              <w:pStyle w:val="Compact"/>
              <w:jc w:val="left"/>
            </w:pPr>
            <w:r>
              <w:t xml:space="preserve">Requested as a new output. It makes</w:t>
            </w:r>
            <w:r>
              <w:t xml:space="preserve"> </w:t>
            </w:r>
            <w:r>
              <w:rPr>
                <w:rStyle w:val="VerbatimChar"/>
              </w:rPr>
              <w:t xml:space="preserve">STATUS[2]</w:t>
            </w:r>
            <w:r>
              <w:t xml:space="preserve"> </w:t>
            </w:r>
            <w:r>
              <w:t xml:space="preserve">a direct observation instead of an inference</w:t>
            </w:r>
          </w:p>
        </w:tc>
      </w:tr>
      <w:tr>
        <w:tc>
          <w:tcPr/>
          <w:p>
            <w:pPr>
              <w:pStyle w:val="Compact"/>
              <w:jc w:val="left"/>
            </w:pPr>
            <w:r>
              <w:rPr>
                <w:rStyle w:val="VerbatimChar"/>
              </w:rPr>
              <w:t xml:space="preserve">DmHaltAddr</w:t>
            </w:r>
            <w:r>
              <w:t xml:space="preserve">,</w:t>
            </w:r>
            <w:r>
              <w:t xml:space="preserve"> </w:t>
            </w:r>
            <w:r>
              <w:rPr>
                <w:rStyle w:val="VerbatimChar"/>
              </w:rPr>
              <w:t xml:space="preserve">DmExceptionAddr</w:t>
            </w:r>
          </w:p>
        </w:tc>
        <w:tc>
          <w:tcPr/>
          <w:p>
            <w:pPr>
              <w:pStyle w:val="Compact"/>
              <w:jc w:val="left"/>
            </w:pPr>
            <w:r>
              <w:t xml:space="preserve">Ibex parameters</w:t>
            </w:r>
          </w:p>
        </w:tc>
        <w:tc>
          <w:tcPr/>
          <w:p>
            <w:pPr>
              <w:pStyle w:val="Compact"/>
              <w:jc w:val="left"/>
            </w:pPr>
            <w:r>
              <w:t xml:space="preserve">The core jumps to</w:t>
            </w:r>
            <w:r>
              <w:t xml:space="preserve"> </w:t>
            </w:r>
            <w:r>
              <w:rPr>
                <w:rStyle w:val="VerbatimChar"/>
              </w:rPr>
              <w:t xml:space="preserve">DmHaltAddr</w:t>
            </w:r>
            <w:r>
              <w:t xml:space="preserve"> </w:t>
            </w:r>
            <w:r>
              <w:t xml:space="preserve">on every halt, so it must point at valid code</w:t>
            </w:r>
          </w:p>
        </w:tc>
      </w:tr>
      <w:tr>
        <w:tc>
          <w:tcPr/>
          <w:p>
            <w:pPr>
              <w:pStyle w:val="Compact"/>
              <w:jc w:val="left"/>
            </w:pPr>
            <w:r>
              <w:rPr>
                <w:rStyle w:val="VerbatimChar"/>
              </w:rPr>
              <w:t xml:space="preserve">DmBaseAddr</w:t>
            </w:r>
            <w:r>
              <w:t xml:space="preserve">,</w:t>
            </w:r>
            <w:r>
              <w:t xml:space="preserve"> </w:t>
            </w:r>
            <w:r>
              <w:rPr>
                <w:rStyle w:val="VerbatimChar"/>
              </w:rPr>
              <w:t xml:space="preserve">DmAddrMask</w:t>
            </w:r>
          </w:p>
        </w:tc>
        <w:tc>
          <w:tcPr/>
          <w:p>
            <w:pPr>
              <w:pStyle w:val="Compact"/>
              <w:jc w:val="left"/>
            </w:pPr>
            <w:r>
              <w:t xml:space="preserve">Ibex parameters, feed the PMP</w:t>
            </w:r>
          </w:p>
        </w:tc>
        <w:tc>
          <w:tcPr/>
          <w:p>
            <w:pPr>
              <w:pStyle w:val="Compact"/>
              <w:jc w:val="left"/>
            </w:pPr>
            <w:r>
              <w:t xml:space="preserve">If PMP is enabled these must cover the debug memory or the core cannot fetch it</w:t>
            </w:r>
          </w:p>
        </w:tc>
      </w:tr>
      <w:tr>
        <w:tc>
          <w:tcPr/>
          <w:p>
            <w:pPr>
              <w:pStyle w:val="Compact"/>
              <w:jc w:val="left"/>
            </w:pPr>
            <w:r>
              <w:rPr>
                <w:rStyle w:val="VerbatimChar"/>
              </w:rPr>
              <w:t xml:space="preserve">dcsr</w:t>
            </w:r>
            <w:r>
              <w:t xml:space="preserve"> </w:t>
            </w:r>
            <w:r>
              <w:rPr>
                <w:rStyle w:val="VerbatimChar"/>
              </w:rPr>
              <w:t xml:space="preserve">0x7b0</w:t>
            </w:r>
            <w:r>
              <w:t xml:space="preserve">,</w:t>
            </w:r>
            <w:r>
              <w:t xml:space="preserve"> </w:t>
            </w:r>
            <w:r>
              <w:rPr>
                <w:rStyle w:val="VerbatimChar"/>
              </w:rPr>
              <w:t xml:space="preserve">dpc</w:t>
            </w:r>
            <w:r>
              <w:t xml:space="preserve"> </w:t>
            </w:r>
            <w:r>
              <w:rPr>
                <w:rStyle w:val="VerbatimChar"/>
              </w:rPr>
              <w:t xml:space="preserve">0x7b1</w:t>
            </w:r>
            <w:r>
              <w:t xml:space="preserve">,</w:t>
            </w:r>
            <w:r>
              <w:t xml:space="preserve"> </w:t>
            </w:r>
            <w:r>
              <w:rPr>
                <w:rStyle w:val="VerbatimChar"/>
              </w:rPr>
              <w:t xml:space="preserve">dscratch0/1</w:t>
            </w:r>
            <w:r>
              <w:t xml:space="preserve"> </w:t>
            </w:r>
            <w:r>
              <w:rPr>
                <w:rStyle w:val="VerbatimChar"/>
              </w:rPr>
              <w:t xml:space="preserve">0x7b2</w:t>
            </w:r>
            <w:r>
              <w:t xml:space="preserve">/</w:t>
            </w:r>
            <w:r>
              <w:rPr>
                <w:rStyle w:val="VerbatimChar"/>
              </w:rPr>
              <w:t xml:space="preserve">0x7b3</w:t>
            </w:r>
          </w:p>
        </w:tc>
        <w:tc>
          <w:tcPr/>
          <w:p>
            <w:pPr>
              <w:pStyle w:val="Compact"/>
              <w:jc w:val="left"/>
            </w:pPr>
            <w:r>
              <w:t xml:space="preserve">core CSRs</w:t>
            </w:r>
          </w:p>
        </w:tc>
        <w:tc>
          <w:tcPr/>
          <w:p>
            <w:pPr>
              <w:pStyle w:val="Compact"/>
              <w:jc w:val="left"/>
            </w:pPr>
            <w:r>
              <w:rPr>
                <w:b/>
                <w:bCs/>
              </w:rPr>
              <w:t xml:space="preserve">Nothing to request</w:t>
            </w:r>
            <w:r>
              <w:t xml:space="preserve"> </w:t>
            </w:r>
            <w:r>
              <w:t xml:space="preserve">– all four are unconditional flops in</w:t>
            </w:r>
            <w:r>
              <w:t xml:space="preserve"> </w:t>
            </w:r>
            <w:r>
              <w:rPr>
                <w:rStyle w:val="VerbatimChar"/>
              </w:rPr>
              <w:t xml:space="preserve">ibex_cs_registers.sv</w:t>
            </w:r>
            <w:r>
              <w:t xml:space="preserve">; see below</w:t>
            </w:r>
          </w:p>
        </w:tc>
      </w:tr>
      <w:tr>
        <w:tc>
          <w:tcPr/>
          <w:p>
            <w:pPr>
              <w:pStyle w:val="Compact"/>
              <w:jc w:val="left"/>
            </w:pPr>
            <w:r>
              <w:rPr>
                <w:rStyle w:val="VerbatimChar"/>
              </w:rPr>
              <w:t xml:space="preserve">ICache</w:t>
            </w:r>
          </w:p>
        </w:tc>
        <w:tc>
          <w:tcPr/>
          <w:p>
            <w:pPr>
              <w:pStyle w:val="Compact"/>
              <w:jc w:val="left"/>
            </w:pPr>
            <w:r>
              <w:rPr>
                <w:rStyle w:val="VerbatimChar"/>
              </w:rPr>
              <w:t xml:space="preserve">ibex_top.sv</w:t>
            </w:r>
            <w:r>
              <w:t xml:space="preserve"> </w:t>
            </w:r>
            <w:r>
              <w:t xml:space="preserve">parameter, default</w:t>
            </w:r>
            <w:r>
              <w:t xml:space="preserve"> </w:t>
            </w:r>
            <w:r>
              <w:rPr>
                <w:rStyle w:val="VerbatimChar"/>
              </w:rPr>
              <w:t xml:space="preserve">1'b0</w:t>
            </w:r>
          </w:p>
        </w:tc>
        <w:tc>
          <w:tcPr/>
          <w:p>
            <w:pPr>
              <w:pStyle w:val="Compact"/>
              <w:jc w:val="left"/>
            </w:pPr>
            <w:r>
              <w:rPr>
                <w:rStyle w:val="VerbatimChar"/>
              </w:rPr>
              <w:t xml:space="preserve">SYSDBG</w:t>
            </w:r>
            <w:r>
              <w:t xml:space="preserve"> </w:t>
            </w:r>
            <w:r>
              <w:t xml:space="preserve">writes instructions into</w:t>
            </w:r>
            <w:r>
              <w:t xml:space="preserve"> </w:t>
            </w:r>
            <w:r>
              <w:rPr>
                <w:rStyle w:val="VerbatimChar"/>
              </w:rPr>
              <w:t xml:space="preserve">ISRAM</w:t>
            </w:r>
            <w:r>
              <w:t xml:space="preserve"> </w:t>
            </w:r>
            <w:r>
              <w:t xml:space="preserve">and the core must fetch them, not a cached copy.</w:t>
            </w:r>
            <w:r>
              <w:t xml:space="preserve"> </w:t>
            </w:r>
            <w:r>
              <w:rPr>
                <w:b/>
                <w:bCs/>
              </w:rPr>
              <w:t xml:space="preserve">Nothing to request either</w:t>
            </w:r>
            <w:r>
              <w:t xml:space="preserve"> </w:t>
            </w:r>
            <w:r>
              <w:t xml:space="preserve">– see below</w:t>
            </w:r>
          </w:p>
        </w:tc>
      </w:tr>
    </w:tbl>
    <w:p>
      <w:pPr>
        <w:pStyle w:val="BodyText"/>
      </w:pPr>
      <w:r>
        <w:rPr>
          <w:b/>
          <w:bCs/>
        </w:rPr>
        <w:t xml:space="preserve">On</w:t>
      </w:r>
      <w:r>
        <w:rPr>
          <w:b/>
          <w:bCs/>
        </w:rPr>
        <w:t xml:space="preserve"> </w:t>
      </w:r>
      <w:r>
        <w:rPr>
          <w:rStyle w:val="VerbatimChar"/>
          <w:b/>
          <w:bCs/>
        </w:rPr>
        <w:t xml:space="preserve">debug_mode</w:t>
      </w:r>
      <w:r>
        <w:rPr>
          <w:b/>
          <w:bCs/>
        </w:rPr>
        <w:t xml:space="preserve">.</w:t>
      </w:r>
      <w:r>
        <w:t xml:space="preserve"> </w:t>
      </w:r>
      <w:r>
        <w:t xml:space="preserve">The RISC-V Debug Specification gives the core no output</w:t>
      </w:r>
      <w:r>
        <w:t xml:space="preserve"> </w:t>
      </w:r>
      <w:r>
        <w:t xml:space="preserve">announcing that it has entered Debug Mode;</w:t>
      </w:r>
      <w:r>
        <w:t xml:space="preserve"> </w:t>
      </w:r>
      <w:r>
        <w:rPr>
          <w:rStyle w:val="VerbatimChar"/>
        </w:rPr>
        <w:t xml:space="preserve">riscv-dbg</w:t>
      </w:r>
      <w:r>
        <w:t xml:space="preserve"> </w:t>
      </w:r>
      <w:r>
        <w:t xml:space="preserve">infers it from the core</w:t>
      </w:r>
      <w:r>
        <w:t xml:space="preserve"> </w:t>
      </w:r>
      <w:r>
        <w:t xml:space="preserve">writing to a</w:t>
      </w:r>
      <w:r>
        <w:t xml:space="preserve"> </w:t>
      </w:r>
      <w:r>
        <w:rPr>
          <w:rStyle w:val="VerbatimChar"/>
        </w:rPr>
        <w:t xml:space="preserve">Halted</w:t>
      </w:r>
      <w:r>
        <w:t xml:space="preserve"> </w:t>
      </w:r>
      <w:r>
        <w:t xml:space="preserve">location in the debug ROM, which requires a slave port</w:t>
      </w:r>
      <w:r>
        <w:t xml:space="preserve"> </w:t>
      </w:r>
      <w:r>
        <w:rPr>
          <w:b/>
          <w:bCs/>
        </w:rPr>
        <w:t xml:space="preserve">on</w:t>
      </w:r>
      <w:r>
        <w:rPr>
          <w:b/>
          <w:bCs/>
        </w:rPr>
        <w:t xml:space="preserve"> </w:t>
      </w:r>
      <w:r>
        <w:rPr>
          <w:b/>
          <w:bCs/>
        </w:rPr>
        <w:t xml:space="preserve">the debug module itself</w:t>
      </w:r>
      <w:r>
        <w:t xml:space="preserve"> </w:t>
      </w:r>
      <w:r>
        <w:t xml:space="preserve">so that it can observe the write.</w:t>
      </w:r>
      <w:r>
        <w:t xml:space="preserve"> </w:t>
      </w:r>
      <w:r>
        <w:t xml:space="preserve">Because</w:t>
      </w:r>
      <w:r>
        <w:t xml:space="preserve"> </w:t>
      </w:r>
      <w:r>
        <w:rPr>
          <w:rStyle w:val="VerbatimChar"/>
        </w:rPr>
        <w:t xml:space="preserve">SYSDBG</w:t>
      </w:r>
      <w:r>
        <w:t xml:space="preserve"> </w:t>
      </w:r>
      <w:r>
        <w:t xml:space="preserve">is designed in house alongside the core, a direct signal is</w:t>
      </w:r>
      <w:r>
        <w:t xml:space="preserve"> </w:t>
      </w:r>
      <w:r>
        <w:t xml:space="preserve">available instead, and it removes the need for a debug ROM entirely.</w:t>
      </w:r>
      <w:r>
        <w:t xml:space="preserve"> </w:t>
      </w:r>
      <w:r>
        <w:t xml:space="preserve">The signal already exists inside the core and is already exported for</w:t>
      </w:r>
      <w:r>
        <w:t xml:space="preserve"> </w:t>
      </w:r>
      <w:r>
        <w:t xml:space="preserve">verification as</w:t>
      </w:r>
      <w:r>
        <w:t xml:space="preserve"> </w:t>
      </w:r>
      <w:r>
        <w:rPr>
          <w:rStyle w:val="VerbatimChar"/>
        </w:rPr>
        <w:t xml:space="preserve">rvfi_ext_debug_mode</w:t>
      </w:r>
      <w:r>
        <w:t xml:space="preserve">. This is the clearest illustration of the</w:t>
      </w:r>
      <w:r>
        <w:t xml:space="preserve"> </w:t>
      </w:r>
      <w:r>
        <w:t xml:space="preserve">difference between integrating a standard block and designing one: the standard</w:t>
      </w:r>
      <w:r>
        <w:t xml:space="preserve"> </w:t>
      </w:r>
      <w:r>
        <w:t xml:space="preserve">must work with every core, so it cannot assume such a signal exists.</w:t>
      </w:r>
    </w:p>
    <w:p>
      <w:pPr>
        <w:pStyle w:val="BodyText"/>
      </w:pPr>
      <w:r>
        <w:rPr>
          <w:b/>
          <w:bCs/>
        </w:rPr>
        <w:t xml:space="preserve">Two things that would normally have to be asked of the CPU owner turn out to</w:t>
      </w:r>
      <w:r>
        <w:rPr>
          <w:b/>
          <w:bCs/>
        </w:rPr>
        <w:t xml:space="preserve"> </w:t>
      </w:r>
      <w:r>
        <w:rPr>
          <w:b/>
          <w:bCs/>
        </w:rPr>
        <w:t xml:space="preserve">need nothing at all.</w:t>
      </w:r>
      <w:r>
        <w:t xml:space="preserve"> </w:t>
      </w:r>
      <w:r>
        <w:t xml:space="preserve">Both were settled by reading the core rather than by</w:t>
      </w:r>
      <w:r>
        <w:t xml:space="preserve"> </w:t>
      </w:r>
      <w:r>
        <w:t xml:space="preserve">asking, and both are recorded because their absence would have been expensive to</w:t>
      </w:r>
      <w:r>
        <w:t xml:space="preserve"> </w:t>
      </w:r>
      <w:r>
        <w:t xml:space="preserve">discover late.</w:t>
      </w:r>
    </w:p>
    <w:p>
      <w:pPr>
        <w:pStyle w:val="BodyText"/>
      </w:pPr>
      <w:r>
        <w:rPr>
          <w:rStyle w:val="VerbatimChar"/>
          <w:b/>
          <w:bCs/>
        </w:rPr>
        <w:t xml:space="preserve">dscratch0</w:t>
      </w:r>
      <w:r>
        <w:rPr>
          <w:b/>
          <w:bCs/>
        </w:rPr>
        <w:t xml:space="preserve"> </w:t>
      </w:r>
      <w:r>
        <w:rPr>
          <w:b/>
          <w:bCs/>
        </w:rPr>
        <w:t xml:space="preserve">and</w:t>
      </w:r>
      <w:r>
        <w:rPr>
          <w:b/>
          <w:bCs/>
        </w:rPr>
        <w:t xml:space="preserve"> </w:t>
      </w:r>
      <w:r>
        <w:rPr>
          <w:rStyle w:val="VerbatimChar"/>
          <w:b/>
          <w:bCs/>
        </w:rPr>
        <w:t xml:space="preserve">dscratch1</w:t>
      </w:r>
      <w:r>
        <w:rPr>
          <w:b/>
          <w:bCs/>
        </w:rPr>
        <w:t xml:space="preserve"> </w:t>
      </w:r>
      <w:r>
        <w:rPr>
          <w:b/>
          <w:bCs/>
        </w:rPr>
        <w:t xml:space="preserve">are always present.</w:t>
      </w:r>
      <w:r>
        <w:t xml:space="preserve"> </w:t>
      </w:r>
      <w:r>
        <w:t xml:space="preserve">An instruction</w:t>
      </w:r>
      <w:r>
        <w:t xml:space="preserve"> </w:t>
      </w:r>
      <w:r>
        <w:t xml:space="preserve">sequence has a bootstrap problem: to store a register to memory it needs a second</w:t>
      </w:r>
      <w:r>
        <w:t xml:space="preserve"> </w:t>
      </w:r>
      <w:r>
        <w:t xml:space="preserve">register to hold the address, and clobbering that one loses the value it was sent</w:t>
      </w:r>
      <w:r>
        <w:t xml:space="preserve"> </w:t>
      </w:r>
      <w:r>
        <w:t xml:space="preserve">to fetch. The two scratch CSRs exist to break exactly that cycle –</w:t>
      </w:r>
      <w:r>
        <w:t xml:space="preserve"> </w:t>
      </w:r>
      <w:r>
        <w:rPr>
          <w:rStyle w:val="VerbatimChar"/>
        </w:rPr>
        <w:t xml:space="preserve">csrw dscratch0, s0</w:t>
      </w:r>
      <w:r>
        <w:t xml:space="preserve"> </w:t>
      </w:r>
      <w:r>
        <w:t xml:space="preserve">parks a register without touching memory.</w:t>
      </w:r>
      <w:r>
        <w:t xml:space="preserve"> </w:t>
      </w:r>
      <w:r>
        <w:rPr>
          <w:rStyle w:val="VerbatimChar"/>
        </w:rPr>
        <w:t xml:space="preserve">ibex_pkg.sv</w:t>
      </w:r>
      <w:r>
        <w:t xml:space="preserve"> </w:t>
      </w:r>
      <w:r>
        <w:t xml:space="preserve">annotates</w:t>
      </w:r>
      <w:r>
        <w:t xml:space="preserve"> </w:t>
      </w:r>
      <w:r>
        <w:t xml:space="preserve">them</w:t>
      </w:r>
      <w:r>
        <w:t xml:space="preserve"> </w:t>
      </w:r>
      <w:r>
        <w:rPr>
          <w:rStyle w:val="VerbatimChar"/>
        </w:rPr>
        <w:t xml:space="preserve">// optional</w:t>
      </w:r>
      <w:r>
        <w:t xml:space="preserve">, which reads like a warning but is the</w:t>
      </w:r>
      <w:r>
        <w:t xml:space="preserve"> </w:t>
      </w:r>
      <w:r>
        <w:rPr>
          <w:b/>
          <w:bCs/>
        </w:rPr>
        <w:t xml:space="preserve">RISC-V Debug</w:t>
      </w:r>
      <w:r>
        <w:rPr>
          <w:b/>
          <w:bCs/>
        </w:rPr>
        <w:t xml:space="preserve"> </w:t>
      </w:r>
      <w:r>
        <w:rPr>
          <w:b/>
          <w:bCs/>
        </w:rPr>
        <w:t xml:space="preserve">Specification’s</w:t>
      </w:r>
      <w:r>
        <w:t xml:space="preserve"> </w:t>
      </w:r>
      <w:r>
        <w:t xml:space="preserve">word, not Ibex’s:</w:t>
      </w:r>
      <w:r>
        <w:t xml:space="preserve"> </w:t>
      </w:r>
      <w:r>
        <w:rPr>
          <w:rStyle w:val="VerbatimChar"/>
        </w:rPr>
        <w:t xml:space="preserve">ibex_cs_registers.sv</w:t>
      </w:r>
      <w:r>
        <w:t xml:space="preserve"> </w:t>
      </w:r>
      <w:r>
        <w:t xml:space="preserve">instantiates</w:t>
      </w:r>
      <w:r>
        <w:t xml:space="preserve"> </w:t>
      </w:r>
      <w:r>
        <w:rPr>
          <w:rStyle w:val="VerbatimChar"/>
        </w:rPr>
        <w:t xml:space="preserve">u_dscratch0_csr</w:t>
      </w:r>
      <w:r>
        <w:t xml:space="preserve"> </w:t>
      </w:r>
      <w:r>
        <w:t xml:space="preserve">and</w:t>
      </w:r>
      <w:r>
        <w:t xml:space="preserve"> </w:t>
      </w:r>
      <w:r>
        <w:rPr>
          <w:rStyle w:val="VerbatimChar"/>
        </w:rPr>
        <w:t xml:space="preserve">u_dscratch1_csr</w:t>
      </w:r>
      <w:r>
        <w:t xml:space="preserve"> </w:t>
      </w:r>
      <w:r>
        <w:t xml:space="preserve">as ordinary flops, outside any</w:t>
      </w:r>
      <w:r>
        <w:t xml:space="preserve"> </w:t>
      </w:r>
      <w:r>
        <w:rPr>
          <w:rStyle w:val="VerbatimChar"/>
        </w:rPr>
        <w:t xml:space="preserve">generate</w:t>
      </w:r>
      <w:r>
        <w:t xml:space="preserve"> </w:t>
      </w:r>
      <w:r>
        <w:t xml:space="preserve">block and behind no parameter. There is nothing to request.</w:t>
      </w:r>
    </w:p>
    <w:p>
      <w:pPr>
        <w:pStyle w:val="BodyText"/>
      </w:pPr>
      <w:r>
        <w:rPr>
          <w:b/>
          <w:bCs/>
        </w:rPr>
        <w:t xml:space="preserve">The core disables its own instruction cache in Debug Mode.</w:t>
      </w:r>
      <w:r>
        <w:t xml:space="preserve"> </w:t>
      </w:r>
      <w:r>
        <w:t xml:space="preserve">The design depends on</w:t>
      </w:r>
      <w:r>
        <w:t xml:space="preserve"> </w:t>
      </w:r>
      <w:r>
        <w:rPr>
          <w:rStyle w:val="VerbatimChar"/>
        </w:rPr>
        <w:t xml:space="preserve">SYSDBG</w:t>
      </w:r>
      <w:r>
        <w:t xml:space="preserve"> </w:t>
      </w:r>
      <w:r>
        <w:t xml:space="preserve">writing instructions into</w:t>
      </w:r>
      <w:r>
        <w:t xml:space="preserve"> </w:t>
      </w:r>
      <w:r>
        <w:rPr>
          <w:rStyle w:val="VerbatimChar"/>
        </w:rPr>
        <w:t xml:space="preserve">ISRAM</w:t>
      </w:r>
      <w:r>
        <w:t xml:space="preserve"> </w:t>
      </w:r>
      <w:r>
        <w:t xml:space="preserve">over the bus and the core then</w:t>
      </w:r>
      <w:r>
        <w:t xml:space="preserve"> </w:t>
      </w:r>
      <w:r>
        <w:t xml:space="preserve">fetching them; a cached copy of whatever was previously at that address would</w:t>
      </w:r>
      <w:r>
        <w:t xml:space="preserve"> </w:t>
      </w:r>
      <w:r>
        <w:t xml:space="preserve">break it silently. Ibex closes this itself:</w:t>
      </w:r>
    </w:p>
    <w:p>
      <w:pPr>
        <w:pStyle w:val="SourceCode"/>
        <w:jc w:val="left"/>
      </w:pPr>
      <w:r>
        <w:rPr>
          <w:rStyle w:val="CommentTok"/>
        </w:rPr>
        <w:t xml:space="preserve">// ibex_cs_registers.sv</w:t>
      </w:r>
      <w:r>
        <w:br/>
      </w:r>
      <w:r>
        <w:rPr>
          <w:rStyle w:val="KeywordTok"/>
        </w:rPr>
        <w:t xml:space="preserve">assign</w:t>
      </w:r>
      <w:r>
        <w:rPr>
          <w:rStyle w:val="NormalTok"/>
        </w:rPr>
        <w:t xml:space="preserve"> icache_enable_o =</w:t>
      </w:r>
      <w:r>
        <w:br/>
      </w:r>
      <w:r>
        <w:rPr>
          <w:rStyle w:val="NormalTok"/>
        </w:rPr>
        <w:t xml:space="preserve">  cpuctrlsts_part_q.icache_enable &amp; ~(debug_mode_i | debug_mode_entering_i);</w:t>
      </w:r>
    </w:p>
    <w:p>
      <w:pPr>
        <w:pStyle w:val="FirstParagraph"/>
      </w:pPr>
      <w:r>
        <w:t xml:space="preserve">and with</w:t>
      </w:r>
      <w:r>
        <w:t xml:space="preserve"> </w:t>
      </w:r>
      <w:r>
        <w:rPr>
          <w:rStyle w:val="VerbatimChar"/>
        </w:rPr>
        <w:t xml:space="preserve">icache_enable_i</w:t>
      </w:r>
      <w:r>
        <w:t xml:space="preserve"> </w:t>
      </w:r>
      <w:r>
        <w:t xml:space="preserve">low,</w:t>
      </w:r>
      <w:r>
        <w:t xml:space="preserve"> </w:t>
      </w:r>
      <w:r>
        <w:rPr>
          <w:rStyle w:val="VerbatimChar"/>
        </w:rPr>
        <w:t xml:space="preserve">ibex_icache.sv</w:t>
      </w:r>
      <w:r>
        <w:t xml:space="preserve"> </w:t>
      </w:r>
      <w:r>
        <w:t xml:space="preserve">never performs a lookup</w:t>
      </w:r>
      <w:r>
        <w:t xml:space="preserve"> </w:t>
      </w:r>
      <w:r>
        <w:t xml:space="preserve">(</w:t>
      </w:r>
      <w:r>
        <w:rPr>
          <w:rStyle w:val="VerbatimChar"/>
        </w:rPr>
        <w:t xml:space="preserve">lookup_actual_ic0 = lookup_grant_ic0 &amp; icache_enable_i &amp; ...</w:t>
      </w:r>
      <w:r>
        <w:t xml:space="preserve">), so every fetch</w:t>
      </w:r>
      <w:r>
        <w:t xml:space="preserve"> </w:t>
      </w:r>
      <w:r>
        <w:t xml:space="preserve">goes to the bus. Instructions written while the core is halted are therefore</w:t>
      </w:r>
      <w:r>
        <w:t xml:space="preserve"> </w:t>
      </w:r>
      <w:r>
        <w:t xml:space="preserve">always seen.</w:t>
      </w:r>
      <w:r>
        <w:t xml:space="preserve"> </w:t>
      </w:r>
      <w:r>
        <w:rPr>
          <w:b/>
          <w:bCs/>
        </w:rPr>
        <w:t xml:space="preserve">One case is left over:</w:t>
      </w:r>
      <w:r>
        <w:t xml:space="preserve"> </w:t>
      </w:r>
      <w:r>
        <w:t xml:space="preserve">if</w:t>
      </w:r>
      <w:r>
        <w:t xml:space="preserve"> </w:t>
      </w:r>
      <w:r>
        <w:rPr>
          <w:rStyle w:val="VerbatimChar"/>
        </w:rPr>
        <w:t xml:space="preserve">SYSDBG</w:t>
      </w:r>
      <w:r>
        <w:t xml:space="preserve"> </w:t>
      </w:r>
      <w:r>
        <w:t xml:space="preserve">loads a</w:t>
      </w:r>
      <w:r>
        <w:t xml:space="preserve"> </w:t>
      </w:r>
      <w:r>
        <w:rPr>
          <w:i/>
          <w:iCs/>
        </w:rPr>
        <w:t xml:space="preserve">new main image</w:t>
      </w:r>
      <w:r>
        <w:t xml:space="preserve"> </w:t>
      </w:r>
      <w:r>
        <w:t xml:space="preserve">into</w:t>
      </w:r>
      <w:r>
        <w:t xml:space="preserve"> </w:t>
      </w:r>
      <w:r>
        <w:rPr>
          <w:rStyle w:val="VerbatimChar"/>
        </w:rPr>
        <w:t xml:space="preserve">ISRAM</w:t>
      </w:r>
      <w:r>
        <w:t xml:space="preserve"> </w:t>
      </w:r>
      <w:r>
        <w:t xml:space="preserve">and then resumes, the cache may still hold the old one. That is handled</w:t>
      </w:r>
      <w:r>
        <w:t xml:space="preserve"> </w:t>
      </w:r>
      <w:r>
        <w:t xml:space="preserve">in software – the sequence ends with</w:t>
      </w:r>
      <w:r>
        <w:t xml:space="preserve"> </w:t>
      </w:r>
      <w:r>
        <w:rPr>
          <w:rStyle w:val="VerbatimChar"/>
        </w:rPr>
        <w:t xml:space="preserve">fence.i</w:t>
      </w:r>
      <w:r>
        <w:t xml:space="preserve"> </w:t>
      </w:r>
      <w:r>
        <w:t xml:space="preserve">before the resume – or avoided</w:t>
      </w:r>
      <w:r>
        <w:t xml:space="preserve"> </w:t>
      </w:r>
      <w:r>
        <w:t xml:space="preserve">entirely by leaving</w:t>
      </w:r>
      <w:r>
        <w:t xml:space="preserve"> </w:t>
      </w:r>
      <w:r>
        <w:rPr>
          <w:rStyle w:val="VerbatimChar"/>
        </w:rPr>
        <w:t xml:space="preserve">ICache</w:t>
      </w:r>
      <w:r>
        <w:t xml:space="preserve"> </w:t>
      </w:r>
      <w:r>
        <w:t xml:space="preserve">at its default</w:t>
      </w:r>
      <w:r>
        <w:t xml:space="preserve"> </w:t>
      </w:r>
      <w:r>
        <w:rPr>
          <w:rStyle w:val="VerbatimChar"/>
        </w:rPr>
        <w:t xml:space="preserve">1'b0</w:t>
      </w:r>
      <w:r>
        <w:t xml:space="preserve">.</w:t>
      </w:r>
    </w:p>
    <w:bookmarkStart w:id="64" w:name="the-debug-memory-window"/>
    <w:p>
      <w:pPr>
        <w:pStyle w:val="Heading3"/>
      </w:pPr>
      <w:r>
        <w:t xml:space="preserve">The debug memory window</w:t>
      </w:r>
    </w:p>
    <w:p>
      <w:pPr>
        <w:pStyle w:val="FirstParagraph"/>
      </w:pPr>
      <w:r>
        <w:t xml:space="preserve">The four</w:t>
      </w:r>
      <w:r>
        <w:t xml:space="preserve"> </w:t>
      </w:r>
      <w:r>
        <w:rPr>
          <w:rStyle w:val="VerbatimChar"/>
        </w:rPr>
        <w:t xml:space="preserve">Dm*</w:t>
      </w:r>
      <w:r>
        <w:t xml:space="preserve"> </w:t>
      </w:r>
      <w:r>
        <w:t xml:space="preserve">parameters are not free choices – they are derived from one base</w:t>
      </w:r>
      <w:r>
        <w:t xml:space="preserve"> </w:t>
      </w:r>
      <w:r>
        <w:t xml:space="preserve">address, and Ibex’s own PMP fixes the rule.</w:t>
      </w:r>
      <w:r>
        <w:t xml:space="preserve"> </w:t>
      </w:r>
      <w:r>
        <w:rPr>
          <w:rStyle w:val="VerbatimChar"/>
        </w:rPr>
        <w:t xml:space="preserve">ibex_pmp.sv</w:t>
      </w:r>
      <w:r>
        <w:t xml:space="preserve"> </w:t>
      </w:r>
      <w:r>
        <w:t xml:space="preserve">matches the debug region</w:t>
      </w:r>
      <w:r>
        <w:t xml:space="preserve"> </w:t>
      </w:r>
      <w:r>
        <w:t xml:space="preserve">as</w:t>
      </w:r>
    </w:p>
    <w:p>
      <w:pPr>
        <w:pStyle w:val="SourceCode"/>
        <w:jc w:val="left"/>
      </w:pPr>
      <w:r>
        <w:rPr>
          <w:rStyle w:val="NormalTok"/>
        </w:rPr>
        <w:t xml:space="preserve">debug_mode_allowed_access = debug_mode_i &amp;</w:t>
      </w:r>
      <w:r>
        <w:br/>
      </w:r>
      <w:r>
        <w:rPr>
          <w:rStyle w:val="NormalTok"/>
        </w:rPr>
        <w:t xml:space="preserve">                            ((pmp_req_addr[</w:t>
      </w:r>
      <w:r>
        <w:rPr>
          <w:rStyle w:val="DecValTok"/>
        </w:rPr>
        <w:t xml:space="preserve">31</w:t>
      </w:r>
      <w:r>
        <w:rPr>
          <w:rStyle w:val="NormalTok"/>
        </w:rPr>
        <w:t xml:space="preserve">:</w:t>
      </w:r>
      <w:r>
        <w:rPr>
          <w:rStyle w:val="DecValTok"/>
        </w:rPr>
        <w:t xml:space="preserve">0</w:t>
      </w:r>
      <w:r>
        <w:rPr>
          <w:rStyle w:val="NormalTok"/>
        </w:rPr>
        <w:t xml:space="preserve">] &amp; ~DmAddrMask) == DmBaseAddr);</w:t>
      </w:r>
    </w:p>
    <w:p>
      <w:pPr>
        <w:pStyle w:val="FirstParagraph"/>
      </w:pPr>
      <w:r>
        <w:t xml:space="preserve">so the window must be a</w:t>
      </w:r>
      <w:r>
        <w:t xml:space="preserve"> </w:t>
      </w:r>
      <w:r>
        <w:rPr>
          <w:b/>
          <w:bCs/>
        </w:rPr>
        <w:t xml:space="preserve">power of two</w:t>
      </w:r>
      <w:r>
        <w:t xml:space="preserve"> </w:t>
      </w:r>
      <w:r>
        <w:t xml:space="preserve">and its base must be</w:t>
      </w:r>
      <w:r>
        <w:t xml:space="preserve"> </w:t>
      </w:r>
      <w:r>
        <w:rPr>
          <w:b/>
          <w:bCs/>
        </w:rPr>
        <w:t xml:space="preserve">aligned to its own</w:t>
      </w:r>
      <w:r>
        <w:rPr>
          <w:b/>
          <w:bCs/>
        </w:rPr>
        <w:t xml:space="preserve"> </w:t>
      </w:r>
      <w:r>
        <w:rPr>
          <w:b/>
          <w:bCs/>
        </w:rPr>
        <w:t xml:space="preserve">size</w:t>
      </w:r>
      <w:r>
        <w:t xml:space="preserve">.</w:t>
      </w:r>
      <w:r>
        <w:t xml:space="preserve"> </w:t>
      </w:r>
      <w:r>
        <w:rPr>
          <w:rStyle w:val="VerbatimChar"/>
        </w:rPr>
        <w:t xml:space="preserve">DmAddrMask</w:t>
      </w:r>
      <w:r>
        <w:t xml:space="preserve"> </w:t>
      </w:r>
      <w:r>
        <w:t xml:space="preserve">is the size minus one. Ibex’s default mask,</w:t>
      </w:r>
      <w:r>
        <w:t xml:space="preserve"> </w:t>
      </w:r>
      <w:r>
        <w:rPr>
          <w:rStyle w:val="VerbatimChar"/>
        </w:rPr>
        <w:t xml:space="preserve">0x0000_0FFF</w:t>
      </w:r>
      <w:r>
        <w:t xml:space="preserve">,</w:t>
      </w:r>
      <w:r>
        <w:t xml:space="preserve"> </w:t>
      </w:r>
      <w:r>
        <w:t xml:space="preserve">makes that</w:t>
      </w:r>
      <w:r>
        <w:t xml:space="preserve"> </w:t>
      </w:r>
      <w:r>
        <w:rPr>
          <w:b/>
          <w:bCs/>
        </w:rPr>
        <w:t xml:space="preserve">4 KiB</w:t>
      </w:r>
      <w:r>
        <w:t xml:space="preserve">, which is also comfortably more than the offsets</w:t>
      </w:r>
      <w:r>
        <w:t xml:space="preserve"> </w:t>
      </w:r>
      <w:r>
        <w:rPr>
          <w:rStyle w:val="VerbatimChar"/>
        </w:rPr>
        <w:t xml:space="preserve">riscv-dbg</w:t>
      </w:r>
      <w:r>
        <w:t xml:space="preserve"> </w:t>
      </w:r>
      <w:r>
        <w:t xml:space="preserve">uses inside the region (the debug ROM begins at</w:t>
      </w:r>
      <w:r>
        <w:t xml:space="preserve"> </w:t>
      </w:r>
      <w:r>
        <w:rPr>
          <w:rStyle w:val="VerbatimChar"/>
        </w:rPr>
        <w:t xml:space="preserve">0x800</w:t>
      </w:r>
      <w:r>
        <w:t xml:space="preserve">).</w:t>
      </w:r>
    </w:p>
    <w:p>
      <w:pPr>
        <w:pStyle w:val="BodyText"/>
      </w:pPr>
      <w:r>
        <w:rPr>
          <w:b/>
          <w:bCs/>
        </w:rPr>
        <w:t xml:space="preserve">Table 11 – Debug memory window, and the CPU parameters derived from it</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Where it comes from</w:t>
            </w:r>
          </w:p>
        </w:tc>
      </w:tr>
      <w:tr>
        <w:tc>
          <w:tcPr/>
          <w:p>
            <w:pPr>
              <w:pStyle w:val="Compact"/>
              <w:jc w:val="left"/>
            </w:pPr>
            <w:r>
              <w:t xml:space="preserve">Window</w:t>
            </w:r>
          </w:p>
        </w:tc>
        <w:tc>
          <w:tcPr/>
          <w:p>
            <w:pPr>
              <w:pStyle w:val="Compact"/>
              <w:jc w:val="left"/>
            </w:pPr>
            <w:r>
              <w:rPr>
                <w:rStyle w:val="VerbatimChar"/>
              </w:rPr>
              <w:t xml:space="preserve">0x2000_0000</w:t>
            </w:r>
            <w:r>
              <w:t xml:space="preserve"> </w:t>
            </w:r>
            <w:r>
              <w:t xml:space="preserve">–</w:t>
            </w:r>
            <w:r>
              <w:t xml:space="preserve"> </w:t>
            </w:r>
            <w:r>
              <w:rPr>
                <w:rStyle w:val="VerbatimChar"/>
              </w:rPr>
              <w:t xml:space="preserve">0x2000_0FFF</w:t>
            </w:r>
            <w:r>
              <w:t xml:space="preserve">, 4 KiB</w:t>
            </w:r>
          </w:p>
        </w:tc>
        <w:tc>
          <w:tcPr/>
          <w:p>
            <w:pPr>
              <w:pStyle w:val="Compact"/>
              <w:jc w:val="left"/>
            </w:pPr>
            <w:r>
              <w:t xml:space="preserve">The</w:t>
            </w:r>
            <w:r>
              <w:t xml:space="preserve"> </w:t>
            </w:r>
            <w:r>
              <w:rPr>
                <w:b/>
                <w:bCs/>
              </w:rPr>
              <w:t xml:space="preserve">first 4 KiB of</w:t>
            </w:r>
            <w:r>
              <w:rPr>
                <w:b/>
                <w:bCs/>
              </w:rPr>
              <w:t xml:space="preserve"> </w:t>
            </w:r>
            <w:r>
              <w:rPr>
                <w:rStyle w:val="VerbatimChar"/>
                <w:b/>
                <w:bCs/>
              </w:rPr>
              <w:t xml:space="preserve">ISRAM</w:t>
            </w:r>
            <w:r>
              <w:t xml:space="preserve">,</w:t>
            </w:r>
            <w:r>
              <w:t xml:space="preserve"> </w:t>
            </w:r>
            <w:r>
              <w:rPr>
                <w:rStyle w:val="VerbatimChar"/>
              </w:rPr>
              <w:t xml:space="preserve">QNSC_RAM_MAS</w:t>
            </w:r>
            <w:r>
              <w:t xml:space="preserve"> </w:t>
            </w:r>
            <w:r>
              <w:t xml:space="preserve">section 5.1</w:t>
            </w:r>
          </w:p>
        </w:tc>
      </w:tr>
      <w:tr>
        <w:tc>
          <w:tcPr/>
          <w:p>
            <w:pPr>
              <w:pStyle w:val="Compact"/>
              <w:jc w:val="left"/>
            </w:pPr>
            <w:r>
              <w:rPr>
                <w:rStyle w:val="VerbatimChar"/>
              </w:rPr>
              <w:t xml:space="preserve">DmBaseAddr</w:t>
            </w:r>
          </w:p>
        </w:tc>
        <w:tc>
          <w:tcPr/>
          <w:p>
            <w:pPr>
              <w:pStyle w:val="Compact"/>
              <w:jc w:val="left"/>
            </w:pPr>
            <w:r>
              <w:rPr>
                <w:rStyle w:val="VerbatimChar"/>
              </w:rPr>
              <w:t xml:space="preserve">0x2000_0000</w:t>
            </w:r>
          </w:p>
        </w:tc>
        <w:tc>
          <w:tcPr/>
          <w:p>
            <w:pPr>
              <w:pStyle w:val="Compact"/>
              <w:jc w:val="left"/>
            </w:pPr>
            <w:r>
              <w:t xml:space="preserve">The base itself; low 12 bits must be zero</w:t>
            </w:r>
          </w:p>
        </w:tc>
      </w:tr>
      <w:tr>
        <w:tc>
          <w:tcPr/>
          <w:p>
            <w:pPr>
              <w:pStyle w:val="Compact"/>
              <w:jc w:val="left"/>
            </w:pPr>
            <w:r>
              <w:rPr>
                <w:rStyle w:val="VerbatimChar"/>
              </w:rPr>
              <w:t xml:space="preserve">DmAddrMask</w:t>
            </w:r>
          </w:p>
        </w:tc>
        <w:tc>
          <w:tcPr/>
          <w:p>
            <w:pPr>
              <w:pStyle w:val="Compact"/>
              <w:jc w:val="left"/>
            </w:pPr>
            <w:r>
              <w:rPr>
                <w:rStyle w:val="VerbatimChar"/>
              </w:rPr>
              <w:t xml:space="preserve">0x0000_0FFF</w:t>
            </w:r>
          </w:p>
        </w:tc>
        <w:tc>
          <w:tcPr/>
          <w:p>
            <w:pPr>
              <w:pStyle w:val="Compact"/>
              <w:jc w:val="left"/>
            </w:pPr>
            <w:r>
              <w:t xml:space="preserve">Size minus one</w:t>
            </w:r>
          </w:p>
        </w:tc>
      </w:tr>
      <w:tr>
        <w:tc>
          <w:tcPr/>
          <w:p>
            <w:pPr>
              <w:pStyle w:val="Compact"/>
              <w:jc w:val="left"/>
            </w:pPr>
            <w:r>
              <w:rPr>
                <w:rStyle w:val="VerbatimChar"/>
              </w:rPr>
              <w:t xml:space="preserve">DmHaltAddr</w:t>
            </w:r>
          </w:p>
        </w:tc>
        <w:tc>
          <w:tcPr/>
          <w:p>
            <w:pPr>
              <w:pStyle w:val="Compact"/>
              <w:jc w:val="left"/>
            </w:pPr>
            <w:r>
              <w:rPr>
                <w:rStyle w:val="VerbatimChar"/>
              </w:rPr>
              <w:t xml:space="preserve">0x2000_0800</w:t>
            </w:r>
          </w:p>
        </w:tc>
        <w:tc>
          <w:tcPr/>
          <w:p>
            <w:pPr>
              <w:pStyle w:val="Compact"/>
              <w:jc w:val="left"/>
            </w:pPr>
            <w:r>
              <w:t xml:space="preserve">base +</w:t>
            </w:r>
            <w:r>
              <w:t xml:space="preserve"> </w:t>
            </w:r>
            <w:r>
              <w:rPr>
                <w:rStyle w:val="VerbatimChar"/>
              </w:rPr>
              <w:t xml:space="preserve">dm_pkg::HaltAddress</w:t>
            </w:r>
          </w:p>
        </w:tc>
      </w:tr>
      <w:tr>
        <w:tc>
          <w:tcPr/>
          <w:p>
            <w:pPr>
              <w:pStyle w:val="Compact"/>
              <w:jc w:val="left"/>
            </w:pPr>
            <w:r>
              <w:rPr>
                <w:rStyle w:val="VerbatimChar"/>
              </w:rPr>
              <w:t xml:space="preserve">DmExceptionAddr</w:t>
            </w:r>
          </w:p>
        </w:tc>
        <w:tc>
          <w:tcPr/>
          <w:p>
            <w:pPr>
              <w:pStyle w:val="Compact"/>
              <w:jc w:val="left"/>
            </w:pPr>
            <w:r>
              <w:rPr>
                <w:rStyle w:val="VerbatimChar"/>
                <w:b/>
                <w:bCs/>
              </w:rPr>
              <w:t xml:space="preserve">0x2000_0810</w:t>
            </w:r>
          </w:p>
        </w:tc>
        <w:tc>
          <w:tcPr/>
          <w:p>
            <w:pPr>
              <w:pStyle w:val="Compact"/>
              <w:jc w:val="left"/>
            </w:pPr>
            <w:r>
              <w:t xml:space="preserve">base +</w:t>
            </w:r>
            <w:r>
              <w:t xml:space="preserve"> </w:t>
            </w:r>
            <w:r>
              <w:rPr>
                <w:rStyle w:val="VerbatimChar"/>
              </w:rPr>
              <w:t xml:space="preserve">dm_pkg::ExceptionAddress</w:t>
            </w:r>
            <w:r>
              <w:t xml:space="preserve">, which is</w:t>
            </w:r>
            <w:r>
              <w:t xml:space="preserve"> </w:t>
            </w:r>
            <w:r>
              <w:rPr>
                <w:rStyle w:val="VerbatimChar"/>
              </w:rPr>
              <w:t xml:space="preserve">HaltAddress + 16</w:t>
            </w:r>
          </w:p>
        </w:tc>
      </w:tr>
    </w:tbl>
    <w:p>
      <w:pPr>
        <w:pStyle w:val="BodyText"/>
      </w:pPr>
      <w:r>
        <w:t xml:space="preserve">Inside those 4 KiB the layout is fixed:</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Offset</w:t>
            </w:r>
          </w:p>
        </w:tc>
        <w:tc>
          <w:tcPr/>
          <w:p>
            <w:pPr>
              <w:pStyle w:val="Compact"/>
              <w:jc w:val="left"/>
            </w:pPr>
            <w:r>
              <w:t xml:space="preserve">Address</w:t>
            </w:r>
          </w:p>
        </w:tc>
        <w:tc>
          <w:tcPr/>
          <w:p>
            <w:pPr>
              <w:pStyle w:val="Compact"/>
              <w:jc w:val="left"/>
            </w:pPr>
            <w:r>
              <w:t xml:space="preserve">Size</w:t>
            </w:r>
          </w:p>
        </w:tc>
        <w:tc>
          <w:tcPr/>
          <w:p>
            <w:pPr>
              <w:pStyle w:val="Compact"/>
              <w:jc w:val="left"/>
            </w:pPr>
            <w:r>
              <w:t xml:space="preserve">Contents</w:t>
            </w:r>
          </w:p>
        </w:tc>
      </w:tr>
      <w:tr>
        <w:tc>
          <w:tcPr/>
          <w:p>
            <w:pPr>
              <w:pStyle w:val="Compact"/>
              <w:jc w:val="left"/>
            </w:pPr>
            <w:r>
              <w:rPr>
                <w:rStyle w:val="VerbatimChar"/>
              </w:rPr>
              <w:t xml:space="preserve">0x000</w:t>
            </w:r>
            <w:r>
              <w:t xml:space="preserve"> </w:t>
            </w:r>
            <w:r>
              <w:t xml:space="preserve">–</w:t>
            </w:r>
            <w:r>
              <w:t xml:space="preserve"> </w:t>
            </w:r>
            <w:r>
              <w:rPr>
                <w:rStyle w:val="VerbatimChar"/>
              </w:rPr>
              <w:t xml:space="preserve">0x7FF</w:t>
            </w:r>
          </w:p>
        </w:tc>
        <w:tc>
          <w:tcPr/>
          <w:p>
            <w:pPr>
              <w:pStyle w:val="Compact"/>
              <w:jc w:val="left"/>
            </w:pPr>
            <w:r>
              <w:rPr>
                <w:rStyle w:val="VerbatimChar"/>
              </w:rPr>
              <w:t xml:space="preserve">0x2000_0000</w:t>
            </w:r>
          </w:p>
        </w:tc>
        <w:tc>
          <w:tcPr/>
          <w:p>
            <w:pPr>
              <w:pStyle w:val="Compact"/>
              <w:jc w:val="left"/>
            </w:pPr>
            <w:r>
              <w:t xml:space="preserve">2 KiB</w:t>
            </w:r>
          </w:p>
        </w:tc>
        <w:tc>
          <w:tcPr/>
          <w:p>
            <w:pPr>
              <w:pStyle w:val="Compact"/>
              <w:jc w:val="left"/>
            </w:pPr>
            <w:r>
              <w:rPr>
                <w:b/>
                <w:bCs/>
              </w:rPr>
              <w:t xml:space="preserve">Instruction sequence area</w:t>
            </w:r>
            <w:r>
              <w:t xml:space="preserve">, where</w:t>
            </w:r>
            <w:r>
              <w:t xml:space="preserve"> </w:t>
            </w:r>
            <w:r>
              <w:rPr>
                <w:rStyle w:val="VerbatimChar"/>
              </w:rPr>
              <w:t xml:space="preserve">SYSDBG</w:t>
            </w:r>
            <w:r>
              <w:t xml:space="preserve"> </w:t>
            </w:r>
            <w:r>
              <w:t xml:space="preserve">writes the sequence the core is to execute</w:t>
            </w:r>
          </w:p>
        </w:tc>
      </w:tr>
      <w:tr>
        <w:tc>
          <w:tcPr/>
          <w:p>
            <w:pPr>
              <w:pStyle w:val="Compact"/>
              <w:jc w:val="left"/>
            </w:pPr>
            <w:r>
              <w:rPr>
                <w:rStyle w:val="VerbatimChar"/>
              </w:rPr>
              <w:t xml:space="preserve">0x800</w:t>
            </w:r>
          </w:p>
        </w:tc>
        <w:tc>
          <w:tcPr/>
          <w:p>
            <w:pPr>
              <w:pStyle w:val="Compact"/>
              <w:jc w:val="left"/>
            </w:pPr>
            <w:r>
              <w:rPr>
                <w:rStyle w:val="VerbatimChar"/>
              </w:rPr>
              <w:t xml:space="preserve">0x2000_0800</w:t>
            </w:r>
          </w:p>
        </w:tc>
        <w:tc>
          <w:tcPr/>
          <w:p>
            <w:pPr>
              <w:pStyle w:val="Compact"/>
              <w:jc w:val="left"/>
            </w:pPr>
            <w:r>
              <w:t xml:space="preserve">–</w:t>
            </w:r>
          </w:p>
        </w:tc>
        <w:tc>
          <w:tcPr/>
          <w:p>
            <w:pPr>
              <w:pStyle w:val="Compact"/>
              <w:jc w:val="left"/>
            </w:pPr>
            <w:r>
              <w:rPr>
                <w:rStyle w:val="VerbatimChar"/>
                <w:b/>
                <w:bCs/>
              </w:rPr>
              <w:t xml:space="preserve">DmHaltAddr</w:t>
            </w:r>
            <w:r>
              <w:t xml:space="preserve">, the</w:t>
            </w:r>
            <w:r>
              <w:t xml:space="preserve"> </w:t>
            </w:r>
            <w:r>
              <w:rPr>
                <w:b/>
                <w:bCs/>
              </w:rPr>
              <w:t xml:space="preserve">dispatch loop</w:t>
            </w:r>
            <w:r>
              <w:t xml:space="preserve"> </w:t>
            </w:r>
            <w:r>
              <w:t xml:space="preserve">of section 4.12</w:t>
            </w:r>
          </w:p>
        </w:tc>
      </w:tr>
      <w:tr>
        <w:tc>
          <w:tcPr/>
          <w:p>
            <w:pPr>
              <w:pStyle w:val="Compact"/>
              <w:jc w:val="left"/>
            </w:pPr>
            <w:r>
              <w:rPr>
                <w:rStyle w:val="VerbatimChar"/>
              </w:rPr>
              <w:t xml:space="preserve">0x810</w:t>
            </w:r>
          </w:p>
        </w:tc>
        <w:tc>
          <w:tcPr/>
          <w:p>
            <w:pPr>
              <w:pStyle w:val="Compact"/>
              <w:jc w:val="left"/>
            </w:pPr>
            <w:r>
              <w:rPr>
                <w:rStyle w:val="VerbatimChar"/>
              </w:rPr>
              <w:t xml:space="preserve">0x2000_0810</w:t>
            </w:r>
          </w:p>
        </w:tc>
        <w:tc>
          <w:tcPr/>
          <w:p>
            <w:pPr>
              <w:pStyle w:val="Compact"/>
              <w:jc w:val="left"/>
            </w:pPr>
            <w:r>
              <w:t xml:space="preserve">–</w:t>
            </w:r>
          </w:p>
        </w:tc>
        <w:tc>
          <w:tcPr/>
          <w:p>
            <w:pPr>
              <w:pStyle w:val="Compact"/>
              <w:jc w:val="left"/>
            </w:pPr>
            <w:r>
              <w:rPr>
                <w:rStyle w:val="VerbatimChar"/>
                <w:b/>
                <w:bCs/>
              </w:rPr>
              <w:t xml:space="preserve">DmExceptionAddr</w:t>
            </w:r>
            <w:r>
              <w:rPr>
                <w:b/>
                <w:bCs/>
              </w:rPr>
              <w:t xml:space="preserve">.</w:t>
            </w:r>
            <w:r>
              <w:t xml:space="preserve"> </w:t>
            </w:r>
            <w:r>
              <w:t xml:space="preserve">A fault raised while in Debug Mode lands here; it records the fault and re-enters the dispatch loop</w:t>
            </w:r>
          </w:p>
        </w:tc>
      </w:tr>
      <w:tr>
        <w:tc>
          <w:tcPr/>
          <w:p>
            <w:pPr>
              <w:pStyle w:val="Compact"/>
              <w:jc w:val="left"/>
            </w:pPr>
            <w:r>
              <w:rPr>
                <w:rStyle w:val="VerbatimChar"/>
              </w:rPr>
              <w:t xml:space="preserve">0x820</w:t>
            </w:r>
            <w:r>
              <w:t xml:space="preserve"> </w:t>
            </w:r>
            <w:r>
              <w:t xml:space="preserve">–</w:t>
            </w:r>
            <w:r>
              <w:t xml:space="preserve"> </w:t>
            </w:r>
            <w:r>
              <w:rPr>
                <w:rStyle w:val="VerbatimChar"/>
              </w:rPr>
              <w:t xml:space="preserve">0xEFF</w:t>
            </w:r>
          </w:p>
        </w:tc>
        <w:tc>
          <w:tcPr/>
          <w:p>
            <w:pPr>
              <w:pStyle w:val="Compact"/>
              <w:jc w:val="left"/>
            </w:pPr>
            <w:r>
              <w:rPr>
                <w:rStyle w:val="VerbatimChar"/>
              </w:rPr>
              <w:t xml:space="preserve">0x2000_0820</w:t>
            </w:r>
          </w:p>
        </w:tc>
        <w:tc>
          <w:tcPr/>
          <w:p>
            <w:pPr>
              <w:pStyle w:val="Compact"/>
              <w:jc w:val="left"/>
            </w:pPr>
            <w:r>
              <w:t xml:space="preserve">~1.7 KiB</w:t>
            </w:r>
          </w:p>
        </w:tc>
        <w:tc>
          <w:tcPr/>
          <w:p>
            <w:pPr>
              <w:pStyle w:val="Compact"/>
              <w:jc w:val="left"/>
            </w:pPr>
            <w:r>
              <w:t xml:space="preserve">Free</w:t>
            </w:r>
          </w:p>
        </w:tc>
      </w:tr>
      <w:tr>
        <w:tc>
          <w:tcPr/>
          <w:p>
            <w:pPr>
              <w:pStyle w:val="Compact"/>
              <w:jc w:val="left"/>
            </w:pPr>
            <w:r>
              <w:rPr>
                <w:rStyle w:val="VerbatimChar"/>
              </w:rPr>
              <w:t xml:space="preserve">0xF00</w:t>
            </w:r>
            <w:r>
              <w:t xml:space="preserve"> </w:t>
            </w:r>
            <w:r>
              <w:t xml:space="preserve">–</w:t>
            </w:r>
            <w:r>
              <w:t xml:space="preserve"> </w:t>
            </w:r>
            <w:r>
              <w:rPr>
                <w:rStyle w:val="VerbatimChar"/>
              </w:rPr>
              <w:t xml:space="preserve">0xF07</w:t>
            </w:r>
          </w:p>
        </w:tc>
        <w:tc>
          <w:tcPr/>
          <w:p>
            <w:pPr>
              <w:pStyle w:val="Compact"/>
              <w:jc w:val="left"/>
            </w:pPr>
            <w:r>
              <w:rPr>
                <w:rStyle w:val="VerbatimChar"/>
              </w:rPr>
              <w:t xml:space="preserve">0x2000_0F00</w:t>
            </w:r>
          </w:p>
        </w:tc>
        <w:tc>
          <w:tcPr/>
          <w:p>
            <w:pPr>
              <w:pStyle w:val="Compact"/>
              <w:jc w:val="left"/>
            </w:pPr>
            <w:r>
              <w:t xml:space="preserve">8 B</w:t>
            </w:r>
          </w:p>
        </w:tc>
        <w:tc>
          <w:tcPr/>
          <w:p>
            <w:pPr>
              <w:pStyle w:val="Compact"/>
              <w:jc w:val="left"/>
            </w:pPr>
            <w:r>
              <w:rPr>
                <w:b/>
                <w:bCs/>
              </w:rPr>
              <w:t xml:space="preserve">Result words</w:t>
            </w:r>
            <w:r>
              <w:t xml:space="preserve">, where a sequence writes the value it was sent to fetch</w:t>
            </w:r>
          </w:p>
        </w:tc>
      </w:tr>
      <w:tr>
        <w:tc>
          <w:tcPr/>
          <w:p>
            <w:pPr>
              <w:pStyle w:val="Compact"/>
              <w:jc w:val="left"/>
            </w:pPr>
            <w:r>
              <w:rPr>
                <w:rStyle w:val="VerbatimChar"/>
              </w:rPr>
              <w:t xml:space="preserve">0xF08</w:t>
            </w:r>
          </w:p>
        </w:tc>
        <w:tc>
          <w:tcPr/>
          <w:p>
            <w:pPr>
              <w:pStyle w:val="Compact"/>
              <w:jc w:val="left"/>
            </w:pPr>
            <w:r>
              <w:rPr>
                <w:rStyle w:val="VerbatimChar"/>
              </w:rPr>
              <w:t xml:space="preserve">0x2000_0F08</w:t>
            </w:r>
          </w:p>
        </w:tc>
        <w:tc>
          <w:tcPr/>
          <w:p>
            <w:pPr>
              <w:pStyle w:val="Compact"/>
              <w:jc w:val="left"/>
            </w:pPr>
            <w:r>
              <w:t xml:space="preserve">4 B</w:t>
            </w:r>
          </w:p>
        </w:tc>
        <w:tc>
          <w:tcPr/>
          <w:p>
            <w:pPr>
              <w:pStyle w:val="Compact"/>
              <w:jc w:val="left"/>
            </w:pPr>
            <w:r>
              <w:rPr>
                <w:b/>
                <w:bCs/>
              </w:rPr>
              <w:t xml:space="preserve">Command word.</w:t>
            </w:r>
            <w:r>
              <w:t xml:space="preserve"> </w:t>
            </w:r>
            <w:r>
              <w:t xml:space="preserve">Non-zero means a sequence is ready at</w:t>
            </w:r>
            <w:r>
              <w:t xml:space="preserve"> </w:t>
            </w:r>
            <w:r>
              <w:rPr>
                <w:rStyle w:val="VerbatimChar"/>
              </w:rPr>
              <w:t xml:space="preserve">0x2000_0000</w:t>
            </w:r>
            <w:r>
              <w:t xml:space="preserve">; the sequence clears it when finished</w:t>
            </w:r>
          </w:p>
        </w:tc>
      </w:tr>
      <w:tr>
        <w:tc>
          <w:tcPr/>
          <w:p>
            <w:pPr>
              <w:pStyle w:val="Compact"/>
              <w:jc w:val="left"/>
            </w:pPr>
            <w:r>
              <w:rPr>
                <w:rStyle w:val="VerbatimChar"/>
              </w:rPr>
              <w:t xml:space="preserve">0xF0C</w:t>
            </w:r>
          </w:p>
        </w:tc>
        <w:tc>
          <w:tcPr/>
          <w:p>
            <w:pPr>
              <w:pStyle w:val="Compact"/>
              <w:jc w:val="left"/>
            </w:pPr>
            <w:r>
              <w:rPr>
                <w:rStyle w:val="VerbatimChar"/>
              </w:rPr>
              <w:t xml:space="preserve">0x2000_0F0C</w:t>
            </w:r>
          </w:p>
        </w:tc>
        <w:tc>
          <w:tcPr/>
          <w:p>
            <w:pPr>
              <w:pStyle w:val="Compact"/>
              <w:jc w:val="left"/>
            </w:pPr>
            <w:r>
              <w:t xml:space="preserve">4 B</w:t>
            </w:r>
          </w:p>
        </w:tc>
        <w:tc>
          <w:tcPr/>
          <w:p>
            <w:pPr>
              <w:pStyle w:val="Compact"/>
              <w:jc w:val="left"/>
            </w:pPr>
            <w:r>
              <w:rPr>
                <w:b/>
                <w:bCs/>
              </w:rPr>
              <w:t xml:space="preserve">Resume flag.</w:t>
            </w:r>
            <w:r>
              <w:t xml:space="preserve"> </w:t>
            </w:r>
            <w:r>
              <w:t xml:space="preserve">Non-zero tells the dispatch loop to execute</w:t>
            </w:r>
            <w:r>
              <w:t xml:space="preserve"> </w:t>
            </w:r>
            <w:r>
              <w:rPr>
                <w:rStyle w:val="VerbatimChar"/>
              </w:rPr>
              <w:t xml:space="preserve">dret</w:t>
            </w:r>
            <w:r>
              <w:t xml:space="preserve">; the loop clears it first</w:t>
            </w:r>
          </w:p>
        </w:tc>
      </w:tr>
      <w:tr>
        <w:tc>
          <w:tcPr/>
          <w:p>
            <w:pPr>
              <w:pStyle w:val="Compact"/>
              <w:jc w:val="left"/>
            </w:pPr>
            <w:r>
              <w:rPr>
                <w:rStyle w:val="VerbatimChar"/>
              </w:rPr>
              <w:t xml:space="preserve">0xF10</w:t>
            </w:r>
            <w:r>
              <w:t xml:space="preserve"> </w:t>
            </w:r>
            <w:r>
              <w:t xml:space="preserve">–</w:t>
            </w:r>
            <w:r>
              <w:t xml:space="preserve"> </w:t>
            </w:r>
            <w:r>
              <w:rPr>
                <w:rStyle w:val="VerbatimChar"/>
              </w:rPr>
              <w:t xml:space="preserve">0xFFF</w:t>
            </w:r>
          </w:p>
        </w:tc>
        <w:tc>
          <w:tcPr/>
          <w:p>
            <w:pPr>
              <w:pStyle w:val="Compact"/>
              <w:jc w:val="left"/>
            </w:pPr>
            <w:r>
              <w:rPr>
                <w:rStyle w:val="VerbatimChar"/>
              </w:rPr>
              <w:t xml:space="preserve">0x2000_0F10</w:t>
            </w:r>
          </w:p>
        </w:tc>
        <w:tc>
          <w:tcPr/>
          <w:p>
            <w:pPr>
              <w:pStyle w:val="Compact"/>
              <w:jc w:val="left"/>
            </w:pPr>
            <w:r>
              <w:t xml:space="preserve">240 B</w:t>
            </w:r>
          </w:p>
        </w:tc>
        <w:tc>
          <w:tcPr/>
          <w:p>
            <w:pPr>
              <w:pStyle w:val="Compact"/>
              <w:jc w:val="left"/>
            </w:pPr>
            <w:r>
              <w:t xml:space="preserve">Reserved scratch</w:t>
            </w:r>
          </w:p>
        </w:tc>
      </w:tr>
    </w:tbl>
    <w:p>
      <w:pPr>
        <w:pStyle w:val="BodyText"/>
      </w:pPr>
      <w:r>
        <w:rPr>
          <w:b/>
          <w:bCs/>
        </w:rPr>
        <w:t xml:space="preserve">The window is part of</w:t>
      </w:r>
      <w:r>
        <w:rPr>
          <w:b/>
          <w:bCs/>
        </w:rPr>
        <w:t xml:space="preserve"> </w:t>
      </w:r>
      <w:r>
        <w:rPr>
          <w:rStyle w:val="VerbatimChar"/>
          <w:b/>
          <w:bCs/>
        </w:rPr>
        <w:t xml:space="preserve">ISRAM</w:t>
      </w:r>
      <w:r>
        <w:rPr>
          <w:b/>
          <w:bCs/>
        </w:rPr>
        <w:t xml:space="preserve">, not a port on this block and not a block of its</w:t>
      </w:r>
      <w:r>
        <w:rPr>
          <w:b/>
          <w:bCs/>
        </w:rPr>
        <w:t xml:space="preserve"> </w:t>
      </w:r>
      <w:r>
        <w:rPr>
          <w:b/>
          <w:bCs/>
        </w:rPr>
        <w:t xml:space="preserve">own.</w:t>
      </w:r>
      <w:r>
        <w:t xml:space="preserve"> </w:t>
      </w:r>
      <w:r>
        <w:t xml:space="preserve">The instructor’s ruling was to keep the debug program inside a RAM rather</w:t>
      </w:r>
      <w:r>
        <w:t xml:space="preserve"> </w:t>
      </w:r>
      <w:r>
        <w:t xml:space="preserve">than give it dedicated hardware, so it is the first 4 KiB of the instruction RAM</w:t>
      </w:r>
      <w:r>
        <w:t xml:space="preserve"> </w:t>
      </w:r>
      <w:r>
        <w:t xml:space="preserve">and nothing more – an address convention. The CPU reaches it by fetching, and</w:t>
      </w:r>
      <w:r>
        <w:t xml:space="preserve"> </w:t>
      </w:r>
      <w:r>
        <w:rPr>
          <w:rStyle w:val="VerbatimChar"/>
        </w:rPr>
        <w:t xml:space="preserve">SYSDBG</w:t>
      </w:r>
      <w:r>
        <w:t xml:space="preserve"> </w:t>
      </w:r>
      <w:r>
        <w:t xml:space="preserve">writes into it through the bus master port it already has. Nothing is</w:t>
      </w:r>
      <w:r>
        <w:t xml:space="preserve"> </w:t>
      </w:r>
      <w:r>
        <w:t xml:space="preserve">added to</w:t>
      </w:r>
      <w:r>
        <w:t xml:space="preserve"> </w:t>
      </w:r>
      <w:r>
        <w:rPr>
          <w:rStyle w:val="VerbatimChar"/>
        </w:rPr>
        <w:t xml:space="preserve">SYSDBG</w:t>
      </w:r>
      <w:r>
        <w:t xml:space="preserve"> </w:t>
      </w:r>
      <w:r>
        <w:t xml:space="preserve">and no new master appears anywhere.</w:t>
      </w:r>
    </w:p>
    <w:p>
      <w:pPr>
        <w:pStyle w:val="BodyText"/>
      </w:pPr>
      <w:r>
        <w:rPr>
          <w:b/>
          <w:bCs/>
        </w:rPr>
        <w:t xml:space="preserve">It is the first 4 KiB and not the last, and that is a decision rather than a</w:t>
      </w:r>
      <w:r>
        <w:rPr>
          <w:b/>
          <w:bCs/>
        </w:rPr>
        <w:t xml:space="preserve"> </w:t>
      </w:r>
      <w:r>
        <w:rPr>
          <w:b/>
          <w:bCs/>
        </w:rPr>
        <w:t xml:space="preserve">default.</w:t>
      </w:r>
      <w:r>
        <w:t xml:space="preserve"> </w:t>
      </w:r>
      <w:r>
        <w:t xml:space="preserve">All four parameters in Table 11 are</w:t>
      </w:r>
      <w:r>
        <w:t xml:space="preserve"> </w:t>
      </w:r>
      <w:r>
        <w:rPr>
          <w:b/>
          <w:bCs/>
        </w:rPr>
        <w:t xml:space="preserve">compile-time parameters of</w:t>
      </w:r>
      <w:r>
        <w:rPr>
          <w:b/>
          <w:bCs/>
        </w:rPr>
        <w:t xml:space="preserve"> </w:t>
      </w:r>
      <w:r>
        <w:rPr>
          <w:rStyle w:val="VerbatimChar"/>
          <w:b/>
          <w:bCs/>
        </w:rPr>
        <w:t xml:space="preserve">ibex_top</w:t>
      </w:r>
      <w:r>
        <w:t xml:space="preserve">; changing one means re-elaborating the CPU. Anchored to the bottom of</w:t>
      </w:r>
      <w:r>
        <w:t xml:space="preserve"> </w:t>
      </w:r>
      <w:r>
        <w:rPr>
          <w:rStyle w:val="VerbatimChar"/>
        </w:rPr>
        <w:t xml:space="preserve">ISRAM</w:t>
      </w:r>
      <w:r>
        <w:t xml:space="preserve"> </w:t>
      </w:r>
      <w:r>
        <w:t xml:space="preserve">they depend on the base address alone, which does not move. Anchored to</w:t>
      </w:r>
      <w:r>
        <w:t xml:space="preserve"> </w:t>
      </w:r>
      <w:r>
        <w:t xml:space="preserve">the top they would be</w:t>
      </w:r>
      <w:r>
        <w:t xml:space="preserve"> </w:t>
      </w:r>
      <w:r>
        <w:rPr>
          <w:rStyle w:val="VerbatimChar"/>
        </w:rPr>
        <w:t xml:space="preserve">base + size - 0x1000</w:t>
      </w:r>
      <w:r>
        <w:t xml:space="preserve">, so every change to</w:t>
      </w:r>
      <w:r>
        <w:t xml:space="preserve"> </w:t>
      </w:r>
      <w:r>
        <w:rPr>
          <w:rStyle w:val="VerbatimChar"/>
        </w:rPr>
        <w:t xml:space="preserve">ISRAM</w:t>
      </w:r>
      <w:r>
        <w:t xml:space="preserve">’s</w:t>
      </w:r>
      <w:r>
        <w:t xml:space="preserve"> </w:t>
      </w:r>
      <w:r>
        <w:t xml:space="preserve">capacity – a single</w:t>
      </w:r>
      <w:r>
        <w:t xml:space="preserve"> </w:t>
      </w:r>
      <w:r>
        <w:rPr>
          <w:rStyle w:val="VerbatimChar"/>
        </w:rPr>
        <w:t xml:space="preserve">PARA_SRAM_DEPTH</w:t>
      </w:r>
      <w:r>
        <w:t xml:space="preserve"> </w:t>
      </w:r>
      <w:r>
        <w:t xml:space="preserve">edit, and the cheapest change in the RAM</w:t>
      </w:r>
      <w:r>
        <w:t xml:space="preserve"> </w:t>
      </w:r>
      <w:r>
        <w:t xml:space="preserve">specification – would drag all four with it and force a CPU rebuild.</w:t>
      </w:r>
      <w:r>
        <w:t xml:space="preserve"> </w:t>
      </w:r>
      <w:r>
        <w:rPr>
          <w:rStyle w:val="VerbatimChar"/>
        </w:rPr>
        <w:t xml:space="preserve">QNSC_RAM_MAS</w:t>
      </w:r>
      <w:r>
        <w:t xml:space="preserve"> </w:t>
      </w:r>
      <w:r>
        <w:t xml:space="preserve">section 5.1 records the same reasoning from the RAM’s side.</w:t>
      </w:r>
    </w:p>
    <w:p>
      <w:pPr>
        <w:pStyle w:val="BodyText"/>
      </w:pPr>
      <w:r>
        <w:t xml:space="preserve">The arrangement is safe because the same ruling split the RAM in two: a stray data</w:t>
      </w:r>
      <w:r>
        <w:t xml:space="preserve"> </w:t>
      </w:r>
      <w:r>
        <w:t xml:space="preserve">pointer writes into</w:t>
      </w:r>
      <w:r>
        <w:t xml:space="preserve"> </w:t>
      </w:r>
      <w:r>
        <w:rPr>
          <w:rStyle w:val="VerbatimChar"/>
        </w:rPr>
        <w:t xml:space="preserve">DSRAM</w:t>
      </w:r>
      <w:r>
        <w:t xml:space="preserve"> </w:t>
      </w:r>
      <w:r>
        <w:t xml:space="preserve">and cannot reach</w:t>
      </w:r>
      <w:r>
        <w:t xml:space="preserve"> </w:t>
      </w:r>
      <w:r>
        <w:rPr>
          <w:rStyle w:val="VerbatimChar"/>
        </w:rPr>
        <w:t xml:space="preserve">ISRAM</w:t>
      </w:r>
      <w:r>
        <w:t xml:space="preserve"> </w:t>
      </w:r>
      <w:r>
        <w:t xml:space="preserve">unless it deliberately</w:t>
      </w:r>
      <w:r>
        <w:t xml:space="preserve"> </w:t>
      </w:r>
      <w:r>
        <w:t xml:space="preserve">addresses that range.</w:t>
      </w:r>
      <w:r>
        <w:t xml:space="preserve"> </w:t>
      </w:r>
      <w:r>
        <w:rPr>
          <w:rStyle w:val="VerbatimChar"/>
        </w:rPr>
        <w:t xml:space="preserve">QNSC_RAM_MAS</w:t>
      </w:r>
      <w:r>
        <w:t xml:space="preserve"> </w:t>
      </w:r>
      <w:r>
        <w:t xml:space="preserve">section 5.1 records the options and why this</w:t>
      </w:r>
      <w:r>
        <w:t xml:space="preserve"> </w:t>
      </w:r>
      <w:r>
        <w:t xml:space="preserve">one was taken.</w:t>
      </w:r>
    </w:p>
    <w:p>
      <w:pPr>
        <w:pStyle w:val="BodyText"/>
      </w:pPr>
      <w:r>
        <w:rPr>
          <w:b/>
          <w:bCs/>
        </w:rPr>
        <w:t xml:space="preserve">The window is placed inside</w:t>
      </w:r>
      <w:r>
        <w:rPr>
          <w:b/>
          <w:bCs/>
        </w:rPr>
        <w:t xml:space="preserve"> </w:t>
      </w:r>
      <w:r>
        <w:rPr>
          <w:rStyle w:val="VerbatimChar"/>
          <w:b/>
          <w:bCs/>
        </w:rPr>
        <w:t xml:space="preserve">ISRAM</w:t>
      </w:r>
      <w:r>
        <w:rPr>
          <w:b/>
          <w:bCs/>
        </w:rPr>
        <w:t xml:space="preserve"> </w:t>
      </w:r>
      <w:r>
        <w:rPr>
          <w:b/>
          <w:bCs/>
        </w:rPr>
        <w:t xml:space="preserve">rather than borrowing an address in the main</w:t>
      </w:r>
      <w:r>
        <w:rPr>
          <w:b/>
          <w:bCs/>
        </w:rPr>
        <w:t xml:space="preserve"> </w:t>
      </w:r>
      <w:r>
        <w:rPr>
          <w:b/>
          <w:bCs/>
        </w:rPr>
        <w:t xml:space="preserve">ROM</w:t>
      </w:r>
      <w:r>
        <w:t xml:space="preserve">, and that matters because</w:t>
      </w:r>
      <w:r>
        <w:t xml:space="preserve"> </w:t>
      </w:r>
      <w:r>
        <w:rPr>
          <w:rStyle w:val="VerbatimChar"/>
        </w:rPr>
        <w:t xml:space="preserve">DmBaseAddr</w:t>
      </w:r>
      <w:r>
        <w:t xml:space="preserve"> </w:t>
      </w:r>
      <w:r>
        <w:t xml:space="preserve">is a compile-time parameter: moving it</w:t>
      </w:r>
      <w:r>
        <w:t xml:space="preserve"> </w:t>
      </w:r>
      <w:r>
        <w:t xml:space="preserve">is not a local change, it moves the CPU parameters, the memory map and the PMP</w:t>
      </w:r>
      <w:r>
        <w:t xml:space="preserve"> </w:t>
      </w:r>
      <w:r>
        <w:t xml:space="preserve">region together.</w:t>
      </w:r>
    </w:p>
    <w:p>
      <w:pPr>
        <w:pStyle w:val="BodyText"/>
      </w:pPr>
      <w:r>
        <w:rPr>
          <w:b/>
          <w:bCs/>
        </w:rPr>
        <w:t xml:space="preserve">A defect to avoid.</w:t>
      </w:r>
      <w:r>
        <w:t xml:space="preserve"> </w:t>
      </w:r>
      <w:r>
        <w:t xml:space="preserve">Ibex’s default</w:t>
      </w:r>
      <w:r>
        <w:t xml:space="preserve"> </w:t>
      </w:r>
      <w:r>
        <w:rPr>
          <w:rStyle w:val="VerbatimChar"/>
        </w:rPr>
        <w:t xml:space="preserve">DmExceptionAddr</w:t>
      </w:r>
      <w:r>
        <w:t xml:space="preserve"> </w:t>
      </w:r>
      <w:r>
        <w:t xml:space="preserve">is</w:t>
      </w:r>
      <w:r>
        <w:t xml:space="preserve"> </w:t>
      </w:r>
      <w:r>
        <w:rPr>
          <w:rStyle w:val="VerbatimChar"/>
        </w:rPr>
        <w:t xml:space="preserve">DmHaltAddr + 8</w:t>
      </w:r>
      <w:r>
        <w:t xml:space="preserve">. In</w:t>
      </w:r>
      <w:r>
        <w:t xml:space="preserve"> </w:t>
      </w:r>
      <w:r>
        <w:rPr>
          <w:rStyle w:val="VerbatimChar"/>
        </w:rPr>
        <w:t xml:space="preserve">riscv-dbg</w:t>
      </w:r>
      <w:r>
        <w:t xml:space="preserve"> </w:t>
      </w:r>
      <w:r>
        <w:t xml:space="preserve">that offset is the</w:t>
      </w:r>
      <w:r>
        <w:t xml:space="preserve"> </w:t>
      </w:r>
      <w:r>
        <w:rPr>
          <w:b/>
          <w:bCs/>
        </w:rPr>
        <w:t xml:space="preserve">resume</w:t>
      </w:r>
      <w:r>
        <w:t xml:space="preserve"> </w:t>
      </w:r>
      <w:r>
        <w:t xml:space="preserve">entry point, not the exception entry</w:t>
      </w:r>
      <w:r>
        <w:t xml:space="preserve"> </w:t>
      </w:r>
      <w:r>
        <w:t xml:space="preserve">point; the exception entry is at</w:t>
      </w:r>
      <w:r>
        <w:t xml:space="preserve"> </w:t>
      </w:r>
      <w:r>
        <w:rPr>
          <w:rStyle w:val="VerbatimChar"/>
        </w:rPr>
        <w:t xml:space="preserve">+0x10</w:t>
      </w:r>
      <w:r>
        <w:t xml:space="preserve">. Leaving the defaults in place means an</w:t>
      </w:r>
      <w:r>
        <w:t xml:space="preserve"> </w:t>
      </w:r>
      <w:r>
        <w:t xml:space="preserve">exception inside debug mode jumps into the resume path. OpenTitan derives all</w:t>
      </w:r>
      <w:r>
        <w:t xml:space="preserve"> </w:t>
      </w:r>
      <w:r>
        <w:t xml:space="preserve">four parameters explicitly rather than relying on the defaults, and QSOC must do</w:t>
      </w:r>
      <w:r>
        <w:t xml:space="preserve"> </w:t>
      </w:r>
      <w:r>
        <w:t xml:space="preserve">the same.</w:t>
      </w:r>
    </w:p>
    <w:bookmarkEnd w:id="64"/>
    <w:bookmarkEnd w:id="65"/>
    <w:bookmarkStart w:id="70" w:name="reading-a-cpu-register"/>
    <w:p>
      <w:pPr>
        <w:pStyle w:val="Heading2"/>
      </w:pPr>
      <w:r>
        <w:t xml:space="preserve">4.12 Reading a CPU register</w:t>
      </w:r>
    </w:p>
    <w:p>
      <w:pPr>
        <w:pStyle w:val="CaptionedFigure"/>
        <w:jc w:val="left"/>
      </w:pPr>
      <w:r>
        <w:drawing>
          <wp:inline>
            <wp:extent cx="5669280" cy="4693201"/>
            <wp:effectExtent b="0" l="0" r="0" t="0"/>
            <wp:docPr descr="Figure 7 – What one bus port can and cannot reach" title="" id="67" name="Picture"/>
            <a:graphic>
              <a:graphicData uri="http://schemas.openxmlformats.org/drawingml/2006/picture">
                <pic:pic>
                  <pic:nvPicPr>
                    <pic:cNvPr descr="../img/fig_sysdbg_ports.png" id="68" name="Picture"/>
                    <pic:cNvPicPr>
                      <a:picLocks noChangeArrowheads="1" noChangeAspect="1"/>
                    </pic:cNvPicPr>
                  </pic:nvPicPr>
                  <pic:blipFill>
                    <a:blip r:embed="rId66"/>
                    <a:stretch>
                      <a:fillRect/>
                    </a:stretch>
                  </pic:blipFill>
                  <pic:spPr bwMode="auto">
                    <a:xfrm>
                      <a:off x="0" y="0"/>
                      <a:ext cx="5669280" cy="4693201"/>
                    </a:xfrm>
                    <a:prstGeom prst="rect">
                      <a:avLst/>
                    </a:prstGeom>
                    <a:noFill/>
                    <a:ln w="9525">
                      <a:noFill/>
                      <a:headEnd/>
                      <a:tailEnd/>
                    </a:ln>
                  </pic:spPr>
                </pic:pic>
              </a:graphicData>
            </a:graphic>
          </wp:inline>
        </w:drawing>
      </w:r>
    </w:p>
    <w:p>
      <w:pPr>
        <w:pStyle w:val="ImageCaption"/>
        <w:jc w:val="left"/>
      </w:pPr>
      <w:r>
        <w:t xml:space="preserve">Figure 4-5. Figure 7 – What one bus port can and cannot reach</w:t>
      </w:r>
    </w:p>
    <w:p>
      <w:pPr>
        <w:pStyle w:val="BodyText"/>
      </w:pPr>
      <w:r>
        <w:rPr>
          <w:b/>
          <w:bCs/>
        </w:rPr>
        <w:t xml:space="preserve">Table 12 – What each part of the block delivers</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Capability</w:t>
            </w:r>
          </w:p>
        </w:tc>
        <w:tc>
          <w:tcPr/>
          <w:p>
            <w:pPr>
              <w:pStyle w:val="Compact"/>
              <w:jc w:val="left"/>
            </w:pPr>
            <w:r>
              <w:t xml:space="preserve">What it needs</w:t>
            </w:r>
          </w:p>
        </w:tc>
        <w:tc>
          <w:tcPr/>
          <w:p>
            <w:pPr>
              <w:pStyle w:val="Compact"/>
              <w:jc w:val="left"/>
            </w:pPr>
            <w:r>
              <w:t xml:space="preserve">Extra port?</w:t>
            </w:r>
          </w:p>
        </w:tc>
      </w:tr>
      <w:tr>
        <w:tc>
          <w:tcPr/>
          <w:p>
            <w:pPr>
              <w:pStyle w:val="Compact"/>
              <w:jc w:val="left"/>
            </w:pPr>
            <w:r>
              <w:t xml:space="preserve">Halt, resume, non-debug-module reset</w:t>
            </w:r>
          </w:p>
        </w:tc>
        <w:tc>
          <w:tcPr/>
          <w:p>
            <w:pPr>
              <w:pStyle w:val="Compact"/>
              <w:jc w:val="left"/>
            </w:pPr>
            <w:r>
              <w:rPr>
                <w:rStyle w:val="VerbatimChar"/>
              </w:rPr>
              <w:t xml:space="preserve">debug_req</w:t>
            </w:r>
            <w:r>
              <w:t xml:space="preserve">,</w:t>
            </w:r>
            <w:r>
              <w:t xml:space="preserve"> </w:t>
            </w:r>
            <w:r>
              <w:rPr>
                <w:rStyle w:val="VerbatimChar"/>
              </w:rPr>
              <w:t xml:space="preserve">debug_mode</w:t>
            </w:r>
            <w:r>
              <w:t xml:space="preserve">, three JTAG registers</w:t>
            </w:r>
          </w:p>
        </w:tc>
        <w:tc>
          <w:tcPr/>
          <w:p>
            <w:pPr>
              <w:pStyle w:val="Compact"/>
              <w:jc w:val="left"/>
            </w:pPr>
            <w:r>
              <w:t xml:space="preserve">no</w:t>
            </w:r>
          </w:p>
        </w:tc>
      </w:tr>
      <w:tr>
        <w:tc>
          <w:tcPr/>
          <w:p>
            <w:pPr>
              <w:pStyle w:val="Compact"/>
              <w:jc w:val="left"/>
            </w:pPr>
            <w:r>
              <w:t xml:space="preserve">Read and write any address,</w:t>
            </w:r>
            <w:r>
              <w:t xml:space="preserve"> </w:t>
            </w:r>
            <w:r>
              <w:rPr>
                <w:b/>
                <w:bCs/>
              </w:rPr>
              <w:t xml:space="preserve">including while the CPU runs</w:t>
            </w:r>
          </w:p>
        </w:tc>
        <w:tc>
          <w:tcPr/>
          <w:p>
            <w:pPr>
              <w:pStyle w:val="Compact"/>
              <w:jc w:val="left"/>
            </w:pPr>
            <w:r>
              <w:t xml:space="preserve">The bus master on</w:t>
            </w:r>
            <w:r>
              <w:t xml:space="preserve"> </w:t>
            </w:r>
            <w:r>
              <w:rPr>
                <w:rStyle w:val="VerbatimChar"/>
              </w:rPr>
              <w:t xml:space="preserve">AXI_S0</w:t>
            </w:r>
          </w:p>
        </w:tc>
        <w:tc>
          <w:tcPr/>
          <w:p>
            <w:pPr>
              <w:pStyle w:val="Compact"/>
              <w:jc w:val="left"/>
            </w:pPr>
            <w:r>
              <w:t xml:space="preserve">no</w:t>
            </w:r>
          </w:p>
        </w:tc>
      </w:tr>
      <w:tr>
        <w:tc>
          <w:tcPr/>
          <w:p>
            <w:pPr>
              <w:pStyle w:val="Compact"/>
              <w:jc w:val="left"/>
            </w:pPr>
            <w:r>
              <w:t xml:space="preserve">Load firmware and run it</w:t>
            </w:r>
          </w:p>
        </w:tc>
        <w:tc>
          <w:tcPr/>
          <w:p>
            <w:pPr>
              <w:pStyle w:val="Compact"/>
              <w:jc w:val="left"/>
            </w:pPr>
            <w:r>
              <w:t xml:space="preserve">The same master, then</w:t>
            </w:r>
            <w:r>
              <w:t xml:space="preserve"> </w:t>
            </w:r>
            <w:r>
              <w:rPr>
                <w:rStyle w:val="VerbatimChar"/>
              </w:rPr>
              <w:t xml:space="preserve">resumereq</w:t>
            </w:r>
          </w:p>
        </w:tc>
        <w:tc>
          <w:tcPr/>
          <w:p>
            <w:pPr>
              <w:pStyle w:val="Compact"/>
              <w:jc w:val="left"/>
            </w:pPr>
            <w:r>
              <w:t xml:space="preserve">no</w:t>
            </w:r>
          </w:p>
        </w:tc>
      </w:tr>
      <w:tr>
        <w:tc>
          <w:tcPr/>
          <w:p>
            <w:pPr>
              <w:pStyle w:val="Compact"/>
              <w:jc w:val="left"/>
            </w:pPr>
            <w:r>
              <w:rPr>
                <w:b/>
                <w:bCs/>
              </w:rPr>
              <w:t xml:space="preserve">Read a GPR or a CSR</w:t>
            </w:r>
          </w:p>
        </w:tc>
        <w:tc>
          <w:tcPr/>
          <w:p>
            <w:pPr>
              <w:pStyle w:val="Compact"/>
              <w:jc w:val="left"/>
            </w:pPr>
            <w:r>
              <w:t xml:space="preserve">The halted core executes a sequence from the debug window</w:t>
            </w:r>
          </w:p>
        </w:tc>
        <w:tc>
          <w:tcPr/>
          <w:p>
            <w:pPr>
              <w:pStyle w:val="Compact"/>
              <w:jc w:val="left"/>
            </w:pPr>
            <w:r>
              <w:rPr>
                <w:b/>
                <w:bCs/>
              </w:rPr>
              <w:t xml:space="preserve">no</w:t>
            </w:r>
          </w:p>
        </w:tc>
      </w:tr>
      <w:tr>
        <w:tc>
          <w:tcPr/>
          <w:p>
            <w:pPr>
              <w:pStyle w:val="Compact"/>
              <w:jc w:val="left"/>
            </w:pPr>
            <w:r>
              <w:t xml:space="preserve">OpenOCD and GDB</w:t>
            </w:r>
          </w:p>
        </w:tc>
        <w:tc>
          <w:tcPr/>
          <w:p>
            <w:pPr>
              <w:pStyle w:val="Compact"/>
              <w:jc w:val="left"/>
            </w:pPr>
            <w:r>
              <w:t xml:space="preserve">Host software on top of the above</w:t>
            </w:r>
          </w:p>
        </w:tc>
        <w:tc>
          <w:tcPr/>
          <w:p>
            <w:pPr>
              <w:pStyle w:val="Compact"/>
              <w:jc w:val="left"/>
            </w:pPr>
            <w:r>
              <w:t xml:space="preserve">no</w:t>
            </w:r>
          </w:p>
        </w:tc>
      </w:tr>
    </w:tbl>
    <w:p>
      <w:pPr>
        <w:pStyle w:val="BodyText"/>
      </w:pPr>
      <w:r>
        <w:rPr>
          <w:b/>
          <w:bCs/>
        </w:rPr>
        <w:t xml:space="preserve">Every row reads</w:t>
      </w:r>
      <w:r>
        <w:rPr>
          <w:b/>
          <w:bCs/>
        </w:rPr>
        <w:t xml:space="preserve"> </w:t>
      </w:r>
      <w:r>
        <w:rPr>
          <w:b/>
          <w:bCs/>
        </w:rPr>
        <w:t xml:space="preserve">“no”</w:t>
      </w:r>
      <w:r>
        <w:rPr>
          <w:b/>
          <w:bCs/>
        </w:rPr>
        <w:t xml:space="preserve">, and that is the result worth drawing attention to.</w:t>
      </w:r>
      <w:r>
        <w:t xml:space="preserve"> </w:t>
      </w:r>
      <w:r>
        <w:t xml:space="preserve">The</w:t>
      </w:r>
      <w:r>
        <w:t xml:space="preserve"> </w:t>
      </w:r>
      <w:r>
        <w:t xml:space="preserve">block has exactly one bus port and it is a master. Register access is the row that</w:t>
      </w:r>
      <w:r>
        <w:t xml:space="preserve"> </w:t>
      </w:r>
      <w:r>
        <w:t xml:space="preserve">looks as though it must need a slave port – a standard debug module would put a</w:t>
      </w:r>
      <w:r>
        <w:t xml:space="preserve"> </w:t>
      </w:r>
      <w:r>
        <w:t xml:space="preserve">Program Buffer inside itself and let the core fetch from it – and it does not,</w:t>
      </w:r>
      <w:r>
        <w:t xml:space="preserve"> </w:t>
      </w:r>
      <w:r>
        <w:t xml:space="preserve">because the instructions go in</w:t>
      </w:r>
      <w:r>
        <w:t xml:space="preserve"> </w:t>
      </w:r>
      <w:r>
        <w:rPr>
          <w:rStyle w:val="VerbatimChar"/>
        </w:rPr>
        <w:t xml:space="preserve">ISRAM</w:t>
      </w:r>
      <w:r>
        <w:t xml:space="preserve"> </w:t>
      </w:r>
      <w:r>
        <w:t xml:space="preserve">instead.</w:t>
      </w:r>
    </w:p>
    <w:p>
      <w:pPr>
        <w:pStyle w:val="BodyText"/>
      </w:pPr>
      <w:r>
        <w:t xml:space="preserve">The rest of this section is how that row works.</w:t>
      </w:r>
    </w:p>
    <w:p>
      <w:pPr>
        <w:pStyle w:val="BodyText"/>
      </w:pPr>
      <w:r>
        <w:t xml:space="preserve">A CPU register has</w:t>
      </w:r>
      <w:r>
        <w:t xml:space="preserve"> </w:t>
      </w:r>
      <w:r>
        <w:rPr>
          <w:b/>
          <w:bCs/>
        </w:rPr>
        <w:t xml:space="preserve">no bus address</w:t>
      </w:r>
      <w:r>
        <w:t xml:space="preserve">, so no amount of bus mastering reaches it.</w:t>
      </w:r>
      <w:r>
        <w:t xml:space="preserve"> </w:t>
      </w:r>
      <w:r>
        <w:t xml:space="preserve">The only defined route is to make the core</w:t>
      </w:r>
      <w:r>
        <w:t xml:space="preserve"> </w:t>
      </w:r>
      <w:r>
        <w:rPr>
          <w:b/>
          <w:bCs/>
        </w:rPr>
        <w:t xml:space="preserve">execute a store</w:t>
      </w:r>
      <w:r>
        <w:t xml:space="preserve">, then read the</w:t>
      </w:r>
      <w:r>
        <w:t xml:space="preserve"> </w:t>
      </w:r>
      <w:r>
        <w:t xml:space="preserve">address it stored to.</w:t>
      </w:r>
    </w:p>
    <w:p>
      <w:pPr>
        <w:pStyle w:val="BodyText"/>
      </w:pPr>
      <w:r>
        <w:rPr>
          <w:b/>
          <w:bCs/>
        </w:rPr>
        <w:t xml:space="preserve">The dispatch loop at</w:t>
      </w:r>
      <w:r>
        <w:rPr>
          <w:b/>
          <w:bCs/>
        </w:rPr>
        <w:t xml:space="preserve"> </w:t>
      </w:r>
      <w:r>
        <w:rPr>
          <w:rStyle w:val="VerbatimChar"/>
          <w:b/>
          <w:bCs/>
        </w:rPr>
        <w:t xml:space="preserve">DmHaltAddr</w:t>
      </w:r>
      <w:r>
        <w:rPr>
          <w:b/>
          <w:bCs/>
        </w:rPr>
        <w:t xml:space="preserve">.</w:t>
      </w:r>
      <w:r>
        <w:t xml:space="preserve"> </w:t>
      </w:r>
      <w:r>
        <w:t xml:space="preserve">Whatever sits at</w:t>
      </w:r>
      <w:r>
        <w:t xml:space="preserve"> </w:t>
      </w:r>
      <w:r>
        <w:rPr>
          <w:rStyle w:val="VerbatimChar"/>
        </w:rPr>
        <w:t xml:space="preserve">DmHaltAddr</w:t>
      </w:r>
      <w:r>
        <w:t xml:space="preserve"> </w:t>
      </w:r>
      <w:r>
        <w:t xml:space="preserve">runs on every</w:t>
      </w:r>
      <w:r>
        <w:t xml:space="preserve"> </w:t>
      </w:r>
      <w:r>
        <w:t xml:space="preserve">halt, so what goes there is a loop that polls</w:t>
      </w:r>
      <w:r>
        <w:t xml:space="preserve"> </w:t>
      </w:r>
      <w:r>
        <w:rPr>
          <w:b/>
          <w:bCs/>
        </w:rPr>
        <w:t xml:space="preserve">two words</w:t>
      </w:r>
      <w:r>
        <w:t xml:space="preserve">: the</w:t>
      </w:r>
      <w:r>
        <w:t xml:space="preserve"> </w:t>
      </w:r>
      <w:r>
        <w:rPr>
          <w:b/>
          <w:bCs/>
        </w:rPr>
        <w:t xml:space="preserve">command word</w:t>
      </w:r>
      <w:r>
        <w:t xml:space="preserve"> </w:t>
      </w:r>
      <w:r>
        <w:t xml:space="preserve">at</w:t>
      </w:r>
      <w:r>
        <w:t xml:space="preserve"> </w:t>
      </w:r>
      <w:r>
        <w:rPr>
          <w:rStyle w:val="VerbatimChar"/>
        </w:rPr>
        <w:t xml:space="preserve">0x2000_0F08</w:t>
      </w:r>
      <w:r>
        <w:t xml:space="preserve"> </w:t>
      </w:r>
      <w:r>
        <w:t xml:space="preserve">and the</w:t>
      </w:r>
      <w:r>
        <w:t xml:space="preserve"> </w:t>
      </w:r>
      <w:r>
        <w:rPr>
          <w:b/>
          <w:bCs/>
        </w:rPr>
        <w:t xml:space="preserve">resume flag</w:t>
      </w:r>
      <w:r>
        <w:t xml:space="preserve"> </w:t>
      </w:r>
      <w:r>
        <w:t xml:space="preserve">at</w:t>
      </w:r>
      <w:r>
        <w:t xml:space="preserve"> </w:t>
      </w:r>
      <w:r>
        <w:rPr>
          <w:rStyle w:val="VerbatimChar"/>
        </w:rPr>
        <w:t xml:space="preserve">0x2000_0F0C</w:t>
      </w:r>
      <w:r>
        <w:t xml:space="preserve">. A non-zero command word means</w:t>
      </w:r>
      <w:r>
        <w:t xml:space="preserve"> </w:t>
      </w:r>
      <w:r>
        <w:t xml:space="preserve">a sequence is waiting at</w:t>
      </w:r>
      <w:r>
        <w:t xml:space="preserve"> </w:t>
      </w:r>
      <w:r>
        <w:rPr>
          <w:rStyle w:val="VerbatimChar"/>
        </w:rPr>
        <w:t xml:space="preserve">0x2000_0000</w:t>
      </w:r>
      <w:r>
        <w:t xml:space="preserve">, so the loop jumps there. A non-zero resume</w:t>
      </w:r>
      <w:r>
        <w:t xml:space="preserve"> </w:t>
      </w:r>
      <w:r>
        <w:t xml:space="preserve">flag means the host wants the program to continue, so the loop clears the flag and</w:t>
      </w:r>
      <w:r>
        <w:t xml:space="preserve"> </w:t>
      </w:r>
      <w:r>
        <w:t xml:space="preserve">executes</w:t>
      </w:r>
      <w:r>
        <w:t xml:space="preserve"> </w:t>
      </w:r>
      <w:r>
        <w:rPr>
          <w:rStyle w:val="VerbatimChar"/>
          <w:b/>
          <w:bCs/>
        </w:rPr>
        <w:t xml:space="preserve">dret</w:t>
      </w:r>
      <w:r>
        <w:t xml:space="preserve">, which restores the PC from</w:t>
      </w:r>
      <w:r>
        <w:t xml:space="preserve"> </w:t>
      </w:r>
      <w:r>
        <w:rPr>
          <w:rStyle w:val="VerbatimChar"/>
        </w:rPr>
        <w:t xml:space="preserve">dpc</w:t>
      </w:r>
      <w:r>
        <w:t xml:space="preserve"> </w:t>
      </w:r>
      <w:r>
        <w:t xml:space="preserve">and leaves Debug Mode. If both</w:t>
      </w:r>
      <w:r>
        <w:t xml:space="preserve"> </w:t>
      </w:r>
      <w:r>
        <w:t xml:space="preserve">are zero it keeps spinning.</w:t>
      </w:r>
    </w:p>
    <w:p>
      <w:pPr>
        <w:pStyle w:val="BodyText"/>
      </w:pPr>
      <w:r>
        <w:rPr>
          <w:b/>
          <w:bCs/>
        </w:rPr>
        <w:t xml:space="preserve">Register discipline, and why two debug CSRs are needed.</w:t>
      </w:r>
      <w:r>
        <w:t xml:space="preserve"> </w:t>
      </w:r>
      <w:r>
        <w:t xml:space="preserve">A sequence that reads</w:t>
      </w:r>
      <w:r>
        <w:t xml:space="preserve"> </w:t>
      </w:r>
      <w:r>
        <w:rPr>
          <w:rStyle w:val="VerbatimChar"/>
        </w:rPr>
        <w:t xml:space="preserve">x5</w:t>
      </w:r>
      <w:r>
        <w:t xml:space="preserve"> </w:t>
      </w:r>
      <w:r>
        <w:t xml:space="preserve">must not destroy anything – including the register it needs to hold an</w:t>
      </w:r>
      <w:r>
        <w:t xml:space="preserve"> </w:t>
      </w:r>
      <w:r>
        <w:t xml:space="preserve">address. Ibex implements</w:t>
      </w:r>
      <w:r>
        <w:t xml:space="preserve"> </w:t>
      </w:r>
      <w:r>
        <w:rPr>
          <w:rStyle w:val="VerbatimChar"/>
          <w:b/>
          <w:bCs/>
        </w:rPr>
        <w:t xml:space="preserve">dscratch0</w:t>
      </w:r>
      <w:r>
        <w:rPr>
          <w:b/>
          <w:bCs/>
        </w:rPr>
        <w:t xml:space="preserve"> </w:t>
      </w:r>
      <w:r>
        <w:rPr>
          <w:b/>
          <w:bCs/>
        </w:rPr>
        <w:t xml:space="preserve">at</w:t>
      </w:r>
      <w:r>
        <w:rPr>
          <w:b/>
          <w:bCs/>
        </w:rPr>
        <w:t xml:space="preserve"> </w:t>
      </w:r>
      <w:r>
        <w:rPr>
          <w:rStyle w:val="VerbatimChar"/>
          <w:b/>
          <w:bCs/>
        </w:rPr>
        <w:t xml:space="preserve">0x7b2</w:t>
      </w:r>
      <w:r>
        <w:rPr>
          <w:b/>
          <w:bCs/>
        </w:rPr>
        <w:t xml:space="preserve"> </w:t>
      </w:r>
      <w:r>
        <w:rPr>
          <w:b/>
          <w:bCs/>
        </w:rPr>
        <w:t xml:space="preserve">and</w:t>
      </w:r>
      <w:r>
        <w:rPr>
          <w:b/>
          <w:bCs/>
        </w:rPr>
        <w:t xml:space="preserve"> </w:t>
      </w:r>
      <w:r>
        <w:rPr>
          <w:rStyle w:val="VerbatimChar"/>
          <w:b/>
          <w:bCs/>
        </w:rPr>
        <w:t xml:space="preserve">dscratch1</w:t>
      </w:r>
      <w:r>
        <w:rPr>
          <w:b/>
          <w:bCs/>
        </w:rPr>
        <w:t xml:space="preserve"> </w:t>
      </w:r>
      <w:r>
        <w:rPr>
          <w:b/>
          <w:bCs/>
        </w:rPr>
        <w:t xml:space="preserve">at</w:t>
      </w:r>
      <w:r>
        <w:rPr>
          <w:b/>
          <w:bCs/>
        </w:rPr>
        <w:t xml:space="preserve"> </w:t>
      </w:r>
      <w:r>
        <w:rPr>
          <w:rStyle w:val="VerbatimChar"/>
          <w:b/>
          <w:bCs/>
        </w:rPr>
        <w:t xml:space="preserve">0x7b3</w:t>
      </w:r>
      <w:r>
        <w:t xml:space="preserve">, two</w:t>
      </w:r>
      <w:r>
        <w:t xml:space="preserve"> </w:t>
      </w:r>
      <w:r>
        <w:t xml:space="preserve">CSRs that exist for exactly this purpose and that ordinary firmware never touches.</w:t>
      </w:r>
      <w:r>
        <w:t xml:space="preserve"> </w:t>
      </w:r>
      <w:r>
        <w:t xml:space="preserve">A sequence saves the working registers there first and restores them last, so the</w:t>
      </w:r>
      <w:r>
        <w:t xml:space="preserve"> </w:t>
      </w:r>
      <w:r>
        <w:t xml:space="preserve">machine state the host sees is the state the program had:</w:t>
      </w:r>
    </w:p>
    <w:p>
      <w:pPr>
        <w:pStyle w:val="SourceCode"/>
        <w:jc w:val="left"/>
      </w:pPr>
      <w:r>
        <w:rPr>
          <w:rStyle w:val="NormalTok"/>
        </w:rPr>
        <w:t xml:space="preserve">        csrw    dscratch0</w:t>
      </w:r>
      <w:r>
        <w:rPr>
          <w:rStyle w:val="OperatorTok"/>
        </w:rPr>
        <w:t xml:space="preserve">,</w:t>
      </w:r>
      <w:r>
        <w:rPr>
          <w:rStyle w:val="NormalTok"/>
        </w:rPr>
        <w:t xml:space="preserve"> t0       </w:t>
      </w:r>
      <w:r>
        <w:rPr>
          <w:rStyle w:val="OperatorTok"/>
        </w:rPr>
        <w:t xml:space="preserve">#</w:t>
      </w:r>
      <w:r>
        <w:rPr>
          <w:rStyle w:val="NormalTok"/>
        </w:rPr>
        <w:t xml:space="preserve"> park t0 where firmware cannot see it</w:t>
      </w:r>
      <w:r>
        <w:br/>
      </w:r>
      <w:r>
        <w:rPr>
          <w:rStyle w:val="NormalTok"/>
        </w:rPr>
        <w:t xml:space="preserve">        csrw    dscratch1</w:t>
      </w:r>
      <w:r>
        <w:rPr>
          <w:rStyle w:val="OperatorTok"/>
        </w:rPr>
        <w:t xml:space="preserve">,</w:t>
      </w:r>
      <w:r>
        <w:rPr>
          <w:rStyle w:val="NormalTok"/>
        </w:rPr>
        <w:t xml:space="preserve"> t1</w:t>
      </w:r>
      <w:r>
        <w:br/>
      </w:r>
      <w:r>
        <w:rPr>
          <w:rStyle w:val="NormalTok"/>
        </w:rPr>
        <w:t xml:space="preserve">        lui     t0</w:t>
      </w:r>
      <w:r>
        <w:rPr>
          <w:rStyle w:val="OperatorTok"/>
        </w:rPr>
        <w:t xml:space="preserve">,</w:t>
      </w:r>
      <w:r>
        <w:rPr>
          <w:rStyle w:val="NormalTok"/>
        </w:rPr>
        <w:t xml:space="preserve"> </w:t>
      </w:r>
      <w:r>
        <w:rPr>
          <w:rStyle w:val="BaseNTok"/>
        </w:rPr>
        <w:t xml:space="preserve">0x20000</w:t>
      </w:r>
      <w:r>
        <w:rPr>
          <w:rStyle w:val="NormalTok"/>
        </w:rPr>
        <w:t xml:space="preserve">         </w:t>
      </w:r>
      <w:r>
        <w:rPr>
          <w:rStyle w:val="OperatorTok"/>
        </w:rPr>
        <w:t xml:space="preserve">#</w:t>
      </w:r>
      <w:r>
        <w:rPr>
          <w:rStyle w:val="NormalTok"/>
        </w:rPr>
        <w:t xml:space="preserve"> t0 </w:t>
      </w:r>
      <w:r>
        <w:rPr>
          <w:rStyle w:val="OperatorTok"/>
        </w:rPr>
        <w:t xml:space="preserve">=</w:t>
      </w:r>
      <w:r>
        <w:rPr>
          <w:rStyle w:val="NormalTok"/>
        </w:rPr>
        <w:t xml:space="preserve"> </w:t>
      </w:r>
      <w:r>
        <w:rPr>
          <w:rStyle w:val="BaseNTok"/>
        </w:rPr>
        <w:t xml:space="preserve">0x2000_0000</w:t>
      </w:r>
      <w:r>
        <w:rPr>
          <w:rStyle w:val="OperatorTok"/>
        </w:rPr>
        <w:t xml:space="preserve">,</w:t>
      </w:r>
      <w:r>
        <w:rPr>
          <w:rStyle w:val="NormalTok"/>
        </w:rPr>
        <w:t xml:space="preserve"> the window base</w:t>
      </w:r>
      <w:r>
        <w:br/>
      </w:r>
      <w:r>
        <w:rPr>
          <w:rStyle w:val="NormalTok"/>
        </w:rPr>
        <w:t xml:space="preserve">        csrr    t1</w:t>
      </w:r>
      <w:r>
        <w:rPr>
          <w:rStyle w:val="OperatorTok"/>
        </w:rPr>
        <w:t xml:space="preserve">,</w:t>
      </w:r>
      <w:r>
        <w:rPr>
          <w:rStyle w:val="NormalTok"/>
        </w:rPr>
        <w:t xml:space="preserve"> dpc             </w:t>
      </w:r>
      <w:r>
        <w:rPr>
          <w:rStyle w:val="OperatorTok"/>
        </w:rPr>
        <w:t xml:space="preserve">#</w:t>
      </w:r>
      <w:r>
        <w:rPr>
          <w:rStyle w:val="NormalTok"/>
        </w:rPr>
        <w:t xml:space="preserve"> the value being fetched</w:t>
      </w:r>
      <w:r>
        <w:rPr>
          <w:rStyle w:val="CommentTok"/>
        </w:rPr>
        <w:t xml:space="preserve">; a GPR needs no csrr</w:t>
      </w:r>
      <w:r>
        <w:br/>
      </w:r>
      <w:r>
        <w:rPr>
          <w:rStyle w:val="NormalTok"/>
        </w:rPr>
        <w:t xml:space="preserve">        sw      t1</w:t>
      </w:r>
      <w:r>
        <w:rPr>
          <w:rStyle w:val="OperatorTok"/>
        </w:rPr>
        <w:t xml:space="preserve">,</w:t>
      </w:r>
      <w:r>
        <w:rPr>
          <w:rStyle w:val="NormalTok"/>
        </w:rPr>
        <w:t xml:space="preserve"> </w:t>
      </w:r>
      <w:r>
        <w:rPr>
          <w:rStyle w:val="BaseNTok"/>
        </w:rPr>
        <w:t xml:space="preserve">0xF00</w:t>
      </w:r>
      <w:r>
        <w:rPr>
          <w:rStyle w:val="OperatorTok"/>
        </w:rPr>
        <w:t xml:space="preserve">(</w:t>
      </w:r>
      <w:r>
        <w:rPr>
          <w:rStyle w:val="NormalTok"/>
        </w:rPr>
        <w:t xml:space="preserve">t0</w:t>
      </w:r>
      <w:r>
        <w:rPr>
          <w:rStyle w:val="OperatorTok"/>
        </w:rPr>
        <w:t xml:space="preserve">)</w:t>
      </w:r>
      <w:r>
        <w:rPr>
          <w:rStyle w:val="NormalTok"/>
        </w:rPr>
        <w:t xml:space="preserve">       </w:t>
      </w:r>
      <w:r>
        <w:rPr>
          <w:rStyle w:val="OperatorTok"/>
        </w:rPr>
        <w:t xml:space="preserve">#</w:t>
      </w:r>
      <w:r>
        <w:rPr>
          <w:rStyle w:val="NormalTok"/>
        </w:rPr>
        <w:t xml:space="preserve"> publish the result</w:t>
      </w:r>
      <w:r>
        <w:br/>
      </w:r>
      <w:r>
        <w:rPr>
          <w:rStyle w:val="NormalTok"/>
        </w:rPr>
        <w:t xml:space="preserve">        sw      zero</w:t>
      </w:r>
      <w:r>
        <w:rPr>
          <w:rStyle w:val="OperatorTok"/>
        </w:rPr>
        <w:t xml:space="preserve">,</w:t>
      </w:r>
      <w:r>
        <w:rPr>
          <w:rStyle w:val="NormalTok"/>
        </w:rPr>
        <w:t xml:space="preserve"> </w:t>
      </w:r>
      <w:r>
        <w:rPr>
          <w:rStyle w:val="BaseNTok"/>
        </w:rPr>
        <w:t xml:space="preserve">0xF08</w:t>
      </w:r>
      <w:r>
        <w:rPr>
          <w:rStyle w:val="OperatorTok"/>
        </w:rPr>
        <w:t xml:space="preserve">(</w:t>
      </w:r>
      <w:r>
        <w:rPr>
          <w:rStyle w:val="NormalTok"/>
        </w:rPr>
        <w:t xml:space="preserve">t0</w:t>
      </w:r>
      <w:r>
        <w:rPr>
          <w:rStyle w:val="OperatorTok"/>
        </w:rPr>
        <w:t xml:space="preserve">)</w:t>
      </w:r>
      <w:r>
        <w:rPr>
          <w:rStyle w:val="NormalTok"/>
        </w:rPr>
        <w:t xml:space="preserve">     </w:t>
      </w:r>
      <w:r>
        <w:rPr>
          <w:rStyle w:val="OperatorTok"/>
        </w:rPr>
        <w:t xml:space="preserve">#</w:t>
      </w:r>
      <w:r>
        <w:rPr>
          <w:rStyle w:val="NormalTok"/>
        </w:rPr>
        <w:t xml:space="preserve"> clear the command </w:t>
      </w:r>
      <w:r>
        <w:rPr>
          <w:rStyle w:val="DataTypeTok"/>
        </w:rPr>
        <w:t xml:space="preserve">word</w:t>
      </w:r>
      <w:r>
        <w:rPr>
          <w:rStyle w:val="NormalTok"/>
        </w:rPr>
        <w:t xml:space="preserve"> LAST</w:t>
      </w:r>
      <w:r>
        <w:br/>
      </w:r>
      <w:r>
        <w:rPr>
          <w:rStyle w:val="NormalTok"/>
        </w:rPr>
        <w:t xml:space="preserve">        csrr    t1</w:t>
      </w:r>
      <w:r>
        <w:rPr>
          <w:rStyle w:val="OperatorTok"/>
        </w:rPr>
        <w:t xml:space="preserve">,</w:t>
      </w:r>
      <w:r>
        <w:rPr>
          <w:rStyle w:val="NormalTok"/>
        </w:rPr>
        <w:t xml:space="preserve"> dscratch1       </w:t>
      </w:r>
      <w:r>
        <w:rPr>
          <w:rStyle w:val="OperatorTok"/>
        </w:rPr>
        <w:t xml:space="preserve">#</w:t>
      </w:r>
      <w:r>
        <w:rPr>
          <w:rStyle w:val="NormalTok"/>
        </w:rPr>
        <w:t xml:space="preserve"> restore</w:t>
      </w:r>
      <w:r>
        <w:rPr>
          <w:rStyle w:val="OperatorTok"/>
        </w:rPr>
        <w:t xml:space="preserve">,</w:t>
      </w:r>
      <w:r>
        <w:rPr>
          <w:rStyle w:val="NormalTok"/>
        </w:rPr>
        <w:t xml:space="preserve"> in reverse order</w:t>
      </w:r>
      <w:r>
        <w:br/>
      </w:r>
      <w:r>
        <w:rPr>
          <w:rStyle w:val="NormalTok"/>
        </w:rPr>
        <w:t xml:space="preserve">        csrr    t0</w:t>
      </w:r>
      <w:r>
        <w:rPr>
          <w:rStyle w:val="OperatorTok"/>
        </w:rPr>
        <w:t xml:space="preserve">,</w:t>
      </w:r>
      <w:r>
        <w:rPr>
          <w:rStyle w:val="NormalTok"/>
        </w:rPr>
        <w:t xml:space="preserve"> dscratch0</w:t>
      </w:r>
      <w:r>
        <w:br/>
      </w:r>
      <w:r>
        <w:rPr>
          <w:rStyle w:val="NormalTok"/>
        </w:rPr>
        <w:t xml:space="preserve">        j       </w:t>
      </w:r>
      <w:r>
        <w:rPr>
          <w:rStyle w:val="BaseNTok"/>
        </w:rPr>
        <w:t xml:space="preserve">0x2000_0800</w:t>
      </w:r>
      <w:r>
        <w:rPr>
          <w:rStyle w:val="NormalTok"/>
        </w:rPr>
        <w:t xml:space="preserve">         </w:t>
      </w:r>
      <w:r>
        <w:rPr>
          <w:rStyle w:val="OperatorTok"/>
        </w:rPr>
        <w:t xml:space="preserve">#</w:t>
      </w:r>
      <w:r>
        <w:rPr>
          <w:rStyle w:val="NormalTok"/>
        </w:rPr>
        <w:t xml:space="preserve"> back to the dispatch loop</w:t>
      </w:r>
    </w:p>
    <w:p>
      <w:pPr>
        <w:pStyle w:val="FirstParagraph"/>
      </w:pPr>
      <w:r>
        <w:rPr>
          <w:b/>
          <w:bCs/>
        </w:rPr>
        <w:t xml:space="preserve">The result is written before the command word is cleared, and that order is a</w:t>
      </w:r>
      <w:r>
        <w:rPr>
          <w:b/>
          <w:bCs/>
        </w:rPr>
        <w:t xml:space="preserve"> </w:t>
      </w:r>
      <w:r>
        <w:rPr>
          <w:b/>
          <w:bCs/>
        </w:rPr>
        <w:t xml:space="preserve">requirement, not a style.</w:t>
      </w:r>
      <w:r>
        <w:t xml:space="preserve"> </w:t>
      </w:r>
      <w:r>
        <w:t xml:space="preserve">The host detects completion by polling the command</w:t>
      </w:r>
      <w:r>
        <w:t xml:space="preserve"> </w:t>
      </w:r>
      <w:r>
        <w:t xml:space="preserve">word; if the flag cleared first, the host could read a stale result and believe it.</w:t>
      </w:r>
    </w:p>
    <w:p>
      <w:pPr>
        <w:pStyle w:val="BodyText"/>
      </w:pPr>
      <w:r>
        <w:rPr>
          <w:b/>
          <w:bCs/>
        </w:rPr>
        <w:t xml:space="preserve">Sequences return by a jump, not by</w:t>
      </w:r>
      <w:r>
        <w:rPr>
          <w:b/>
          <w:bCs/>
        </w:rPr>
        <w:t xml:space="preserve"> </w:t>
      </w:r>
      <w:r>
        <w:rPr>
          <w:rStyle w:val="VerbatimChar"/>
          <w:b/>
          <w:bCs/>
        </w:rPr>
        <w:t xml:space="preserve">ebreak</w:t>
      </w:r>
      <w:r>
        <w:rPr>
          <w:b/>
          <w:bCs/>
        </w:rPr>
        <w:t xml:space="preserve">, and that is deliberate.</w:t>
      </w:r>
      <w:r>
        <w:t xml:space="preserve"> </w:t>
      </w:r>
      <w:r>
        <w:t xml:space="preserve">An</w:t>
      </w:r>
      <w:r>
        <w:t xml:space="preserve"> </w:t>
      </w:r>
      <w:r>
        <w:rPr>
          <w:rStyle w:val="VerbatimChar"/>
        </w:rPr>
        <w:t xml:space="preserve">ebreak</w:t>
      </w:r>
      <w:r>
        <w:t xml:space="preserve"> </w:t>
      </w:r>
      <w:r>
        <w:t xml:space="preserve">re-enters Debug Mode and lands on</w:t>
      </w:r>
      <w:r>
        <w:t xml:space="preserve"> </w:t>
      </w:r>
      <w:r>
        <w:rPr>
          <w:rStyle w:val="VerbatimChar"/>
        </w:rPr>
        <w:t xml:space="preserve">DmHaltAddr</w:t>
      </w:r>
      <w:r>
        <w:t xml:space="preserve">, which would also work – but only</w:t>
      </w:r>
      <w:r>
        <w:t xml:space="preserve"> </w:t>
      </w:r>
      <w:r>
        <w:t xml:space="preserve">once</w:t>
      </w:r>
      <w:r>
        <w:t xml:space="preserve"> </w:t>
      </w:r>
      <w:r>
        <w:rPr>
          <w:rStyle w:val="VerbatimChar"/>
        </w:rPr>
        <w:t xml:space="preserve">dcsr.ebreakm</w:t>
      </w:r>
      <w:r>
        <w:t xml:space="preserve"> </w:t>
      </w:r>
      <w:r>
        <w:t xml:space="preserve">is set, and setting a CSR requires a sequence, which would</w:t>
      </w:r>
      <w:r>
        <w:t xml:space="preserve"> </w:t>
      </w:r>
      <w:r>
        <w:t xml:space="preserve">require the return path to already work. Returning by an ordinary jump breaks that</w:t>
      </w:r>
      <w:r>
        <w:t xml:space="preserve"> </w:t>
      </w:r>
      <w:r>
        <w:t xml:space="preserve">circle: the first sequence ever executed needs nothing configured.</w:t>
      </w:r>
      <w:r>
        <w:t xml:space="preserve"> </w:t>
      </w:r>
      <w:r>
        <w:rPr>
          <w:rStyle w:val="VerbatimChar"/>
        </w:rPr>
        <w:t xml:space="preserve">dcsr.ebreakm</w:t>
      </w:r>
      <w:r>
        <w:t xml:space="preserve"> </w:t>
      </w:r>
      <w:r>
        <w:t xml:space="preserve">is still set later, because it is what makes a</w:t>
      </w:r>
      <w:r>
        <w:t xml:space="preserve"> </w:t>
      </w:r>
      <w:r>
        <w:rPr>
          <w:b/>
          <w:bCs/>
        </w:rPr>
        <w:t xml:space="preserve">software breakpoint</w:t>
      </w:r>
      <w:r>
        <w:t xml:space="preserve"> </w:t>
      </w:r>
      <w:r>
        <w:t xml:space="preserve">planted in</w:t>
      </w:r>
      <w:r>
        <w:t xml:space="preserve"> </w:t>
      </w:r>
      <w:r>
        <w:t xml:space="preserve">application code enter Debug Mode instead of trapping.</w:t>
      </w:r>
    </w:p>
    <w:p>
      <w:pPr>
        <w:pStyle w:val="BodyText"/>
      </w:pPr>
      <w:r>
        <w:rPr>
          <w:b/>
          <w:bCs/>
        </w:rPr>
        <w:t xml:space="preserve">What</w:t>
      </w:r>
      <w:r>
        <w:rPr>
          <w:b/>
          <w:bCs/>
        </w:rPr>
        <w:t xml:space="preserve"> </w:t>
      </w:r>
      <w:r>
        <w:rPr>
          <w:rStyle w:val="VerbatimChar"/>
          <w:b/>
          <w:bCs/>
        </w:rPr>
        <w:t xml:space="preserve">SYSDBG</w:t>
      </w:r>
      <w:r>
        <w:rPr>
          <w:b/>
          <w:bCs/>
        </w:rPr>
        <w:t xml:space="preserve"> </w:t>
      </w:r>
      <w:r>
        <w:rPr>
          <w:b/>
          <w:bCs/>
        </w:rPr>
        <w:t xml:space="preserve">does, in order.</w:t>
      </w:r>
      <w:r>
        <w:t xml:space="preserve"> </w:t>
      </w:r>
      <w:r>
        <w:t xml:space="preserve">Write the sequence into</w:t>
      </w:r>
      <w:r>
        <w:t xml:space="preserve"> </w:t>
      </w:r>
      <w:r>
        <w:rPr>
          <w:rStyle w:val="VerbatimChar"/>
        </w:rPr>
        <w:t xml:space="preserve">0x2000_0000</w:t>
      </w:r>
      <w:r>
        <w:t xml:space="preserve"> </w:t>
      </w:r>
      <w:r>
        <w:t xml:space="preserve">through the</w:t>
      </w:r>
      <w:r>
        <w:t xml:space="preserve"> </w:t>
      </w:r>
      <w:r>
        <w:t xml:space="preserve">bus master; write the command word non-zero; poll the command word until it reads</w:t>
      </w:r>
      <w:r>
        <w:t xml:space="preserve"> </w:t>
      </w:r>
      <w:r>
        <w:t xml:space="preserve">zero; read the result from</w:t>
      </w:r>
      <w:r>
        <w:t xml:space="preserve"> </w:t>
      </w:r>
      <w:r>
        <w:rPr>
          <w:rStyle w:val="VerbatimChar"/>
        </w:rPr>
        <w:t xml:space="preserve">0x2000_0F00</w:t>
      </w:r>
      <w:r>
        <w:t xml:space="preserve">. Four ordinary bus accesses, each one JTAG</w:t>
      </w:r>
      <w:r>
        <w:t xml:space="preserve"> </w:t>
      </w:r>
      <w:r>
        <w:t xml:space="preserve">scan, using only the master port.</w:t>
      </w:r>
    </w:p>
    <w:p>
      <w:pPr>
        <w:pStyle w:val="BodyText"/>
      </w:pPr>
      <w:r>
        <w:rPr>
          <w:b/>
          <w:bCs/>
        </w:rPr>
        <w:t xml:space="preserve">Why</w:t>
      </w:r>
      <w:r>
        <w:rPr>
          <w:b/>
          <w:bCs/>
        </w:rPr>
        <w:t xml:space="preserve"> </w:t>
      </w:r>
      <w:r>
        <w:rPr>
          <w:rStyle w:val="VerbatimChar"/>
          <w:b/>
          <w:bCs/>
        </w:rPr>
        <w:t xml:space="preserve">SYSDBG</w:t>
      </w:r>
      <w:r>
        <w:rPr>
          <w:b/>
          <w:bCs/>
        </w:rPr>
        <w:t xml:space="preserve"> </w:t>
      </w:r>
      <w:r>
        <w:rPr>
          <w:b/>
          <w:bCs/>
        </w:rPr>
        <w:t xml:space="preserve">also writes the dispatch loop itself.</w:t>
      </w:r>
      <w:r>
        <w:t xml:space="preserve"> </w:t>
      </w:r>
      <w:r>
        <w:rPr>
          <w:rStyle w:val="VerbatimChar"/>
        </w:rPr>
        <w:t xml:space="preserve">ISRAM</w:t>
      </w:r>
      <w:r>
        <w:t xml:space="preserve"> </w:t>
      </w:r>
      <w:r>
        <w:t xml:space="preserve">is volatile, so after</w:t>
      </w:r>
      <w:r>
        <w:t xml:space="preserve"> </w:t>
      </w:r>
      <w:r>
        <w:t xml:space="preserve">power-on the window holds garbage and</w:t>
      </w:r>
      <w:r>
        <w:t xml:space="preserve"> </w:t>
      </w:r>
      <w:r>
        <w:rPr>
          <w:b/>
          <w:bCs/>
        </w:rPr>
        <w:t xml:space="preserve">something valid has to be at</w:t>
      </w:r>
      <w:r>
        <w:rPr>
          <w:b/>
          <w:bCs/>
        </w:rPr>
        <w:t xml:space="preserve"> </w:t>
      </w:r>
      <w:r>
        <w:rPr>
          <w:rStyle w:val="VerbatimChar"/>
          <w:b/>
          <w:bCs/>
        </w:rPr>
        <w:t xml:space="preserve">DmHaltAddr</w:t>
      </w:r>
      <w:r>
        <w:rPr>
          <w:b/>
          <w:bCs/>
        </w:rPr>
        <w:t xml:space="preserve"> </w:t>
      </w:r>
      <w:r>
        <w:rPr>
          <w:b/>
          <w:bCs/>
        </w:rPr>
        <w:t xml:space="preserve">before the first halt</w:t>
      </w:r>
      <w:r>
        <w:t xml:space="preserve">.</w:t>
      </w:r>
      <w:r>
        <w:t xml:space="preserve"> </w:t>
      </w:r>
      <w:r>
        <w:rPr>
          <w:rStyle w:val="VerbatimChar"/>
        </w:rPr>
        <w:t xml:space="preserve">SYSDBG</w:t>
      </w:r>
      <w:r>
        <w:t xml:space="preserve"> </w:t>
      </w:r>
      <w:r>
        <w:t xml:space="preserve">writes it over JTAG as the first thing a session</w:t>
      </w:r>
      <w:r>
        <w:t xml:space="preserve"> </w:t>
      </w:r>
      <w:r>
        <w:t xml:space="preserve">does, which depends on nobody: not on the ROM bootloader having run, not on reset</w:t>
      </w:r>
      <w:r>
        <w:t xml:space="preserve"> </w:t>
      </w:r>
      <w:r>
        <w:t xml:space="preserve">ordering, and not on a firmware image being present. This is the answer to what was</w:t>
      </w:r>
      <w:r>
        <w:t xml:space="preserve"> </w:t>
      </w:r>
      <w:r>
        <w:t xml:space="preserve">open question 7.</w:t>
      </w:r>
    </w:p>
    <w:bookmarkStart w:id="69" w:name="X7092fc48eb0570b633a596600940ca4a578e477"/>
    <w:p>
      <w:pPr>
        <w:pStyle w:val="Heading3"/>
      </w:pPr>
      <w:r>
        <w:t xml:space="preserve">Resume, and why the order of the two steps matters</w:t>
      </w:r>
    </w:p>
    <w:p>
      <w:pPr>
        <w:pStyle w:val="FirstParagraph"/>
      </w:pPr>
      <w:r>
        <w:t xml:space="preserve">Resume is</w:t>
      </w:r>
      <w:r>
        <w:t xml:space="preserve"> </w:t>
      </w:r>
      <w:r>
        <w:rPr>
          <w:b/>
          <w:bCs/>
        </w:rPr>
        <w:t xml:space="preserve">two host writes, and they are not interchangeable</w:t>
      </w:r>
      <w:r>
        <w:t xml:space="preserve">:</w:t>
      </w:r>
    </w:p>
    <w:p>
      <w:pPr>
        <w:pStyle w:val="Compact"/>
        <w:numPr>
          <w:ilvl w:val="0"/>
          <w:numId w:val="1004"/>
        </w:numPr>
        <w:jc w:val="left"/>
      </w:pPr>
      <w:r>
        <w:t xml:space="preserve">Write</w:t>
      </w:r>
      <w:r>
        <w:t xml:space="preserve"> </w:t>
      </w:r>
      <w:r>
        <w:rPr>
          <w:rStyle w:val="VerbatimChar"/>
        </w:rPr>
        <w:t xml:space="preserve">resumereq</w:t>
      </w:r>
      <w:r>
        <w:t xml:space="preserve"> </w:t>
      </w:r>
      <w:r>
        <w:t xml:space="preserve">to</w:t>
      </w:r>
      <w:r>
        <w:t xml:space="preserve"> </w:t>
      </w:r>
      <w:r>
        <w:rPr>
          <w:rStyle w:val="VerbatimChar"/>
        </w:rPr>
        <w:t xml:space="preserve">CTRL[1]</w:t>
      </w:r>
      <w:r>
        <w:t xml:space="preserve">. This clears</w:t>
      </w:r>
      <w:r>
        <w:t xml:space="preserve"> </w:t>
      </w:r>
      <w:r>
        <w:rPr>
          <w:rStyle w:val="VerbatimChar"/>
        </w:rPr>
        <w:t xml:space="preserve">haltreq</w:t>
      </w:r>
      <w:r>
        <w:t xml:space="preserve">, so</w:t>
      </w:r>
      <w:r>
        <w:t xml:space="preserve"> </w:t>
      </w:r>
      <w:r>
        <w:rPr>
          <w:rStyle w:val="VerbatimChar"/>
          <w:b/>
          <w:bCs/>
        </w:rPr>
        <w:t xml:space="preserve">debug_req_o</w:t>
      </w:r>
      <w:r>
        <w:rPr>
          <w:b/>
          <w:bCs/>
        </w:rPr>
        <w:t xml:space="preserve"> </w:t>
      </w:r>
      <w:r>
        <w:rPr>
          <w:b/>
          <w:bCs/>
        </w:rPr>
        <w:t xml:space="preserve">goes</w:t>
      </w:r>
      <w:r>
        <w:rPr>
          <w:b/>
          <w:bCs/>
        </w:rPr>
        <w:t xml:space="preserve"> </w:t>
      </w:r>
      <w:r>
        <w:rPr>
          <w:b/>
          <w:bCs/>
        </w:rPr>
        <w:t xml:space="preserve">low</w:t>
      </w:r>
      <w:r>
        <w:t xml:space="preserve">.</w:t>
      </w:r>
    </w:p>
    <w:p>
      <w:pPr>
        <w:pStyle w:val="Compact"/>
        <w:numPr>
          <w:ilvl w:val="0"/>
          <w:numId w:val="1004"/>
        </w:numPr>
        <w:jc w:val="left"/>
      </w:pPr>
      <w:r>
        <w:t xml:space="preserve">Then write a non-zero value to the</w:t>
      </w:r>
      <w:r>
        <w:t xml:space="preserve"> </w:t>
      </w:r>
      <w:r>
        <w:rPr>
          <w:b/>
          <w:bCs/>
        </w:rPr>
        <w:t xml:space="preserve">resume flag</w:t>
      </w:r>
      <w:r>
        <w:t xml:space="preserve"> </w:t>
      </w:r>
      <w:r>
        <w:t xml:space="preserve">at</w:t>
      </w:r>
      <w:r>
        <w:t xml:space="preserve"> </w:t>
      </w:r>
      <w:r>
        <w:rPr>
          <w:rStyle w:val="VerbatimChar"/>
        </w:rPr>
        <w:t xml:space="preserve">0x2000_0F0C</w:t>
      </w:r>
      <w:r>
        <w:t xml:space="preserve">.</w:t>
      </w:r>
    </w:p>
    <w:p>
      <w:pPr>
        <w:pStyle w:val="FirstParagraph"/>
      </w:pPr>
      <w:r>
        <w:t xml:space="preserve">Doing it the other way round produces a fault that looks like resume being ignored.</w:t>
      </w:r>
      <w:r>
        <w:t xml:space="preserve"> </w:t>
      </w:r>
      <w:r>
        <w:t xml:space="preserve">If the flag is set while</w:t>
      </w:r>
      <w:r>
        <w:t xml:space="preserve"> </w:t>
      </w:r>
      <w:r>
        <w:rPr>
          <w:rStyle w:val="VerbatimChar"/>
        </w:rPr>
        <w:t xml:space="preserve">debug_req_o</w:t>
      </w:r>
      <w:r>
        <w:t xml:space="preserve"> </w:t>
      </w:r>
      <w:r>
        <w:t xml:space="preserve">is</w:t>
      </w:r>
      <w:r>
        <w:t xml:space="preserve"> </w:t>
      </w:r>
      <w:r>
        <w:rPr>
          <w:b/>
          <w:bCs/>
        </w:rPr>
        <w:t xml:space="preserve">still high</w:t>
      </w:r>
      <w:r>
        <w:t xml:space="preserve">, the loop executes</w:t>
      </w:r>
      <w:r>
        <w:t xml:space="preserve"> </w:t>
      </w:r>
      <w:r>
        <w:rPr>
          <w:rStyle w:val="VerbatimChar"/>
        </w:rPr>
        <w:t xml:space="preserve">dret</w:t>
      </w:r>
      <w:r>
        <w:t xml:space="preserve">,</w:t>
      </w:r>
      <w:r>
        <w:t xml:space="preserve"> </w:t>
      </w:r>
      <w:r>
        <w:t xml:space="preserve">the core leaves Debug Mode – and then at the very next instruction boundary it sees</w:t>
      </w:r>
      <w:r>
        <w:t xml:space="preserve"> </w:t>
      </w:r>
      <w:r>
        <w:rPr>
          <w:rStyle w:val="VerbatimChar"/>
        </w:rPr>
        <w:t xml:space="preserve">debug_req_i</w:t>
      </w:r>
      <w:r>
        <w:t xml:space="preserve"> </w:t>
      </w:r>
      <w:r>
        <w:t xml:space="preserve">still asserted and</w:t>
      </w:r>
      <w:r>
        <w:t xml:space="preserve"> </w:t>
      </w:r>
      <w:r>
        <w:rPr>
          <w:b/>
          <w:bCs/>
        </w:rPr>
        <w:t xml:space="preserve">halts again immediately</w:t>
      </w:r>
      <w:r>
        <w:t xml:space="preserve">. From the host the</w:t>
      </w:r>
      <w:r>
        <w:t xml:space="preserve"> </w:t>
      </w:r>
      <w:r>
        <w:t xml:space="preserve">program appears never to start, and</w:t>
      </w:r>
      <w:r>
        <w:t xml:space="preserve"> </w:t>
      </w:r>
      <w:r>
        <w:rPr>
          <w:rStyle w:val="VerbatimChar"/>
        </w:rPr>
        <w:t xml:space="preserve">STATUS[2]</w:t>
      </w:r>
      <w:r>
        <w:t xml:space="preserve"> </w:t>
      </w:r>
      <w:r>
        <w:t xml:space="preserve">goes back to 1 with no explanation.</w:t>
      </w:r>
      <w:r>
        <w:t xml:space="preserve"> </w:t>
      </w:r>
      <w:r>
        <w:t xml:space="preserve">Lowering the request first removes the race entirely.</w:t>
      </w:r>
    </w:p>
    <w:p>
      <w:pPr>
        <w:pStyle w:val="BodyText"/>
      </w:pPr>
      <w:r>
        <w:rPr>
          <w:b/>
          <w:bCs/>
        </w:rPr>
        <w:t xml:space="preserve">Why this is in software rather than hardware.</w:t>
      </w:r>
      <w:r>
        <w:t xml:space="preserve"> </w:t>
      </w:r>
      <w:r>
        <w:rPr>
          <w:rStyle w:val="VerbatimChar"/>
        </w:rPr>
        <w:t xml:space="preserve">SYSDBG</w:t>
      </w:r>
      <w:r>
        <w:t xml:space="preserve"> </w:t>
      </w:r>
      <w:r>
        <w:t xml:space="preserve">could write the resume</w:t>
      </w:r>
      <w:r>
        <w:t xml:space="preserve"> </w:t>
      </w:r>
      <w:r>
        <w:t xml:space="preserve">flag itself as a side effect of the</w:t>
      </w:r>
      <w:r>
        <w:t xml:space="preserve"> </w:t>
      </w:r>
      <w:r>
        <w:rPr>
          <w:rStyle w:val="VerbatimChar"/>
        </w:rPr>
        <w:t xml:space="preserve">resumereq</w:t>
      </w:r>
      <w:r>
        <w:t xml:space="preserve"> </w:t>
      </w:r>
      <w:r>
        <w:t xml:space="preserve">write, but that would put a bus</w:t>
      </w:r>
      <w:r>
        <w:t xml:space="preserve"> </w:t>
      </w:r>
      <w:r>
        <w:t xml:space="preserve">transaction inside a register write in the command FSM – more states, for something</w:t>
      </w:r>
      <w:r>
        <w:t xml:space="preserve"> </w:t>
      </w:r>
      <w:r>
        <w:t xml:space="preserve">the host can do with an ordinary</w:t>
      </w:r>
      <w:r>
        <w:t xml:space="preserve"> </w:t>
      </w:r>
      <w:r>
        <w:rPr>
          <w:rStyle w:val="VerbatimChar"/>
        </w:rPr>
        <w:t xml:space="preserve">write()</w:t>
      </w:r>
      <w:r>
        <w:t xml:space="preserve"> </w:t>
      </w:r>
      <w:r>
        <w:t xml:space="preserve">it already has. The hardware stays at</w:t>
      </w:r>
      <w:r>
        <w:t xml:space="preserve"> </w:t>
      </w:r>
      <w:r>
        <w:t xml:space="preserve">three registers and the ordering rule lives in one place, the</w:t>
      </w:r>
      <w:r>
        <w:t xml:space="preserve"> </w:t>
      </w:r>
      <w:r>
        <w:rPr>
          <w:rStyle w:val="VerbatimChar"/>
        </w:rPr>
        <w:t xml:space="preserve">resume()</w:t>
      </w:r>
      <w:r>
        <w:t xml:space="preserve"> </w:t>
      </w:r>
      <w:r>
        <w:t xml:space="preserve">function of</w:t>
      </w:r>
      <w:r>
        <w:t xml:space="preserve"> </w:t>
      </w:r>
      <w:r>
        <w:t xml:space="preserve">section 4.13.</w:t>
      </w:r>
    </w:p>
    <w:p>
      <w:pPr>
        <w:pStyle w:val="BodyText"/>
      </w:pPr>
      <w:r>
        <w:rPr>
          <w:b/>
          <w:bCs/>
        </w:rPr>
        <w:t xml:space="preserve">The one limit worth stating plainly.</w:t>
      </w:r>
      <w:r>
        <w:t xml:space="preserve"> </w:t>
      </w:r>
      <w:r>
        <w:t xml:space="preserve">Everything above requires the core to be</w:t>
      </w:r>
      <w:r>
        <w:t xml:space="preserve"> </w:t>
      </w:r>
      <w:r>
        <w:rPr>
          <w:b/>
          <w:bCs/>
        </w:rPr>
        <w:t xml:space="preserve">halted</w:t>
      </w:r>
      <w:r>
        <w:t xml:space="preserve">, because it works by borrowing the core’s own pipeline. Reading memory</w:t>
      </w:r>
      <w:r>
        <w:t xml:space="preserve"> </w:t>
      </w:r>
      <w:r>
        <w:t xml:space="preserve">needs no halt; reading a register always does.</w:t>
      </w:r>
    </w:p>
    <w:bookmarkEnd w:id="69"/>
    <w:bookmarkEnd w:id="70"/>
    <w:bookmarkStart w:id="74" w:name="host-software"/>
    <w:p>
      <w:pPr>
        <w:pStyle w:val="Heading2"/>
      </w:pPr>
      <w:r>
        <w:t xml:space="preserve">4.13 Host software</w:t>
      </w:r>
    </w:p>
    <w:p>
      <w:pPr>
        <w:pStyle w:val="FirstParagraph"/>
      </w:pPr>
      <w:r>
        <w:t xml:space="preserve">A debugger cannot be demonstrated without software on the host side. This is a</w:t>
      </w:r>
      <w:r>
        <w:t xml:space="preserve"> </w:t>
      </w:r>
      <w:r>
        <w:t xml:space="preserve">deliverable of the block, not an afterthought.</w:t>
      </w:r>
    </w:p>
    <w:p>
      <w:pPr>
        <w:pStyle w:val="CaptionedFigure"/>
        <w:jc w:val="left"/>
      </w:pPr>
      <w:r>
        <w:drawing>
          <wp:inline>
            <wp:extent cx="5120640" cy="3372403"/>
            <wp:effectExtent b="0" l="0" r="0" t="0"/>
            <wp:docPr descr="Figure 8 – Host software stack" title="" id="72" name="Picture"/>
            <a:graphic>
              <a:graphicData uri="http://schemas.openxmlformats.org/drawingml/2006/picture">
                <pic:pic>
                  <pic:nvPicPr>
                    <pic:cNvPr descr="../img/fig_host_stack.png" id="73" name="Picture"/>
                    <pic:cNvPicPr>
                      <a:picLocks noChangeArrowheads="1" noChangeAspect="1"/>
                    </pic:cNvPicPr>
                  </pic:nvPicPr>
                  <pic:blipFill>
                    <a:blip r:embed="rId71"/>
                    <a:stretch>
                      <a:fillRect/>
                    </a:stretch>
                  </pic:blipFill>
                  <pic:spPr bwMode="auto">
                    <a:xfrm>
                      <a:off x="0" y="0"/>
                      <a:ext cx="5120640" cy="3372403"/>
                    </a:xfrm>
                    <a:prstGeom prst="rect">
                      <a:avLst/>
                    </a:prstGeom>
                    <a:noFill/>
                    <a:ln w="9525">
                      <a:noFill/>
                      <a:headEnd/>
                      <a:tailEnd/>
                    </a:ln>
                  </pic:spPr>
                </pic:pic>
              </a:graphicData>
            </a:graphic>
          </wp:inline>
        </w:drawing>
      </w:r>
    </w:p>
    <w:p>
      <w:pPr>
        <w:pStyle w:val="ImageCaption"/>
        <w:jc w:val="left"/>
      </w:pPr>
      <w:r>
        <w:t xml:space="preserve">Figure 4-6. Figure 8 – Host software stack</w:t>
      </w:r>
    </w:p>
    <w:p>
      <w:pPr>
        <w:pStyle w:val="BodyText"/>
      </w:pPr>
      <w:r>
        <w:rPr>
          <w:b/>
          <w:bCs/>
        </w:rPr>
        <w:t xml:space="preserve">Table 13 – Host software deliverables</w:t>
      </w:r>
    </w:p>
    <w:tbl>
      <w:tblPr>
        <w:tblStyle w:val="TableGrid"/>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 or item</w:t>
            </w:r>
          </w:p>
        </w:tc>
        <w:tc>
          <w:tcPr/>
          <w:p>
            <w:pPr>
              <w:pStyle w:val="Compact"/>
              <w:jc w:val="left"/>
            </w:pPr>
            <w:r>
              <w:t xml:space="preserve">Contents</w:t>
            </w:r>
          </w:p>
        </w:tc>
      </w:tr>
      <w:tr>
        <w:tc>
          <w:tcPr/>
          <w:p>
            <w:pPr>
              <w:pStyle w:val="Compact"/>
              <w:jc w:val="left"/>
            </w:pPr>
            <w:r>
              <w:t xml:space="preserve">JTAG layer</w:t>
            </w:r>
          </w:p>
        </w:tc>
        <w:tc>
          <w:tcPr/>
          <w:p>
            <w:pPr>
              <w:pStyle w:val="Compact"/>
              <w:jc w:val="left"/>
            </w:pPr>
            <w:r>
              <w:rPr>
                <w:rStyle w:val="VerbatimChar"/>
              </w:rPr>
              <w:t xml:space="preserve">ir_scan()</w:t>
            </w:r>
            <w:r>
              <w:t xml:space="preserve">,</w:t>
            </w:r>
            <w:r>
              <w:t xml:space="preserve"> </w:t>
            </w:r>
            <w:r>
              <w:rPr>
                <w:rStyle w:val="VerbatimChar"/>
              </w:rPr>
              <w:t xml:space="preserve">dr_scan()</w:t>
            </w:r>
            <w:r>
              <w:t xml:space="preserve"> </w:t>
            </w:r>
            <w:r>
              <w:t xml:space="preserve">over the 68-bit ACCESS register, on</w:t>
            </w:r>
            <w:r>
              <w:t xml:space="preserve"> </w:t>
            </w:r>
            <w:r>
              <w:rPr>
                <w:rStyle w:val="VerbatimChar"/>
              </w:rPr>
              <w:t xml:space="preserve">libftdi</w:t>
            </w:r>
            <w:r>
              <w:t xml:space="preserve"> </w:t>
            </w:r>
            <w:r>
              <w:t xml:space="preserve">in MPSSE mode</w:t>
            </w:r>
          </w:p>
        </w:tc>
      </w:tr>
      <w:tr>
        <w:tc>
          <w:tcPr/>
          <w:p>
            <w:pPr>
              <w:pStyle w:val="Compact"/>
              <w:jc w:val="left"/>
            </w:pPr>
            <w:r>
              <w:rPr>
                <w:rStyle w:val="VerbatimChar"/>
              </w:rPr>
              <w:t xml:space="preserve">SYSDBG</w:t>
            </w:r>
            <w:r>
              <w:t xml:space="preserve"> </w:t>
            </w:r>
            <w:r>
              <w:t xml:space="preserve">API</w:t>
            </w:r>
          </w:p>
        </w:tc>
        <w:tc>
          <w:tcPr/>
          <w:p>
            <w:pPr>
              <w:pStyle w:val="Compact"/>
              <w:jc w:val="left"/>
            </w:pPr>
            <w:r>
              <w:rPr>
                <w:rStyle w:val="VerbatimChar"/>
              </w:rPr>
              <w:t xml:space="preserve">read(addr)</w:t>
            </w:r>
            <w:r>
              <w:t xml:space="preserve">,</w:t>
            </w:r>
            <w:r>
              <w:t xml:space="preserve"> </w:t>
            </w:r>
            <w:r>
              <w:rPr>
                <w:rStyle w:val="VerbatimChar"/>
              </w:rPr>
              <w:t xml:space="preserve">write(addr, val)</w:t>
            </w:r>
            <w:r>
              <w:t xml:space="preserve">,</w:t>
            </w:r>
            <w:r>
              <w:t xml:space="preserve"> </w:t>
            </w:r>
            <w:r>
              <w:rPr>
                <w:rStyle w:val="VerbatimChar"/>
              </w:rPr>
              <w:t xml:space="preserve">halt()</w:t>
            </w:r>
            <w:r>
              <w:t xml:space="preserve">,</w:t>
            </w:r>
            <w:r>
              <w:t xml:space="preserve"> </w:t>
            </w:r>
            <w:r>
              <w:rPr>
                <w:rStyle w:val="VerbatimChar"/>
              </w:rPr>
              <w:t xml:space="preserve">resume()</w:t>
            </w:r>
            <w:r>
              <w:t xml:space="preserve">,</w:t>
            </w:r>
            <w:r>
              <w:t xml:space="preserve"> </w:t>
            </w:r>
            <w:r>
              <w:rPr>
                <w:rStyle w:val="VerbatimChar"/>
              </w:rPr>
              <w:t xml:space="preserve">reset()</w:t>
            </w:r>
            <w:r>
              <w:t xml:space="preserve">.</w:t>
            </w:r>
            <w:r>
              <w:t xml:space="preserve"> </w:t>
            </w:r>
            <w:r>
              <w:rPr>
                <w:rStyle w:val="VerbatimChar"/>
                <w:b/>
                <w:bCs/>
              </w:rPr>
              <w:t xml:space="preserve">resume()</w:t>
            </w:r>
            <w:r>
              <w:rPr>
                <w:b/>
                <w:bCs/>
              </w:rPr>
              <w:t xml:space="preserve"> </w:t>
            </w:r>
            <w:r>
              <w:rPr>
                <w:b/>
                <w:bCs/>
              </w:rPr>
              <w:t xml:space="preserve">is two writes in a fixed order</w:t>
            </w:r>
            <w:r>
              <w:t xml:space="preserve">:</w:t>
            </w:r>
            <w:r>
              <w:t xml:space="preserve"> </w:t>
            </w:r>
            <w:r>
              <w:rPr>
                <w:rStyle w:val="VerbatimChar"/>
              </w:rPr>
              <w:t xml:space="preserve">resumereq</w:t>
            </w:r>
            <w:r>
              <w:t xml:space="preserve"> </w:t>
            </w:r>
            <w:r>
              <w:t xml:space="preserve">first, then the resume flag, section 4.12</w:t>
            </w:r>
          </w:p>
        </w:tc>
      </w:tr>
      <w:tr>
        <w:tc>
          <w:tcPr/>
          <w:p>
            <w:pPr>
              <w:pStyle w:val="Compact"/>
              <w:jc w:val="left"/>
            </w:pPr>
            <w:r>
              <w:t xml:space="preserve">Firmware loader</w:t>
            </w:r>
          </w:p>
        </w:tc>
        <w:tc>
          <w:tcPr/>
          <w:p>
            <w:pPr>
              <w:pStyle w:val="Compact"/>
              <w:jc w:val="left"/>
            </w:pPr>
            <w:r>
              <w:t xml:space="preserve">Writes an image into the RAM over the bus master, then releases the core</w:t>
            </w:r>
          </w:p>
        </w:tc>
      </w:tr>
      <w:tr>
        <w:tc>
          <w:tcPr/>
          <w:p>
            <w:pPr>
              <w:pStyle w:val="Compact"/>
              <w:jc w:val="left"/>
            </w:pPr>
            <w:r>
              <w:rPr>
                <w:b/>
                <w:bCs/>
              </w:rPr>
              <w:t xml:space="preserve">Debug window initialiser</w:t>
            </w:r>
          </w:p>
        </w:tc>
        <w:tc>
          <w:tcPr/>
          <w:p>
            <w:pPr>
              <w:pStyle w:val="Compact"/>
              <w:jc w:val="left"/>
            </w:pPr>
            <w:r>
              <w:t xml:space="preserve">Writes the dispatch loop to</w:t>
            </w:r>
            <w:r>
              <w:t xml:space="preserve"> </w:t>
            </w:r>
            <w:r>
              <w:rPr>
                <w:rStyle w:val="VerbatimChar"/>
              </w:rPr>
              <w:t xml:space="preserve">DmHaltAddr</w:t>
            </w:r>
            <w:r>
              <w:t xml:space="preserve"> </w:t>
            </w:r>
            <w:r>
              <w:t xml:space="preserve">and the fault handler to</w:t>
            </w:r>
            <w:r>
              <w:t xml:space="preserve"> </w:t>
            </w:r>
            <w:r>
              <w:rPr>
                <w:rStyle w:val="VerbatimChar"/>
              </w:rPr>
              <w:t xml:space="preserve">DmExceptionAddr</w:t>
            </w:r>
            <w:r>
              <w:t xml:space="preserve"> </w:t>
            </w:r>
            <w:r>
              <w:t xml:space="preserve">at the start of every session, section 4.12</w:t>
            </w:r>
          </w:p>
        </w:tc>
      </w:tr>
      <w:tr>
        <w:tc>
          <w:tcPr/>
          <w:p>
            <w:pPr>
              <w:pStyle w:val="Compact"/>
              <w:jc w:val="left"/>
            </w:pPr>
            <w:r>
              <w:rPr>
                <w:b/>
                <w:bCs/>
              </w:rPr>
              <w:t xml:space="preserve">Sequence generator</w:t>
            </w:r>
          </w:p>
        </w:tc>
        <w:tc>
          <w:tcPr/>
          <w:p>
            <w:pPr>
              <w:pStyle w:val="Compact"/>
              <w:jc w:val="left"/>
            </w:pPr>
            <w:r>
              <w:t xml:space="preserve">Emits the instruction sequences for</w:t>
            </w:r>
            <w:r>
              <w:t xml:space="preserve"> </w:t>
            </w:r>
            <w:r>
              <w:rPr>
                <w:rStyle w:val="VerbatimChar"/>
              </w:rPr>
              <w:t xml:space="preserve">read_gpr(n)</w:t>
            </w:r>
            <w:r>
              <w:t xml:space="preserve"> </w:t>
            </w:r>
            <w:r>
              <w:t xml:space="preserve">and</w:t>
            </w:r>
            <w:r>
              <w:t xml:space="preserve"> </w:t>
            </w:r>
            <w:r>
              <w:rPr>
                <w:rStyle w:val="VerbatimChar"/>
              </w:rPr>
              <w:t xml:space="preserve">read_csr(addr)</w:t>
            </w:r>
            <w:r>
              <w:t xml:space="preserve">, then polls the command word and returns the result word</w:t>
            </w:r>
          </w:p>
        </w:tc>
      </w:tr>
      <w:tr>
        <w:tc>
          <w:tcPr/>
          <w:p>
            <w:pPr>
              <w:pStyle w:val="Compact"/>
              <w:jc w:val="left"/>
            </w:pPr>
            <w:r>
              <w:t xml:space="preserve">Smoke test</w:t>
            </w:r>
          </w:p>
        </w:tc>
        <w:tc>
          <w:tcPr/>
          <w:p>
            <w:pPr>
              <w:pStyle w:val="Compact"/>
              <w:jc w:val="left"/>
            </w:pPr>
            <w:r>
              <w:t xml:space="preserve">Read</w:t>
            </w:r>
            <w:r>
              <w:t xml:space="preserve"> </w:t>
            </w:r>
            <w:r>
              <w:rPr>
                <w:rStyle w:val="VerbatimChar"/>
              </w:rPr>
              <w:t xml:space="preserve">IDCODE</w:t>
            </w:r>
            <w:r>
              <w:t xml:space="preserve">; write</w:t>
            </w:r>
            <w:r>
              <w:t xml:space="preserve"> </w:t>
            </w:r>
            <w:r>
              <w:rPr>
                <w:rStyle w:val="VerbatimChar"/>
              </w:rPr>
              <w:t xml:space="preserve">CTRL</w:t>
            </w:r>
            <w:r>
              <w:t xml:space="preserve"> </w:t>
            </w:r>
            <w:r>
              <w:t xml:space="preserve">and read</w:t>
            </w:r>
            <w:r>
              <w:t xml:space="preserve"> </w:t>
            </w:r>
            <w:r>
              <w:rPr>
                <w:rStyle w:val="VerbatimChar"/>
              </w:rPr>
              <w:t xml:space="preserve">STATUS</w:t>
            </w:r>
            <w:r>
              <w:t xml:space="preserve"> </w:t>
            </w:r>
            <w:r>
              <w:t xml:space="preserve">back; halt and confirm</w:t>
            </w:r>
            <w:r>
              <w:t xml:space="preserve"> </w:t>
            </w:r>
            <w:r>
              <w:rPr>
                <w:rStyle w:val="VerbatimChar"/>
              </w:rPr>
              <w:t xml:space="preserve">STATUS[2]</w:t>
            </w:r>
            <w:r>
              <w:t xml:space="preserve">; write and read back a RAM word; load a program and watch it run;</w:t>
            </w:r>
            <w:r>
              <w:t xml:space="preserve"> </w:t>
            </w:r>
            <w:r>
              <w:rPr>
                <w:b/>
                <w:bCs/>
              </w:rPr>
              <w:t xml:space="preserve">halt and read</w:t>
            </w:r>
            <w:r>
              <w:rPr>
                <w:b/>
                <w:bCs/>
              </w:rPr>
              <w:t xml:space="preserve"> </w:t>
            </w:r>
            <w:r>
              <w:rPr>
                <w:rStyle w:val="VerbatimChar"/>
                <w:b/>
                <w:bCs/>
              </w:rPr>
              <w:t xml:space="preserve">dpc</w:t>
            </w:r>
          </w:p>
        </w:tc>
      </w:tr>
    </w:tbl>
    <w:p>
      <w:pPr>
        <w:pStyle w:val="BodyText"/>
      </w:pPr>
      <w:r>
        <w:t xml:space="preserve">Each API call is one 68-bit DR scan;</w:t>
      </w:r>
      <w:r>
        <w:t xml:space="preserve"> </w:t>
      </w:r>
      <w:r>
        <w:rPr>
          <w:rStyle w:val="VerbatimChar"/>
        </w:rPr>
        <w:t xml:space="preserve">read()</w:t>
      </w:r>
      <w:r>
        <w:t xml:space="preserve"> </w:t>
      </w:r>
      <w:r>
        <w:t xml:space="preserve">is two, for the reason in section</w:t>
      </w:r>
      <w:r>
        <w:t xml:space="preserve"> </w:t>
      </w:r>
      <w:r>
        <w:t xml:space="preserve">4.6. The five steps of the smoke test are ordered so that each proves exactly one</w:t>
      </w:r>
      <w:r>
        <w:t xml:space="preserve"> </w:t>
      </w:r>
      <w:r>
        <w:t xml:space="preserve">thing and a failure localises immediately: the JTAG chain, then the CDC and FSM,</w:t>
      </w:r>
      <w:r>
        <w:t xml:space="preserve"> </w:t>
      </w:r>
      <w:r>
        <w:t xml:space="preserve">then</w:t>
      </w:r>
      <w:r>
        <w:t xml:space="preserve"> </w:t>
      </w:r>
      <w:r>
        <w:rPr>
          <w:rStyle w:val="VerbatimChar"/>
        </w:rPr>
        <w:t xml:space="preserve">debug_req</w:t>
      </w:r>
      <w:r>
        <w:t xml:space="preserve"> </w:t>
      </w:r>
      <w:r>
        <w:t xml:space="preserve">reaching the core, then the bus master, then the whole path.</w:t>
      </w:r>
    </w:p>
    <w:p>
      <w:pPr>
        <w:pStyle w:val="BodyText"/>
      </w:pPr>
      <w:r>
        <w:t xml:space="preserve">The third step is the acceptance criterion for the block as a whole – it is the</w:t>
      </w:r>
      <w:r>
        <w:t xml:space="preserve"> </w:t>
      </w:r>
      <w:r>
        <w:t xml:space="preserve">point at which</w:t>
      </w:r>
      <w:r>
        <w:t xml:space="preserve"> </w:t>
      </w:r>
      <w:r>
        <w:rPr>
          <w:rStyle w:val="VerbatimChar"/>
        </w:rPr>
        <w:t xml:space="preserve">debug_req</w:t>
      </w:r>
      <w:r>
        <w:t xml:space="preserve"> </w:t>
      </w:r>
      <w:r>
        <w:t xml:space="preserve">becomes observable from the host.</w:t>
      </w:r>
    </w:p>
    <w:bookmarkEnd w:id="74"/>
    <w:bookmarkStart w:id="75" w:name="verification-plan"/>
    <w:p>
      <w:pPr>
        <w:pStyle w:val="Heading2"/>
      </w:pPr>
      <w:r>
        <w:t xml:space="preserve">4.14 Verification plan</w:t>
      </w:r>
    </w:p>
    <w:p>
      <w:pPr>
        <w:pStyle w:val="FirstParagraph"/>
      </w:pPr>
      <w:r>
        <w:t xml:space="preserve">The RAM arrives with 46 tests already written (</w:t>
      </w:r>
      <w:r>
        <w:rPr>
          <w:rStyle w:val="VerbatimChar"/>
        </w:rPr>
        <w:t xml:space="preserve">QNSC_RAM_MAS</w:t>
      </w:r>
      <w:r>
        <w:t xml:space="preserve">, section 4.9).</w:t>
      </w:r>
      <w:r>
        <w:t xml:space="preserve"> </w:t>
      </w:r>
      <w:r>
        <w:rPr>
          <w:rStyle w:val="VerbatimChar"/>
        </w:rPr>
        <w:t xml:space="preserve">SYSDBG</w:t>
      </w:r>
      <w:r>
        <w:t xml:space="preserve"> </w:t>
      </w:r>
      <w:r>
        <w:t xml:space="preserve">arrives with none, because nobody has written it yet – so the</w:t>
      </w:r>
      <w:r>
        <w:t xml:space="preserve"> </w:t>
      </w:r>
      <w:r>
        <w:t xml:space="preserve">verification plan is part of the design rather than an afterthought.</w:t>
      </w:r>
    </w:p>
    <w:p>
      <w:pPr>
        <w:pStyle w:val="BodyText"/>
      </w:pPr>
      <w:r>
        <w:rPr>
          <w:b/>
          <w:bCs/>
        </w:rPr>
        <w:t xml:space="preserve">Table 14 – SYSDBG verification plan</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What is checked</w:t>
            </w:r>
          </w:p>
        </w:tc>
        <w:tc>
          <w:tcPr/>
          <w:p>
            <w:pPr>
              <w:pStyle w:val="Compact"/>
              <w:jc w:val="left"/>
            </w:pPr>
            <w:r>
              <w:t xml:space="preserve">How</w:t>
            </w:r>
          </w:p>
        </w:tc>
      </w:tr>
      <w:tr>
        <w:tc>
          <w:tcPr/>
          <w:p>
            <w:pPr>
              <w:pStyle w:val="Compact"/>
              <w:jc w:val="left"/>
            </w:pPr>
            <w:r>
              <w:rPr>
                <w:rStyle w:val="VerbatimChar"/>
              </w:rPr>
              <w:t xml:space="preserve">m_sysdbg_cdc</w:t>
            </w:r>
            <w:r>
              <w:t xml:space="preserve"> </w:t>
            </w:r>
            <w:r>
              <w:t xml:space="preserve">alone</w:t>
            </w:r>
          </w:p>
        </w:tc>
        <w:tc>
          <w:tcPr/>
          <w:p>
            <w:pPr>
              <w:pStyle w:val="Compact"/>
              <w:jc w:val="left"/>
            </w:pPr>
            <w:r>
              <w:t xml:space="preserve">No data is sampled while moving; the handshake completes; behaviour when</w:t>
            </w:r>
            <w:r>
              <w:t xml:space="preserve"> </w:t>
            </w:r>
            <w:r>
              <w:rPr>
                <w:rStyle w:val="VerbatimChar"/>
              </w:rPr>
              <w:t xml:space="preserve">TCK</w:t>
            </w:r>
            <w:r>
              <w:t xml:space="preserve"> </w:t>
            </w:r>
            <w:r>
              <w:t xml:space="preserve">stops mid-sequence</w:t>
            </w:r>
          </w:p>
        </w:tc>
        <w:tc>
          <w:tcPr/>
          <w:p>
            <w:pPr>
              <w:pStyle w:val="Compact"/>
              <w:jc w:val="left"/>
            </w:pPr>
            <w:r>
              <w:t xml:space="preserve">Directed testbench with two independent, deliberately unrelated clocks, including a</w:t>
            </w:r>
            <w:r>
              <w:t xml:space="preserve"> </w:t>
            </w:r>
            <w:r>
              <w:rPr>
                <w:rStyle w:val="VerbatimChar"/>
              </w:rPr>
              <w:t xml:space="preserve">TCK</w:t>
            </w:r>
            <w:r>
              <w:t xml:space="preserve"> </w:t>
            </w:r>
            <w:r>
              <w:t xml:space="preserve">that stops after Update-DR</w:t>
            </w:r>
          </w:p>
        </w:tc>
      </w:tr>
      <w:tr>
        <w:tc>
          <w:tcPr/>
          <w:p>
            <w:pPr>
              <w:pStyle w:val="Compact"/>
              <w:jc w:val="left"/>
            </w:pPr>
            <w:r>
              <w:t xml:space="preserve">TAP alone</w:t>
            </w:r>
          </w:p>
        </w:tc>
        <w:tc>
          <w:tcPr/>
          <w:p>
            <w:pPr>
              <w:pStyle w:val="Compact"/>
              <w:jc w:val="left"/>
            </w:pPr>
            <w:r>
              <w:t xml:space="preserve">The 16-state walk from every state;</w:t>
            </w:r>
            <w:r>
              <w:t xml:space="preserve"> </w:t>
            </w:r>
            <w:r>
              <w:rPr>
                <w:rStyle w:val="VerbatimChar"/>
              </w:rPr>
              <w:t xml:space="preserve">IDCODE</w:t>
            </w:r>
            <w:r>
              <w:t xml:space="preserve"> </w:t>
            </w:r>
            <w:r>
              <w:t xml:space="preserve">reads correctly after reset;</w:t>
            </w:r>
            <w:r>
              <w:t xml:space="preserve"> </w:t>
            </w:r>
            <w:r>
              <w:rPr>
                <w:rStyle w:val="VerbatimChar"/>
              </w:rPr>
              <w:t xml:space="preserve">BYPASS</w:t>
            </w:r>
            <w:r>
              <w:t xml:space="preserve"> </w:t>
            </w:r>
            <w:r>
              <w:t xml:space="preserve">is one bit; IR update takes effect only at Update-IR</w:t>
            </w:r>
          </w:p>
        </w:tc>
        <w:tc>
          <w:tcPr/>
          <w:p>
            <w:pPr>
              <w:pStyle w:val="Compact"/>
              <w:jc w:val="left"/>
            </w:pPr>
            <w:r>
              <w:t xml:space="preserve">Directed JTAG stimulus driving</w:t>
            </w:r>
            <w:r>
              <w:t xml:space="preserve"> </w:t>
            </w:r>
            <w:r>
              <w:rPr>
                <w:rStyle w:val="VerbatimChar"/>
              </w:rPr>
              <w:t xml:space="preserve">TMS</w:t>
            </w:r>
            <w:r>
              <w:t xml:space="preserve"> </w:t>
            </w:r>
            <w:r>
              <w:t xml:space="preserve">patterns</w:t>
            </w:r>
          </w:p>
        </w:tc>
      </w:tr>
      <w:tr>
        <w:tc>
          <w:tcPr/>
          <w:p>
            <w:pPr>
              <w:pStyle w:val="Compact"/>
              <w:jc w:val="left"/>
            </w:pPr>
            <w:r>
              <w:t xml:space="preserve">Command FSM alone</w:t>
            </w:r>
          </w:p>
        </w:tc>
        <w:tc>
          <w:tcPr/>
          <w:p>
            <w:pPr>
              <w:pStyle w:val="Compact"/>
              <w:jc w:val="left"/>
            </w:pPr>
            <w:r>
              <w:t xml:space="preserve">Every state transition;</w:t>
            </w:r>
            <w:r>
              <w:t xml:space="preserve"> </w:t>
            </w:r>
            <w:r>
              <w:rPr>
                <w:rStyle w:val="VerbatimChar"/>
              </w:rPr>
              <w:t xml:space="preserve">BUSY</w:t>
            </w:r>
            <w:r>
              <w:t xml:space="preserve"> </w:t>
            </w:r>
            <w:r>
              <w:t xml:space="preserve">while not</w:t>
            </w:r>
            <w:r>
              <w:t xml:space="preserve"> </w:t>
            </w:r>
            <w:r>
              <w:rPr>
                <w:rStyle w:val="VerbatimChar"/>
              </w:rPr>
              <w:t xml:space="preserve">IDLE</w:t>
            </w:r>
            <w:r>
              <w:t xml:space="preserve">; misaligned and reserved</w:t>
            </w:r>
            <w:r>
              <w:t xml:space="preserve"> </w:t>
            </w:r>
            <w:r>
              <w:rPr>
                <w:rStyle w:val="VerbatimChar"/>
              </w:rPr>
              <w:t xml:space="preserve">size</w:t>
            </w:r>
            <w:r>
              <w:t xml:space="preserve"> </w:t>
            </w:r>
            <w:r>
              <w:t xml:space="preserve">rejected in</w:t>
            </w:r>
            <w:r>
              <w:t xml:space="preserve"> </w:t>
            </w:r>
            <w:r>
              <w:rPr>
                <w:rStyle w:val="VerbatimChar"/>
              </w:rPr>
              <w:t xml:space="preserve">DECODE</w:t>
            </w:r>
          </w:p>
        </w:tc>
        <w:tc>
          <w:tcPr/>
          <w:p>
            <w:pPr>
              <w:pStyle w:val="Compact"/>
              <w:jc w:val="left"/>
            </w:pPr>
            <w:r>
              <w:t xml:space="preserve">Directed, with a stub slave whose grant and response latency is programmable</w:t>
            </w:r>
          </w:p>
        </w:tc>
      </w:tr>
      <w:tr>
        <w:tc>
          <w:tcPr/>
          <w:p>
            <w:pPr>
              <w:pStyle w:val="Compact"/>
              <w:jc w:val="left"/>
            </w:pPr>
            <w:r>
              <w:rPr>
                <w:rStyle w:val="VerbatimChar"/>
              </w:rPr>
              <w:t xml:space="preserve">BusTimeout</w:t>
            </w:r>
            <w:r>
              <w:t xml:space="preserve"> </w:t>
            </w:r>
            <w:r>
              <w:t xml:space="preserve">behaviour</w:t>
            </w:r>
          </w:p>
        </w:tc>
        <w:tc>
          <w:tcPr/>
          <w:p>
            <w:pPr>
              <w:pStyle w:val="Compact"/>
              <w:jc w:val="left"/>
            </w:pPr>
            <w:r>
              <w:t xml:space="preserve">On expiry:</w:t>
            </w:r>
            <w:r>
              <w:t xml:space="preserve"> </w:t>
            </w:r>
            <w:r>
              <w:rPr>
                <w:rStyle w:val="VerbatimChar"/>
              </w:rPr>
              <w:t xml:space="preserve">ERROR</w:t>
            </w:r>
            <w:r>
              <w:t xml:space="preserve"> </w:t>
            </w:r>
            <w:r>
              <w:t xml:space="preserve">and</w:t>
            </w:r>
            <w:r>
              <w:t xml:space="preserve"> </w:t>
            </w:r>
            <w:r>
              <w:rPr>
                <w:rStyle w:val="VerbatimChar"/>
              </w:rPr>
              <w:t xml:space="preserve">bus_timeout</w:t>
            </w:r>
            <w:r>
              <w:t xml:space="preserve"> </w:t>
            </w:r>
            <w:r>
              <w:t xml:space="preserve">set,</w:t>
            </w:r>
            <w:r>
              <w:t xml:space="preserve"> </w:t>
            </w:r>
            <w:r>
              <w:rPr>
                <w:rStyle w:val="VerbatimChar"/>
              </w:rPr>
              <w:t xml:space="preserve">busy</w:t>
            </w:r>
            <w:r>
              <w:t xml:space="preserve"> </w:t>
            </w:r>
            <w:r>
              <w:t xml:space="preserve">stays high, no new command accepted; a response arriving</w:t>
            </w:r>
            <w:r>
              <w:t xml:space="preserve"> </w:t>
            </w:r>
            <w:r>
              <w:rPr>
                <w:b/>
                <w:bCs/>
              </w:rPr>
              <w:t xml:space="preserve">after</w:t>
            </w:r>
            <w:r>
              <w:t xml:space="preserve"> </w:t>
            </w:r>
            <w:r>
              <w:t xml:space="preserve">expiry is discarded and never returned as a result</w:t>
            </w:r>
          </w:p>
        </w:tc>
        <w:tc>
          <w:tcPr/>
          <w:p>
            <w:pPr>
              <w:pStyle w:val="Compact"/>
              <w:jc w:val="left"/>
            </w:pPr>
            <w:r>
              <w:t xml:space="preserve">Stub slave told to answer only after</w:t>
            </w:r>
            <w:r>
              <w:t xml:space="preserve"> </w:t>
            </w:r>
            <w:r>
              <w:rPr>
                <w:rStyle w:val="VerbatimChar"/>
              </w:rPr>
              <w:t xml:space="preserve">BusTimeout</w:t>
            </w:r>
            <w:r>
              <w:t xml:space="preserve"> </w:t>
            </w:r>
            <w:r>
              <w:t xml:space="preserve">cycles. This is the test that proves the hazard of section 4.8 is closed</w:t>
            </w:r>
          </w:p>
        </w:tc>
      </w:tr>
      <w:tr>
        <w:tc>
          <w:tcPr/>
          <w:p>
            <w:pPr>
              <w:pStyle w:val="Compact"/>
              <w:jc w:val="left"/>
            </w:pPr>
            <w:r>
              <w:t xml:space="preserve">Bus master port</w:t>
            </w:r>
          </w:p>
        </w:tc>
        <w:tc>
          <w:tcPr/>
          <w:p>
            <w:pPr>
              <w:pStyle w:val="Compact"/>
              <w:jc w:val="left"/>
            </w:pPr>
            <w:r>
              <w:rPr>
                <w:rStyle w:val="VerbatimChar"/>
              </w:rPr>
              <w:t xml:space="preserve">req</w:t>
            </w:r>
            <w:r>
              <w:t xml:space="preserve"> </w:t>
            </w:r>
            <w:r>
              <w:t xml:space="preserve">held until</w:t>
            </w:r>
            <w:r>
              <w:t xml:space="preserve"> </w:t>
            </w:r>
            <w:r>
              <w:rPr>
                <w:rStyle w:val="VerbatimChar"/>
              </w:rPr>
              <w:t xml:space="preserve">gnt</w:t>
            </w:r>
            <w:r>
              <w:t xml:space="preserve">; exactly one</w:t>
            </w:r>
            <w:r>
              <w:t xml:space="preserve"> </w:t>
            </w:r>
            <w:r>
              <w:rPr>
                <w:rStyle w:val="VerbatimChar"/>
              </w:rPr>
              <w:t xml:space="preserve">mem_rsp_valid_i</w:t>
            </w:r>
            <w:r>
              <w:t xml:space="preserve"> </w:t>
            </w:r>
            <w:r>
              <w:t xml:space="preserve">per granted request; no second request while one is outstanding;</w:t>
            </w:r>
            <w:r>
              <w:t xml:space="preserve"> </w:t>
            </w:r>
            <w:r>
              <w:rPr>
                <w:rStyle w:val="VerbatimChar"/>
              </w:rPr>
              <w:t xml:space="preserve">mem_be_o</w:t>
            </w:r>
            <w:r>
              <w:t xml:space="preserve"> </w:t>
            </w:r>
            <w:r>
              <w:t xml:space="preserve">never zero on a write, and equal to the size-and-address decode</w:t>
            </w:r>
          </w:p>
        </w:tc>
        <w:tc>
          <w:tcPr/>
          <w:p>
            <w:pPr>
              <w:pStyle w:val="Compact"/>
              <w:jc w:val="left"/>
            </w:pPr>
            <w:r>
              <w:t xml:space="preserve">Four SVA properties, modelled on</w:t>
            </w:r>
            <w:r>
              <w:t xml:space="preserve"> </w:t>
            </w:r>
            <w:r>
              <w:rPr>
                <w:rStyle w:val="VerbatimChar"/>
              </w:rPr>
              <w:t xml:space="preserve">sva/dm_sba_sva.sv</w:t>
            </w:r>
            <w:r>
              <w:t xml:space="preserve"> </w:t>
            </w:r>
            <w:r>
              <w:t xml:space="preserve">in</w:t>
            </w:r>
            <w:r>
              <w:t xml:space="preserve"> </w:t>
            </w:r>
            <w:r>
              <w:rPr>
                <w:rStyle w:val="VerbatimChar"/>
              </w:rPr>
              <w:t xml:space="preserve">pulp-platform/riscv-dbg</w:t>
            </w:r>
          </w:p>
        </w:tc>
      </w:tr>
      <w:tr>
        <w:tc>
          <w:tcPr/>
          <w:p>
            <w:pPr>
              <w:pStyle w:val="Compact"/>
              <w:jc w:val="left"/>
            </w:pPr>
            <w:r>
              <w:t xml:space="preserve">The pair with its adapter</w:t>
            </w:r>
          </w:p>
        </w:tc>
        <w:tc>
          <w:tcPr/>
          <w:p>
            <w:pPr>
              <w:pStyle w:val="Compact"/>
              <w:jc w:val="left"/>
            </w:pPr>
            <w:r>
              <w:t xml:space="preserve">Protocol legality of the AXI4 that reaches</w:t>
            </w:r>
            <w:r>
              <w:t xml:space="preserve"> </w:t>
            </w:r>
            <w:r>
              <w:rPr>
                <w:rStyle w:val="VerbatimChar"/>
              </w:rPr>
              <w:t xml:space="preserve">AXI_S0</w:t>
            </w:r>
            <w:r>
              <w:t xml:space="preserve">;</w:t>
            </w:r>
            <w:r>
              <w:t xml:space="preserve"> </w:t>
            </w:r>
            <w:r>
              <w:rPr>
                <w:rStyle w:val="VerbatimChar"/>
              </w:rPr>
              <w:t xml:space="preserve">SLVERR</w:t>
            </w:r>
            <w:r>
              <w:t xml:space="preserve"> </w:t>
            </w:r>
            <w:r>
              <w:t xml:space="preserve">and</w:t>
            </w:r>
            <w:r>
              <w:t xml:space="preserve"> </w:t>
            </w:r>
            <w:r>
              <w:rPr>
                <w:rStyle w:val="VerbatimChar"/>
              </w:rPr>
              <w:t xml:space="preserve">DECERR</w:t>
            </w:r>
            <w:r>
              <w:t xml:space="preserve"> </w:t>
            </w:r>
            <w:r>
              <w:t xml:space="preserve">both arrive as</w:t>
            </w:r>
            <w:r>
              <w:t xml:space="preserve"> </w:t>
            </w:r>
            <w:r>
              <w:rPr>
                <w:rStyle w:val="VerbatimChar"/>
              </w:rPr>
              <w:t xml:space="preserve">mem_rsp_error_i</w:t>
            </w:r>
            <w:r>
              <w:t xml:space="preserve"> </w:t>
            </w:r>
            <w:r>
              <w:t xml:space="preserve">and become</w:t>
            </w:r>
            <w:r>
              <w:t xml:space="preserve"> </w:t>
            </w:r>
            <w:r>
              <w:rPr>
                <w:rStyle w:val="VerbatimChar"/>
              </w:rPr>
              <w:t xml:space="preserve">status = ERROR</w:t>
            </w:r>
          </w:p>
        </w:tc>
        <w:tc>
          <w:tcPr/>
          <w:p>
            <w:pPr>
              <w:pStyle w:val="Compact"/>
              <w:jc w:val="left"/>
            </w:pPr>
            <w:r>
              <w:t xml:space="preserve">An AXI checker or the Synopsys VIP already used for the RAM, applied to</w:t>
            </w:r>
            <w:r>
              <w:t xml:space="preserve"> </w:t>
            </w:r>
            <w:r>
              <w:rPr>
                <w:rStyle w:val="VerbatimChar"/>
              </w:rPr>
              <w:t xml:space="preserve">SYSDBG</w:t>
            </w:r>
            <w:r>
              <w:t xml:space="preserve"> </w:t>
            </w:r>
            <w:r>
              <w:t xml:space="preserve">+</w:t>
            </w:r>
            <w:r>
              <w:t xml:space="preserve"> </w:t>
            </w:r>
            <w:r>
              <w:rPr>
                <w:rStyle w:val="VerbatimChar"/>
              </w:rPr>
              <w:t xml:space="preserve">axi_from_mem</w:t>
            </w:r>
            <w:r>
              <w:t xml:space="preserve"> </w:t>
            </w:r>
            <w:r>
              <w:t xml:space="preserve">together, since that pair is what the crossbar sees</w:t>
            </w:r>
          </w:p>
        </w:tc>
      </w:tr>
      <w:tr>
        <w:tc>
          <w:tcPr/>
          <w:p>
            <w:pPr>
              <w:pStyle w:val="Compact"/>
              <w:jc w:val="left"/>
            </w:pPr>
            <w:r>
              <w:rPr>
                <w:b/>
                <w:bCs/>
              </w:rPr>
              <w:t xml:space="preserve">Resume ordering</w:t>
            </w:r>
          </w:p>
        </w:tc>
        <w:tc>
          <w:tcPr/>
          <w:p>
            <w:pPr>
              <w:pStyle w:val="Compact"/>
              <w:jc w:val="left"/>
            </w:pPr>
            <w:r>
              <w:t xml:space="preserve">Setting the resume flag</w:t>
            </w:r>
            <w:r>
              <w:t xml:space="preserve"> </w:t>
            </w:r>
            <w:r>
              <w:rPr>
                <w:b/>
                <w:bCs/>
              </w:rPr>
              <w:t xml:space="preserve">before</w:t>
            </w:r>
            <w:r>
              <w:t xml:space="preserve"> </w:t>
            </w:r>
            <w:r>
              <w:t xml:space="preserve">lowering</w:t>
            </w:r>
            <w:r>
              <w:t xml:space="preserve"> </w:t>
            </w:r>
            <w:r>
              <w:rPr>
                <w:rStyle w:val="VerbatimChar"/>
              </w:rPr>
              <w:t xml:space="preserve">debug_req</w:t>
            </w:r>
            <w:r>
              <w:t xml:space="preserve"> </w:t>
            </w:r>
            <w:r>
              <w:t xml:space="preserve">makes the core re-halt immediately; doing it in the specified order resumes once and stays running</w:t>
            </w:r>
          </w:p>
        </w:tc>
        <w:tc>
          <w:tcPr/>
          <w:p>
            <w:pPr>
              <w:pStyle w:val="Compact"/>
              <w:jc w:val="left"/>
            </w:pPr>
            <w:r>
              <w:t xml:space="preserve">Directed test driving both orders and checking</w:t>
            </w:r>
            <w:r>
              <w:t xml:space="preserve"> </w:t>
            </w:r>
            <w:r>
              <w:rPr>
                <w:rStyle w:val="VerbatimChar"/>
              </w:rPr>
              <w:t xml:space="preserve">debug_mode</w:t>
            </w:r>
            <w:r>
              <w:t xml:space="preserve"> </w:t>
            </w:r>
            <w:r>
              <w:t xml:space="preserve">and</w:t>
            </w:r>
            <w:r>
              <w:t xml:space="preserve"> </w:t>
            </w:r>
            <w:r>
              <w:rPr>
                <w:rStyle w:val="VerbatimChar"/>
              </w:rPr>
              <w:t xml:space="preserve">STATUS[2]</w:t>
            </w:r>
          </w:p>
        </w:tc>
      </w:tr>
      <w:tr>
        <w:tc>
          <w:tcPr/>
          <w:p>
            <w:pPr>
              <w:pStyle w:val="Compact"/>
              <w:jc w:val="left"/>
            </w:pPr>
            <w:r>
              <w:t xml:space="preserve">Block level</w:t>
            </w:r>
          </w:p>
        </w:tc>
        <w:tc>
          <w:tcPr/>
          <w:p>
            <w:pPr>
              <w:pStyle w:val="Compact"/>
              <w:jc w:val="left"/>
            </w:pPr>
            <w:r>
              <w:t xml:space="preserve">A scan in produces the right transaction out; a read needs two scans; byte and halfword accesses land in the right lane both ways;</w:t>
            </w:r>
            <w:r>
              <w:t xml:space="preserve"> </w:t>
            </w:r>
            <w:r>
              <w:rPr>
                <w:rStyle w:val="VerbatimChar"/>
              </w:rPr>
              <w:t xml:space="preserve">debug_req</w:t>
            </w:r>
            <w:r>
              <w:t xml:space="preserve"> </w:t>
            </w:r>
            <w:r>
              <w:t xml:space="preserve">rises and is held</w:t>
            </w:r>
          </w:p>
        </w:tc>
        <w:tc>
          <w:tcPr/>
          <w:p>
            <w:pPr>
              <w:pStyle w:val="Compact"/>
              <w:jc w:val="left"/>
            </w:pPr>
            <w:r>
              <w:t xml:space="preserve">Behavioural JTAG driver plus a memory model</w:t>
            </w:r>
          </w:p>
        </w:tc>
      </w:tr>
      <w:tr>
        <w:tc>
          <w:tcPr/>
          <w:p>
            <w:pPr>
              <w:pStyle w:val="Compact"/>
              <w:jc w:val="left"/>
            </w:pPr>
            <w:r>
              <w:t xml:space="preserve">System level</w:t>
            </w:r>
          </w:p>
        </w:tc>
        <w:tc>
          <w:tcPr/>
          <w:p>
            <w:pPr>
              <w:pStyle w:val="Compact"/>
              <w:jc w:val="left"/>
            </w:pPr>
            <w:r>
              <w:t xml:space="preserve">The five bring-up steps of section 4.13, against Ibex</w:t>
            </w:r>
          </w:p>
        </w:tc>
        <w:tc>
          <w:tcPr/>
          <w:p>
            <w:pPr>
              <w:pStyle w:val="Compact"/>
              <w:jc w:val="left"/>
            </w:pPr>
            <w:r>
              <w:t xml:space="preserve">RTL simulation of the whole SoC, then the FPGA</w:t>
            </w:r>
          </w:p>
        </w:tc>
      </w:tr>
    </w:tbl>
    <w:p>
      <w:pPr>
        <w:pStyle w:val="BodyText"/>
      </w:pPr>
      <w:r>
        <w:t xml:space="preserve">Two properties deserve an assertion rather than a test case, because they are</w:t>
      </w:r>
      <w:r>
        <w:t xml:space="preserve"> </w:t>
      </w:r>
      <w:r>
        <w:t xml:space="preserve">invariants and a directed test can only sample them:</w:t>
      </w:r>
    </w:p>
    <w:p>
      <w:pPr>
        <w:pStyle w:val="Compact"/>
        <w:numPr>
          <w:ilvl w:val="0"/>
          <w:numId w:val="1005"/>
        </w:numPr>
        <w:jc w:val="left"/>
      </w:pPr>
      <w:r>
        <w:rPr>
          <w:rStyle w:val="VerbatimChar"/>
        </w:rPr>
        <w:t xml:space="preserve">debug_req_o</w:t>
      </w:r>
      <w:r>
        <w:t xml:space="preserve"> </w:t>
      </w:r>
      <w:r>
        <w:t xml:space="preserve">never falls while</w:t>
      </w:r>
      <w:r>
        <w:t xml:space="preserve"> </w:t>
      </w:r>
      <w:r>
        <w:rPr>
          <w:rStyle w:val="VerbatimChar"/>
        </w:rPr>
        <w:t xml:space="preserve">CTRL[0]</w:t>
      </w:r>
      <w:r>
        <w:t xml:space="preserve"> </w:t>
      </w:r>
      <w:r>
        <w:t xml:space="preserve">is set.</w:t>
      </w:r>
    </w:p>
    <w:p>
      <w:pPr>
        <w:pStyle w:val="Compact"/>
        <w:numPr>
          <w:ilvl w:val="0"/>
          <w:numId w:val="1005"/>
        </w:numPr>
        <w:jc w:val="left"/>
      </w:pPr>
      <w:r>
        <w:t xml:space="preserve">The system side never reads the</w:t>
      </w:r>
      <w:r>
        <w:t xml:space="preserve"> </w:t>
      </w:r>
      <w:r>
        <w:rPr>
          <w:rStyle w:val="VerbatimChar"/>
        </w:rPr>
        <w:t xml:space="preserve">ACCESS</w:t>
      </w:r>
      <w:r>
        <w:t xml:space="preserve"> </w:t>
      </w:r>
      <w:r>
        <w:t xml:space="preserve">register while</w:t>
      </w:r>
      <w:r>
        <w:t xml:space="preserve"> </w:t>
      </w:r>
      <w:r>
        <w:rPr>
          <w:rStyle w:val="VerbatimChar"/>
        </w:rPr>
        <w:t xml:space="preserve">shift_dr</w:t>
      </w:r>
      <w:r>
        <w:t xml:space="preserve"> </w:t>
      </w:r>
      <w:r>
        <w:t xml:space="preserve">is active.</w:t>
      </w:r>
    </w:p>
    <w:p>
      <w:pPr>
        <w:pStyle w:val="FirstParagraph"/>
      </w:pPr>
      <w:r>
        <w:rPr>
          <w:b/>
          <w:bCs/>
        </w:rPr>
        <w:t xml:space="preserve">The acceptance criterion for the whole block is the third bring-up step:</w:t>
      </w:r>
      <w:r>
        <w:t xml:space="preserve"> </w:t>
      </w:r>
      <w:r>
        <w:t xml:space="preserve">write</w:t>
      </w:r>
      <w:r>
        <w:t xml:space="preserve"> </w:t>
      </w:r>
      <w:r>
        <w:rPr>
          <w:rStyle w:val="VerbatimChar"/>
        </w:rPr>
        <w:t xml:space="preserve">CTRL.haltreq</w:t>
      </w:r>
      <w:r>
        <w:t xml:space="preserve"> </w:t>
      </w:r>
      <w:r>
        <w:t xml:space="preserve">over JTAG, poll</w:t>
      </w:r>
      <w:r>
        <w:t xml:space="preserve"> </w:t>
      </w:r>
      <w:r>
        <w:rPr>
          <w:rStyle w:val="VerbatimChar"/>
        </w:rPr>
        <w:t xml:space="preserve">STATUS[2]</w:t>
      </w:r>
      <w:r>
        <w:t xml:space="preserve">, and see it go high. Everything before</w:t>
      </w:r>
      <w:r>
        <w:t xml:space="preserve"> </w:t>
      </w:r>
      <w:r>
        <w:t xml:space="preserve">it proves a piece; that step is the first that proves the block.</w:t>
      </w:r>
    </w:p>
    <w:bookmarkEnd w:id="75"/>
    <w:bookmarkEnd w:id="76"/>
    <w:bookmarkStart w:id="79" w:name="integration-into-qsoc"/>
    <w:p>
      <w:pPr>
        <w:pStyle w:val="Heading1"/>
      </w:pPr>
      <w:r>
        <w:t xml:space="preserve">5. Integration into QSOC</w:t>
      </w:r>
    </w:p>
    <w:bookmarkStart w:id="77" w:name="interfaces-to-agree-with-the-team"/>
    <w:p>
      <w:pPr>
        <w:pStyle w:val="Heading2"/>
      </w:pPr>
      <w:r>
        <w:t xml:space="preserve">5.1 Interfaces to agree with the team</w:t>
      </w:r>
    </w:p>
    <w:p>
      <w:pPr>
        <w:pStyle w:val="FirstParagraph"/>
      </w:pPr>
      <w:r>
        <w:rPr>
          <w:b/>
          <w:bCs/>
        </w:rPr>
        <w:t xml:space="preserve">Table 15 – Interfaces to agree with the team</w:t>
      </w:r>
    </w:p>
    <w:tbl>
      <w:tblPr>
        <w:tblStyle w:val="TableGrid"/>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Owner of the other side</w:t>
            </w:r>
          </w:p>
        </w:tc>
        <w:tc>
          <w:tcPr/>
          <w:p>
            <w:pPr>
              <w:pStyle w:val="Compact"/>
              <w:jc w:val="left"/>
            </w:pPr>
            <w:r>
              <w:t xml:space="preserve">Why it matters</w:t>
            </w:r>
          </w:p>
        </w:tc>
      </w:tr>
      <w:tr>
        <w:tc>
          <w:tcPr/>
          <w:p>
            <w:pPr>
              <w:pStyle w:val="Compact"/>
              <w:jc w:val="left"/>
            </w:pPr>
            <w:r>
              <w:rPr>
                <w:rStyle w:val="VerbatimChar"/>
              </w:rPr>
              <w:t xml:space="preserve">S_BUS</w:t>
            </w:r>
            <w:r>
              <w:t xml:space="preserve"> </w:t>
            </w:r>
            <w:r>
              <w:t xml:space="preserve">geometry: data width, address width</w:t>
            </w:r>
          </w:p>
        </w:tc>
        <w:tc>
          <w:tcPr/>
          <w:p>
            <w:pPr>
              <w:pStyle w:val="Compact"/>
              <w:jc w:val="left"/>
            </w:pPr>
            <w:r>
              <w:t xml:space="preserve">bus owner</w:t>
            </w:r>
          </w:p>
        </w:tc>
        <w:tc>
          <w:tcPr/>
          <w:p>
            <w:pPr>
              <w:pStyle w:val="Compact"/>
              <w:jc w:val="left"/>
            </w:pPr>
            <w:r>
              <w:t xml:space="preserve">Parameters of the bus master, section 4.4.</w:t>
            </w:r>
            <w:r>
              <w:t xml:space="preserve"> </w:t>
            </w:r>
            <w:r>
              <w:rPr>
                <w:rStyle w:val="VerbatimChar"/>
              </w:rPr>
              <w:t xml:space="preserve">QSOC_HAS</w:t>
            </w:r>
            <w:r>
              <w:t xml:space="preserve"> </w:t>
            </w:r>
            <w:r>
              <w:t xml:space="preserve">fixes both at</w:t>
            </w:r>
            <w:r>
              <w:t xml:space="preserve"> </w:t>
            </w:r>
            <w:r>
              <w:rPr>
                <w:b/>
                <w:bCs/>
              </w:rPr>
              <w:t xml:space="preserve">32 bits</w:t>
            </w:r>
          </w:p>
        </w:tc>
      </w:tr>
      <w:tr>
        <w:tc>
          <w:tcPr/>
          <w:p>
            <w:pPr>
              <w:pStyle w:val="Compact"/>
              <w:jc w:val="left"/>
            </w:pPr>
            <w:r>
              <w:rPr>
                <w:b/>
                <w:bCs/>
              </w:rPr>
              <w:t xml:space="preserve">Conversion to AXI4 at</w:t>
            </w:r>
            <w:r>
              <w:rPr>
                <w:b/>
                <w:bCs/>
              </w:rPr>
              <w:t xml:space="preserve"> </w:t>
            </w:r>
            <w:r>
              <w:rPr>
                <w:rStyle w:val="VerbatimChar"/>
                <w:b/>
                <w:bCs/>
              </w:rPr>
              <w:t xml:space="preserve">AXI_S0</w:t>
            </w:r>
            <w:r>
              <w:rPr>
                <w:b/>
                <w:bCs/>
              </w:rPr>
              <w:t xml:space="preserve">: settled, and required</w:t>
            </w:r>
          </w:p>
        </w:tc>
        <w:tc>
          <w:tcPr/>
          <w:p>
            <w:pPr>
              <w:pStyle w:val="Compact"/>
              <w:jc w:val="left"/>
            </w:pPr>
            <w:r>
              <w:t xml:space="preserve">bus owner</w:t>
            </w:r>
          </w:p>
        </w:tc>
        <w:tc>
          <w:tcPr/>
          <w:p>
            <w:pPr>
              <w:pStyle w:val="Compact"/>
              <w:jc w:val="left"/>
            </w:pPr>
            <w:r>
              <w:rPr>
                <w:rStyle w:val="VerbatimChar"/>
              </w:rPr>
              <w:t xml:space="preserve">QSOC_HAS</w:t>
            </w:r>
            <w:r>
              <w:t xml:space="preserve"> </w:t>
            </w:r>
            <w:r>
              <w:t xml:space="preserve">Table 5-5 lists this among the</w:t>
            </w:r>
            <w:r>
              <w:t xml:space="preserve"> </w:t>
            </w:r>
            <w:r>
              <w:rPr>
                <w:i/>
                <w:iCs/>
              </w:rPr>
              <w:t xml:space="preserve">mandatory</w:t>
            </w:r>
            <w:r>
              <w:t xml:space="preserve"> </w:t>
            </w:r>
            <w:r>
              <w:t xml:space="preserve">protocol conversions and describes this block’s master as a handshake interface of the same kind as the CPU’s memory port – which is what section 4.1 specifies. Use</w:t>
            </w:r>
            <w:r>
              <w:t xml:space="preserve"> </w:t>
            </w:r>
            <w:r>
              <w:rPr>
                <w:rStyle w:val="VerbatimChar"/>
                <w:b/>
                <w:bCs/>
              </w:rPr>
              <w:t xml:space="preserve">axi_from_mem</w:t>
            </w:r>
            <w:r>
              <w:t xml:space="preserve"> </w:t>
            </w:r>
            <w:r>
              <w:t xml:space="preserve">from</w:t>
            </w:r>
            <w:r>
              <w:t xml:space="preserve"> </w:t>
            </w:r>
            <w:r>
              <w:rPr>
                <w:rStyle w:val="VerbatimChar"/>
              </w:rPr>
              <w:t xml:space="preserve">pulp-platform/axi</w:t>
            </w:r>
            <w:r>
              <w:t xml:space="preserve">, the library already chosen for</w:t>
            </w:r>
            <w:r>
              <w:t xml:space="preserve"> </w:t>
            </w:r>
            <w:r>
              <w:rPr>
                <w:rStyle w:val="VerbatimChar"/>
              </w:rPr>
              <w:t xml:space="preserve">S_BUS</w:t>
            </w:r>
            <w:r>
              <w:t xml:space="preserve"> </w:t>
            </w:r>
            <w:r>
              <w:t xml:space="preserve">and already used for</w:t>
            </w:r>
            <w:r>
              <w:t xml:space="preserve"> </w:t>
            </w:r>
            <w:r>
              <w:rPr>
                <w:rStyle w:val="VerbatimChar"/>
              </w:rPr>
              <w:t xml:space="preserve">CPU2AXI</w:t>
            </w:r>
            <w:r>
              <w:t xml:space="preserve">, with</w:t>
            </w:r>
            <w:r>
              <w:t xml:space="preserve"> </w:t>
            </w:r>
            <w:r>
              <w:rPr>
                <w:rStyle w:val="VerbatimChar"/>
                <w:b/>
                <w:bCs/>
              </w:rPr>
              <w:t xml:space="preserve">MaxRequests = 1</w:t>
            </w:r>
            <w:r>
              <w:t xml:space="preserve">, because this block has exactly one command outstanding at a time. The adapter is</w:t>
            </w:r>
            <w:r>
              <w:t xml:space="preserve"> </w:t>
            </w:r>
            <w:r>
              <w:rPr>
                <w:b/>
                <w:bCs/>
              </w:rPr>
              <w:t xml:space="preserve">not delivered by this block</w:t>
            </w:r>
            <w:r>
              <w:t xml:space="preserve">: it belongs with the other conversions at the crossbar, so that all bus-protocol adaptation is owned and verified by one person. This block’s own testbench instantiates it in order to check the AXI4 side, section 8</w:t>
            </w:r>
          </w:p>
        </w:tc>
      </w:tr>
      <w:tr>
        <w:tc>
          <w:tcPr/>
          <w:p>
            <w:pPr>
              <w:pStyle w:val="Compact"/>
              <w:jc w:val="left"/>
            </w:pPr>
            <w:r>
              <w:rPr>
                <w:rStyle w:val="VerbatimChar"/>
                <w:b/>
                <w:bCs/>
              </w:rPr>
              <w:t xml:space="preserve">D15</w:t>
            </w:r>
            <w:r>
              <w:rPr>
                <w:b/>
                <w:bCs/>
              </w:rPr>
              <w:t xml:space="preserve"> </w:t>
            </w:r>
            <w:r>
              <w:rPr>
                <w:b/>
                <w:bCs/>
              </w:rPr>
              <w:t xml:space="preserve">clock gate: bit 14, open out of reset, not closable by software</w:t>
            </w:r>
          </w:p>
        </w:tc>
        <w:tc>
          <w:tcPr/>
          <w:p>
            <w:pPr>
              <w:pStyle w:val="Compact"/>
              <w:jc w:val="left"/>
            </w:pPr>
            <w:r>
              <w:t xml:space="preserve">clock and reset owner</w:t>
            </w:r>
          </w:p>
        </w:tc>
        <w:tc>
          <w:tcPr/>
          <w:p>
            <w:pPr>
              <w:pStyle w:val="Compact"/>
              <w:jc w:val="left"/>
            </w:pPr>
            <w:r>
              <w:t xml:space="preserve">Section 4.2.</w:t>
            </w:r>
            <w:r>
              <w:t xml:space="preserve"> </w:t>
            </w:r>
            <w:r>
              <w:rPr>
                <w:rStyle w:val="VerbatimChar"/>
              </w:rPr>
              <w:t xml:space="preserve">QSOC_HAS</w:t>
            </w:r>
            <w:r>
              <w:t xml:space="preserve"> </w:t>
            </w:r>
            <w:r>
              <w:t xml:space="preserve">proposes it and this document confirms it. Software able to close this gate can disable the debugger silently, because the TAP keeps working on</w:t>
            </w:r>
            <w:r>
              <w:t xml:space="preserve"> </w:t>
            </w:r>
            <w:r>
              <w:rPr>
                <w:rStyle w:val="VerbatimChar"/>
              </w:rPr>
              <w:t xml:space="preserve">tck_i</w:t>
            </w:r>
            <w:r>
              <w:t xml:space="preserve"> </w:t>
            </w:r>
            <w:r>
              <w:t xml:space="preserve">while the command FSM is frozen</w:t>
            </w:r>
          </w:p>
        </w:tc>
      </w:tr>
      <w:tr>
        <w:tc>
          <w:tcPr/>
          <w:p>
            <w:pPr>
              <w:pStyle w:val="Compact"/>
              <w:jc w:val="left"/>
            </w:pPr>
            <w:r>
              <w:t xml:space="preserve">The memory map</w:t>
            </w:r>
          </w:p>
        </w:tc>
        <w:tc>
          <w:tcPr/>
          <w:p>
            <w:pPr>
              <w:pStyle w:val="Compact"/>
              <w:jc w:val="left"/>
            </w:pPr>
            <w:r>
              <w:t xml:space="preserve">memory map owner</w:t>
            </w:r>
          </w:p>
        </w:tc>
        <w:tc>
          <w:tcPr/>
          <w:p>
            <w:pPr>
              <w:pStyle w:val="Compact"/>
              <w:jc w:val="left"/>
            </w:pPr>
            <w:r>
              <w:rPr>
                <w:rStyle w:val="VerbatimChar"/>
              </w:rPr>
              <w:t xml:space="preserve">QNSC_RAM_MAS</w:t>
            </w:r>
            <w:r>
              <w:t xml:space="preserve"> </w:t>
            </w:r>
            <w:r>
              <w:t xml:space="preserve">Table 10:</w:t>
            </w:r>
            <w:r>
              <w:t xml:space="preserve"> </w:t>
            </w:r>
            <w:r>
              <w:rPr>
                <w:rStyle w:val="VerbatimChar"/>
              </w:rPr>
              <w:t xml:space="preserve">0x2000_0000</w:t>
            </w:r>
            <w:r>
              <w:t xml:space="preserve"> </w:t>
            </w:r>
            <w:r>
              <w:t xml:space="preserve">for the debug window,</w:t>
            </w:r>
            <w:r>
              <w:t xml:space="preserve"> </w:t>
            </w:r>
            <w:r>
              <w:rPr>
                <w:rStyle w:val="VerbatimChar"/>
              </w:rPr>
              <w:t xml:space="preserve">0xF000_0000</w:t>
            </w:r>
            <w:r>
              <w:t xml:space="preserve"> </w:t>
            </w:r>
            <w:r>
              <w:t xml:space="preserve">for these registers</w:t>
            </w:r>
          </w:p>
        </w:tc>
      </w:tr>
      <w:tr>
        <w:tc>
          <w:tcPr/>
          <w:p>
            <w:pPr>
              <w:pStyle w:val="Compact"/>
              <w:jc w:val="left"/>
            </w:pPr>
            <w:r>
              <w:t xml:space="preserve">JTAG</w:t>
            </w:r>
            <w:r>
              <w:t xml:space="preserve"> </w:t>
            </w:r>
            <w:r>
              <w:rPr>
                <w:rStyle w:val="VerbatimChar"/>
              </w:rPr>
              <w:t xml:space="preserve">IDCODE</w:t>
            </w:r>
            <w:r>
              <w:t xml:space="preserve"> </w:t>
            </w:r>
            <w:r>
              <w:t xml:space="preserve">for QSOC</w:t>
            </w:r>
          </w:p>
        </w:tc>
        <w:tc>
          <w:tcPr/>
          <w:p>
            <w:pPr>
              <w:pStyle w:val="Compact"/>
              <w:jc w:val="left"/>
            </w:pPr>
            <w:r>
              <w:t xml:space="preserve">project level</w:t>
            </w:r>
          </w:p>
        </w:tc>
        <w:tc>
          <w:tcPr/>
          <w:p>
            <w:pPr>
              <w:pStyle w:val="Compact"/>
              <w:jc w:val="left"/>
            </w:pPr>
            <w:r>
              <w:t xml:space="preserve">Hard-coded in the TAP and checked by the host software</w:t>
            </w:r>
          </w:p>
        </w:tc>
      </w:tr>
      <w:tr>
        <w:tc>
          <w:tcPr/>
          <w:p>
            <w:pPr>
              <w:pStyle w:val="Compact"/>
              <w:jc w:val="left"/>
            </w:pPr>
            <w:r>
              <w:rPr>
                <w:b/>
                <w:bCs/>
              </w:rPr>
              <w:t xml:space="preserve">Export of</w:t>
            </w:r>
            <w:r>
              <w:rPr>
                <w:b/>
                <w:bCs/>
              </w:rPr>
              <w:t xml:space="preserve"> </w:t>
            </w:r>
            <w:r>
              <w:rPr>
                <w:rStyle w:val="VerbatimChar"/>
                <w:b/>
                <w:bCs/>
              </w:rPr>
              <w:t xml:space="preserve">debug_mode</w:t>
            </w:r>
            <w:r>
              <w:rPr>
                <w:b/>
                <w:bCs/>
              </w:rPr>
              <w:t xml:space="preserve"> </w:t>
            </w:r>
            <w:r>
              <w:rPr>
                <w:b/>
                <w:bCs/>
              </w:rPr>
              <w:t xml:space="preserve">from</w:t>
            </w:r>
            <w:r>
              <w:rPr>
                <w:b/>
                <w:bCs/>
              </w:rPr>
              <w:t xml:space="preserve"> </w:t>
            </w:r>
            <w:r>
              <w:rPr>
                <w:rStyle w:val="VerbatimChar"/>
                <w:b/>
                <w:bCs/>
              </w:rPr>
              <w:t xml:space="preserve">ibex_top</w:t>
            </w:r>
          </w:p>
        </w:tc>
        <w:tc>
          <w:tcPr/>
          <w:p>
            <w:pPr>
              <w:pStyle w:val="Compact"/>
              <w:jc w:val="left"/>
            </w:pPr>
            <w:r>
              <w:t xml:space="preserve">CPU owner</w:t>
            </w:r>
          </w:p>
        </w:tc>
        <w:tc>
          <w:tcPr/>
          <w:p>
            <w:pPr>
              <w:pStyle w:val="Compact"/>
              <w:jc w:val="left"/>
            </w:pPr>
            <w:r>
              <w:t xml:space="preserve">Removes the need for a debug ROM, and is how</w:t>
            </w:r>
            <w:r>
              <w:t xml:space="preserve"> </w:t>
            </w:r>
            <w:r>
              <w:rPr>
                <w:rStyle w:val="VerbatimChar"/>
              </w:rPr>
              <w:t xml:space="preserve">SYSDBG</w:t>
            </w:r>
            <w:r>
              <w:t xml:space="preserve"> </w:t>
            </w:r>
            <w:r>
              <w:t xml:space="preserve">knows an instruction sequence has finished, section 4.11</w:t>
            </w:r>
          </w:p>
        </w:tc>
      </w:tr>
      <w:tr>
        <w:tc>
          <w:tcPr/>
          <w:p>
            <w:pPr>
              <w:pStyle w:val="Compact"/>
              <w:jc w:val="left"/>
            </w:pPr>
            <w:r>
              <w:t xml:space="preserve">All four</w:t>
            </w:r>
            <w:r>
              <w:t xml:space="preserve"> </w:t>
            </w:r>
            <w:r>
              <w:rPr>
                <w:rStyle w:val="VerbatimChar"/>
              </w:rPr>
              <w:t xml:space="preserve">Dm*</w:t>
            </w:r>
            <w:r>
              <w:t xml:space="preserve"> </w:t>
            </w:r>
            <w:r>
              <w:t xml:space="preserve">parameters</w:t>
            </w:r>
          </w:p>
        </w:tc>
        <w:tc>
          <w:tcPr/>
          <w:p>
            <w:pPr>
              <w:pStyle w:val="Compact"/>
              <w:jc w:val="left"/>
            </w:pPr>
            <w:r>
              <w:t xml:space="preserve">CPU owner</w:t>
            </w:r>
          </w:p>
        </w:tc>
        <w:tc>
          <w:tcPr/>
          <w:p>
            <w:pPr>
              <w:pStyle w:val="Compact"/>
              <w:jc w:val="left"/>
            </w:pPr>
            <w:r>
              <w:t xml:space="preserve">Derived in Table 11;</w:t>
            </w:r>
            <w:r>
              <w:t xml:space="preserve"> </w:t>
            </w:r>
            <w:r>
              <w:rPr>
                <w:b/>
                <w:bCs/>
              </w:rPr>
              <w:t xml:space="preserve">not</w:t>
            </w:r>
            <w:r>
              <w:t xml:space="preserve"> </w:t>
            </w:r>
            <w:r>
              <w:t xml:space="preserve">the Ibex defaults</w:t>
            </w:r>
          </w:p>
        </w:tc>
      </w:tr>
      <w:tr>
        <w:tc>
          <w:tcPr/>
          <w:p>
            <w:pPr>
              <w:pStyle w:val="Compact"/>
              <w:jc w:val="left"/>
            </w:pPr>
            <w:r>
              <w:t xml:space="preserve">4 KiB reserved at</w:t>
            </w:r>
            <w:r>
              <w:t xml:space="preserve"> </w:t>
            </w:r>
            <w:r>
              <w:rPr>
                <w:rStyle w:val="VerbatimChar"/>
              </w:rPr>
              <w:t xml:space="preserve">0x2000_0000</w:t>
            </w:r>
          </w:p>
        </w:tc>
        <w:tc>
          <w:tcPr/>
          <w:p>
            <w:pPr>
              <w:pStyle w:val="Compact"/>
              <w:jc w:val="left"/>
            </w:pPr>
            <w:r>
              <w:t xml:space="preserve">memory map owner</w:t>
            </w:r>
          </w:p>
        </w:tc>
        <w:tc>
          <w:tcPr/>
          <w:p>
            <w:pPr>
              <w:pStyle w:val="Compact"/>
              <w:jc w:val="left"/>
            </w:pPr>
            <w:r>
              <w:t xml:space="preserve">Table 11 – so the parameters never have to move</w:t>
            </w:r>
          </w:p>
        </w:tc>
      </w:tr>
      <w:tr>
        <w:tc>
          <w:tcPr/>
          <w:p>
            <w:pPr>
              <w:pStyle w:val="Compact"/>
              <w:jc w:val="left"/>
            </w:pPr>
            <w:r>
              <w:rPr>
                <w:rStyle w:val="VerbatimChar"/>
              </w:rPr>
              <w:t xml:space="preserve">0xF000_0000</w:t>
            </w:r>
            <w:r>
              <w:t xml:space="preserve"> </w:t>
            </w:r>
            <w:r>
              <w:t xml:space="preserve">left</w:t>
            </w:r>
            <w:r>
              <w:t xml:space="preserve"> </w:t>
            </w:r>
            <w:r>
              <w:rPr>
                <w:b/>
                <w:bCs/>
              </w:rPr>
              <w:t xml:space="preserve">unmapped</w:t>
            </w:r>
            <w:r>
              <w:t xml:space="preserve"> </w:t>
            </w:r>
            <w:r>
              <w:t xml:space="preserve">on</w:t>
            </w:r>
            <w:r>
              <w:t xml:space="preserve"> </w:t>
            </w:r>
            <w:r>
              <w:rPr>
                <w:rStyle w:val="VerbatimChar"/>
              </w:rPr>
              <w:t xml:space="preserve">S_BUS</w:t>
            </w:r>
            <w:r>
              <w:t xml:space="preserve">, answering</w:t>
            </w:r>
            <w:r>
              <w:t xml:space="preserve"> </w:t>
            </w:r>
            <w:r>
              <w:rPr>
                <w:rStyle w:val="VerbatimChar"/>
              </w:rPr>
              <w:t xml:space="preserve">DECERR</w:t>
            </w:r>
          </w:p>
        </w:tc>
        <w:tc>
          <w:tcPr/>
          <w:p>
            <w:pPr>
              <w:pStyle w:val="Compact"/>
              <w:jc w:val="left"/>
            </w:pPr>
            <w:r>
              <w:t xml:space="preserve">bus owner</w:t>
            </w:r>
          </w:p>
        </w:tc>
        <w:tc>
          <w:tcPr/>
          <w:p>
            <w:pPr>
              <w:pStyle w:val="Compact"/>
              <w:jc w:val="left"/>
            </w:pPr>
            <w:r>
              <w:t xml:space="preserve">Section 4.7 – these registers live in the JTAG command space only; a bus slave claiming that region would shadow them</w:t>
            </w:r>
          </w:p>
        </w:tc>
      </w:tr>
      <w:tr>
        <w:tc>
          <w:tcPr/>
          <w:p>
            <w:pPr>
              <w:pStyle w:val="Compact"/>
              <w:jc w:val="left"/>
            </w:pPr>
            <w:r>
              <w:rPr>
                <w:rStyle w:val="VerbatimChar"/>
              </w:rPr>
              <w:t xml:space="preserve">ISRAM</w:t>
            </w:r>
            <w:r>
              <w:t xml:space="preserve"> </w:t>
            </w:r>
            <w:r>
              <w:t xml:space="preserve">reserving its first 4 KiB for the debug program</w:t>
            </w:r>
          </w:p>
        </w:tc>
        <w:tc>
          <w:tcPr/>
          <w:p>
            <w:pPr>
              <w:pStyle w:val="Compact"/>
              <w:jc w:val="left"/>
            </w:pPr>
            <w:r>
              <w:t xml:space="preserve">RAM owner (this author) and the firmware linker script</w:t>
            </w:r>
          </w:p>
        </w:tc>
        <w:tc>
          <w:tcPr/>
          <w:p>
            <w:pPr>
              <w:pStyle w:val="Compact"/>
              <w:jc w:val="left"/>
            </w:pPr>
            <w:r>
              <w:t xml:space="preserve">Table 11 – the main image must start at</w:t>
            </w:r>
            <w:r>
              <w:t xml:space="preserve"> </w:t>
            </w:r>
            <w:r>
              <w:rPr>
                <w:rStyle w:val="VerbatimChar"/>
              </w:rPr>
              <w:t xml:space="preserve">0x2000_1000</w:t>
            </w:r>
          </w:p>
        </w:tc>
      </w:tr>
      <w:tr>
        <w:tc>
          <w:tcPr/>
          <w:p>
            <w:pPr>
              <w:pStyle w:val="Compact"/>
              <w:jc w:val="left"/>
            </w:pPr>
            <w:r>
              <w:rPr>
                <w:rStyle w:val="VerbatimChar"/>
                <w:b/>
                <w:bCs/>
              </w:rPr>
              <w:t xml:space="preserve">SYSDBG</w:t>
            </w:r>
            <w:r>
              <w:rPr>
                <w:b/>
                <w:bCs/>
              </w:rPr>
              <w:t xml:space="preserve"> </w:t>
            </w:r>
            <w:r>
              <w:rPr>
                <w:b/>
                <w:bCs/>
              </w:rPr>
              <w:t xml:space="preserve">released from reset before the CPU</w:t>
            </w:r>
          </w:p>
        </w:tc>
        <w:tc>
          <w:tcPr/>
          <w:p>
            <w:pPr>
              <w:pStyle w:val="Compact"/>
              <w:jc w:val="left"/>
            </w:pPr>
            <w:r>
              <w:t xml:space="preserve">SCRC owner</w:t>
            </w:r>
          </w:p>
        </w:tc>
        <w:tc>
          <w:tcPr/>
          <w:p>
            <w:pPr>
              <w:pStyle w:val="Compact"/>
              <w:jc w:val="left"/>
            </w:pPr>
            <w:r>
              <w:t xml:space="preserve">Section 4.2 and open question 3 – halt-on-reset fails if</w:t>
            </w:r>
            <w:r>
              <w:t xml:space="preserve"> </w:t>
            </w:r>
            <w:r>
              <w:rPr>
                <w:rStyle w:val="VerbatimChar"/>
              </w:rPr>
              <w:t xml:space="preserve">debug_req</w:t>
            </w:r>
            <w:r>
              <w:t xml:space="preserve"> </w:t>
            </w:r>
            <w:r>
              <w:t xml:space="preserve">is not already high when the core leaves reset. SCRC’s own boot flow now states this requirementebug connection</w:t>
            </w:r>
          </w:p>
        </w:tc>
      </w:tr>
      <w:tr>
        <w:tc>
          <w:tcPr/>
          <w:p>
            <w:pPr>
              <w:pStyle w:val="Compact"/>
              <w:jc w:val="left"/>
            </w:pPr>
            <w:r>
              <w:rPr>
                <w:b/>
                <w:bCs/>
              </w:rPr>
              <w:t xml:space="preserve">Firmware links the main image at</w:t>
            </w:r>
            <w:r>
              <w:rPr>
                <w:b/>
                <w:bCs/>
              </w:rPr>
              <w:t xml:space="preserve"> </w:t>
            </w:r>
            <w:r>
              <w:rPr>
                <w:rStyle w:val="VerbatimChar"/>
                <w:b/>
                <w:bCs/>
              </w:rPr>
              <w:t xml:space="preserve">0x2000_1000</w:t>
            </w:r>
          </w:p>
        </w:tc>
        <w:tc>
          <w:tcPr/>
          <w:p>
            <w:pPr>
              <w:pStyle w:val="Compact"/>
              <w:jc w:val="left"/>
            </w:pPr>
            <w:r>
              <w:t xml:space="preserve">firmware owner</w:t>
            </w:r>
          </w:p>
        </w:tc>
        <w:tc>
          <w:tcPr/>
          <w:p>
            <w:pPr>
              <w:pStyle w:val="Compact"/>
              <w:jc w:val="left"/>
            </w:pPr>
            <w:r>
              <w:t xml:space="preserve">Section 5.2 item 6 – forced by the 4 KiB debug window in</w:t>
            </w:r>
            <w:r>
              <w:t xml:space="preserve"> </w:t>
            </w:r>
            <w:r>
              <w:rPr>
                <w:rStyle w:val="VerbatimChar"/>
              </w:rPr>
              <w:t xml:space="preserve">QNSC_RAM_MAS</w:t>
            </w:r>
            <w:r>
              <w:t xml:space="preserve">, and enforced by a PMP region</w:t>
            </w:r>
          </w:p>
        </w:tc>
      </w:tr>
      <w:tr>
        <w:tc>
          <w:tcPr/>
          <w:p>
            <w:pPr>
              <w:pStyle w:val="Compact"/>
              <w:jc w:val="left"/>
            </w:pPr>
            <w:r>
              <w:rPr>
                <w:b/>
                <w:bCs/>
              </w:rPr>
              <w:t xml:space="preserve">Reach of the bus master: settled</w:t>
            </w:r>
          </w:p>
        </w:tc>
        <w:tc>
          <w:tcPr/>
          <w:p>
            <w:pPr>
              <w:pStyle w:val="Compact"/>
              <w:jc w:val="left"/>
            </w:pPr>
            <w:r>
              <w:t xml:space="preserve">bus owner</w:t>
            </w:r>
          </w:p>
        </w:tc>
        <w:tc>
          <w:tcPr/>
          <w:p>
            <w:pPr>
              <w:pStyle w:val="Compact"/>
              <w:jc w:val="left"/>
            </w:pPr>
            <w:r>
              <w:t xml:space="preserve">The system bus is</w:t>
            </w:r>
            <w:r>
              <w:t xml:space="preserve"> </w:t>
            </w:r>
            <w:r>
              <w:rPr>
                <w:rStyle w:val="VerbatimChar"/>
              </w:rPr>
              <w:t xml:space="preserve">axi_xbar</w:t>
            </w:r>
            <w:r>
              <w:t xml:space="preserve"> </w:t>
            </w:r>
            <w:r>
              <w:t xml:space="preserve">from</w:t>
            </w:r>
            <w:r>
              <w:t xml:space="preserve"> </w:t>
            </w:r>
            <w:r>
              <w:rPr>
                <w:rStyle w:val="VerbatimChar"/>
              </w:rPr>
              <w:t xml:space="preserve">pulp-platform/axi</w:t>
            </w:r>
            <w:r>
              <w:t xml:space="preserve">,</w:t>
            </w:r>
            <w:r>
              <w:t xml:space="preserve"> </w:t>
            </w:r>
            <w:r>
              <w:rPr>
                <w:b/>
                <w:bCs/>
              </w:rPr>
              <w:t xml:space="preserve">fully connected</w:t>
            </w:r>
            <w:r>
              <w:t xml:space="preserve"> </w:t>
            </w:r>
            <w:r>
              <w:t xml:space="preserve">–</w:t>
            </w:r>
            <w:r>
              <w:t xml:space="preserve"> </w:t>
            </w:r>
            <w:r>
              <w:rPr>
                <w:i/>
                <w:iCs/>
              </w:rPr>
              <w:t xml:space="preserve">“every slave port has a direct wired datapath to every master port”</w:t>
            </w:r>
            <w:r>
              <w:t xml:space="preserve"> </w:t>
            </w:r>
            <w:r>
              <w:t xml:space="preserve">– with one shared address map, so</w:t>
            </w:r>
            <w:r>
              <w:t xml:space="preserve"> </w:t>
            </w:r>
            <w:r>
              <w:rPr>
                <w:rStyle w:val="VerbatimChar"/>
              </w:rPr>
              <w:t xml:space="preserve">AXI_S0</w:t>
            </w:r>
            <w:r>
              <w:t xml:space="preserve"> </w:t>
            </w:r>
            <w:r>
              <w:t xml:space="preserve">reaches</w:t>
            </w:r>
            <w:r>
              <w:t xml:space="preserve"> </w:t>
            </w:r>
            <w:r>
              <w:rPr>
                <w:b/>
                <w:bCs/>
              </w:rPr>
              <w:t xml:space="preserve">every</w:t>
            </w:r>
            <w:r>
              <w:t xml:space="preserve"> </w:t>
            </w:r>
            <w:r>
              <w:t xml:space="preserve">subordinate including</w:t>
            </w:r>
            <w:r>
              <w:t xml:space="preserve"> </w:t>
            </w:r>
            <w:r>
              <w:rPr>
                <w:rStyle w:val="VerbatimChar"/>
              </w:rPr>
              <w:t xml:space="preserve">ROM</w:t>
            </w:r>
            <w:r>
              <w:t xml:space="preserve"> </w:t>
            </w:r>
            <w:r>
              <w:t xml:space="preserve">on</w:t>
            </w:r>
            <w:r>
              <w:t xml:space="preserve"> </w:t>
            </w:r>
            <w:r>
              <w:rPr>
                <w:rStyle w:val="VerbatimChar"/>
              </w:rPr>
              <w:t xml:space="preserve">AXI_M0</w:t>
            </w:r>
            <w:r>
              <w:t xml:space="preserve">. This answers the ROM-readback item the ROM owner’s specification raised.</w:t>
            </w:r>
            <w:r>
              <w:t xml:space="preserve"> </w:t>
            </w:r>
            <w:r>
              <w:rPr>
                <w:rStyle w:val="VerbatimChar"/>
              </w:rPr>
              <w:t xml:space="preserve">QuachHuynhHuuTai_AXI4_System_Bus_Crossbar</w:t>
            </w:r>
            <w:r>
              <w:t xml:space="preserve"> </w:t>
            </w:r>
            <w:r>
              <w:t xml:space="preserve">section 2.1</w:t>
            </w:r>
          </w:p>
        </w:tc>
      </w:tr>
      <w:tr>
        <w:tc>
          <w:tcPr/>
          <w:p>
            <w:pPr>
              <w:pStyle w:val="Compact"/>
              <w:jc w:val="left"/>
            </w:pPr>
            <w:r>
              <w:rPr>
                <w:b/>
                <w:bCs/>
              </w:rPr>
              <w:t xml:space="preserve">Decode errors are observable: settled</w:t>
            </w:r>
          </w:p>
        </w:tc>
        <w:tc>
          <w:tcPr/>
          <w:p>
            <w:pPr>
              <w:pStyle w:val="Compact"/>
              <w:jc w:val="left"/>
            </w:pPr>
            <w:r>
              <w:t xml:space="preserve">bus owner</w:t>
            </w:r>
          </w:p>
        </w:tc>
        <w:tc>
          <w:tcPr/>
          <w:p>
            <w:pPr>
              <w:pStyle w:val="Compact"/>
              <w:jc w:val="left"/>
            </w:pPr>
            <w:r>
              <w:t xml:space="preserve">Each slave port owns a private decode-error slave returning</w:t>
            </w:r>
            <w:r>
              <w:t xml:space="preserve"> </w:t>
            </w:r>
            <w:r>
              <w:rPr>
                <w:rStyle w:val="VerbatimChar"/>
              </w:rPr>
              <w:t xml:space="preserve">32'hBADCAB1E</w:t>
            </w:r>
            <w:r>
              <w:t xml:space="preserve"> </w:t>
            </w:r>
            <w:r>
              <w:t xml:space="preserve">per beat, so an out-of-map access</w:t>
            </w:r>
            <w:r>
              <w:t xml:space="preserve"> </w:t>
            </w:r>
            <w:r>
              <w:rPr>
                <w:b/>
                <w:bCs/>
              </w:rPr>
              <w:t xml:space="preserve">reports</w:t>
            </w:r>
            <w:r>
              <w:t xml:space="preserve"> </w:t>
            </w:r>
            <w:r>
              <w:t xml:space="preserve">rather than hangs – which is what</w:t>
            </w:r>
            <w:r>
              <w:t xml:space="preserve"> </w:t>
            </w:r>
            <w:r>
              <w:rPr>
                <w:rStyle w:val="VerbatimChar"/>
              </w:rPr>
              <w:t xml:space="preserve">STATUS[1]</w:t>
            </w:r>
            <w:r>
              <w:t xml:space="preserve"> </w:t>
            </w:r>
            <w:r>
              <w:rPr>
                <w:rStyle w:val="VerbatimChar"/>
              </w:rPr>
              <w:t xml:space="preserve">error</w:t>
            </w:r>
            <w:r>
              <w:t xml:space="preserve"> </w:t>
            </w:r>
            <w:r>
              <w:t xml:space="preserve">and the timeout of section 4.8 assume. Same document, section 2.3</w:t>
            </w:r>
          </w:p>
        </w:tc>
      </w:tr>
      <w:tr>
        <w:tc>
          <w:tcPr/>
          <w:p>
            <w:pPr>
              <w:pStyle w:val="Compact"/>
              <w:jc w:val="left"/>
            </w:pPr>
            <w:r>
              <w:rPr>
                <w:b/>
                <w:bCs/>
              </w:rPr>
              <w:t xml:space="preserve">JTAG pins in the pad ring, and</w:t>
            </w:r>
            <w:r>
              <w:rPr>
                <w:b/>
                <w:bCs/>
              </w:rPr>
              <w:t xml:space="preserve"> </w:t>
            </w:r>
            <w:r>
              <w:rPr>
                <w:rStyle w:val="VerbatimChar"/>
                <w:b/>
                <w:bCs/>
              </w:rPr>
              <w:t xml:space="preserve">tdo_oe</w:t>
            </w:r>
            <w:r>
              <w:rPr>
                <w:b/>
                <w:bCs/>
              </w:rPr>
              <w:t xml:space="preserve">: settled</w:t>
            </w:r>
          </w:p>
        </w:tc>
        <w:tc>
          <w:tcPr/>
          <w:p>
            <w:pPr>
              <w:pStyle w:val="Compact"/>
              <w:jc w:val="left"/>
            </w:pPr>
            <w:r>
              <w:t xml:space="preserve">pad owner</w:t>
            </w:r>
          </w:p>
        </w:tc>
        <w:tc>
          <w:tcPr/>
          <w:p>
            <w:pPr>
              <w:pStyle w:val="Compact"/>
              <w:jc w:val="left"/>
            </w:pPr>
            <w:r>
              <w:rPr>
                <w:rStyle w:val="VerbatimChar"/>
              </w:rPr>
              <w:t xml:space="preserve">IOPAD_Pin_Summary</w:t>
            </w:r>
            <w:r>
              <w:t xml:space="preserve"> </w:t>
            </w:r>
            <w:r>
              <w:t xml:space="preserve">of 2026-09-20 places all five on</w:t>
            </w:r>
            <w:r>
              <w:t xml:space="preserve"> </w:t>
            </w:r>
            <w:r>
              <w:rPr>
                <w:rStyle w:val="VerbatimChar"/>
              </w:rPr>
              <w:t xml:space="preserve">PIN_8</w:t>
            </w:r>
            <w:r>
              <w:t xml:space="preserve">–</w:t>
            </w:r>
            <w:r>
              <w:rPr>
                <w:rStyle w:val="VerbatimChar"/>
              </w:rPr>
              <w:t xml:space="preserve">PIN_12</w:t>
            </w:r>
            <w:r>
              <w:t xml:space="preserve"> </w:t>
            </w:r>
            <w:r>
              <w:t xml:space="preserve">with</w:t>
            </w:r>
            <w:r>
              <w:t xml:space="preserve"> </w:t>
            </w:r>
            <w:r>
              <w:rPr>
                <w:b/>
                <w:bCs/>
              </w:rPr>
              <w:t xml:space="preserve">b00 as the default</w:t>
            </w:r>
            <w:r>
              <w:t xml:space="preserve">, and carries</w:t>
            </w:r>
            <w:r>
              <w:t xml:space="preserve"> </w:t>
            </w:r>
            <w:r>
              <w:rPr>
                <w:rStyle w:val="VerbatimChar"/>
              </w:rPr>
              <w:t xml:space="preserve">tdo_oe_o</w:t>
            </w:r>
            <w:r>
              <w:t xml:space="preserve">. Section 4.3</w:t>
            </w:r>
          </w:p>
        </w:tc>
      </w:tr>
      <w:tr>
        <w:tc>
          <w:tcPr/>
          <w:p>
            <w:pPr>
              <w:pStyle w:val="Compact"/>
              <w:jc w:val="left"/>
            </w:pPr>
            <w:r>
              <w:rPr>
                <w:b/>
                <w:bCs/>
              </w:rPr>
              <w:t xml:space="preserve">IO MUX must not be able to steal the JTAG pins</w:t>
            </w:r>
          </w:p>
        </w:tc>
        <w:tc>
          <w:tcPr/>
          <w:p>
            <w:pPr>
              <w:pStyle w:val="Compact"/>
              <w:jc w:val="left"/>
            </w:pPr>
            <w:r>
              <w:t xml:space="preserve">pad / IO MUX owner</w:t>
            </w:r>
          </w:p>
        </w:tc>
        <w:tc>
          <w:tcPr/>
          <w:p>
            <w:pPr>
              <w:pStyle w:val="Compact"/>
              <w:jc w:val="left"/>
            </w:pPr>
            <w:r>
              <w:t xml:space="preserve">Section 4.3.1 – the five pads are shared with</w:t>
            </w:r>
            <w:r>
              <w:t xml:space="preserve"> </w:t>
            </w:r>
            <w:r>
              <w:rPr>
                <w:rStyle w:val="VerbatimChar"/>
              </w:rPr>
              <w:t xml:space="preserve">GPIO0[7:3]</w:t>
            </w:r>
            <w:r>
              <w:t xml:space="preserve">, and a write that switches them disconnects the debugger silently</w:t>
            </w:r>
          </w:p>
        </w:tc>
      </w:tr>
    </w:tbl>
    <w:bookmarkEnd w:id="77"/>
    <w:bookmarkStart w:id="78" w:name="open-questions"/>
    <w:p>
      <w:pPr>
        <w:pStyle w:val="Heading2"/>
      </w:pPr>
      <w:r>
        <w:t xml:space="preserve">5.2 Open questions</w:t>
      </w:r>
    </w:p>
    <w:p>
      <w:pPr>
        <w:pStyle w:val="FirstParagraph"/>
      </w:pPr>
      <w:r>
        <w:t xml:space="preserve">They are grouped by who has to answer.</w:t>
      </w:r>
    </w:p>
    <w:p>
      <w:pPr>
        <w:pStyle w:val="BodyText"/>
      </w:pPr>
      <w:r>
        <w:rPr>
          <w:b/>
          <w:bCs/>
        </w:rPr>
        <w:t xml:space="preserve">For the CPU owner:</w:t>
      </w:r>
    </w:p>
    <w:p>
      <w:pPr>
        <w:numPr>
          <w:ilvl w:val="0"/>
          <w:numId w:val="1006"/>
        </w:numPr>
      </w:pPr>
      <w:r>
        <w:rPr>
          <w:b/>
          <w:bCs/>
        </w:rPr>
        <w:t xml:space="preserve">Hardware triggers:</w:t>
      </w:r>
      <w:r>
        <w:rPr>
          <w:b/>
          <w:bCs/>
        </w:rPr>
        <w:t xml:space="preserve"> </w:t>
      </w:r>
      <w:r>
        <w:rPr>
          <w:rStyle w:val="VerbatimChar"/>
          <w:b/>
          <w:bCs/>
        </w:rPr>
        <w:t xml:space="preserve">QSOC_HAS</w:t>
      </w:r>
      <w:r>
        <w:rPr>
          <w:b/>
          <w:bCs/>
        </w:rPr>
        <w:t xml:space="preserve"> </w:t>
      </w:r>
      <w:r>
        <w:rPr>
          <w:b/>
          <w:bCs/>
        </w:rPr>
        <w:t xml:space="preserve">has answered this, and the answer is yes —</w:t>
      </w:r>
      <w:r>
        <w:rPr>
          <w:b/>
          <w:bCs/>
        </w:rPr>
        <w:t xml:space="preserve"> </w:t>
      </w:r>
      <w:r>
        <w:rPr>
          <w:rStyle w:val="VerbatimChar"/>
          <w:b/>
          <w:bCs/>
        </w:rPr>
        <w:t xml:space="preserve">DbgTriggerEn = 1'b1</w:t>
      </w:r>
      <w:r>
        <w:rPr>
          <w:b/>
          <w:bCs/>
        </w:rPr>
        <w:t xml:space="preserve"> </w:t>
      </w:r>
      <w:r>
        <w:rPr>
          <w:b/>
          <w:bCs/>
        </w:rPr>
        <w:t xml:space="preserve">with</w:t>
      </w:r>
      <w:r>
        <w:rPr>
          <w:b/>
          <w:bCs/>
        </w:rPr>
        <w:t xml:space="preserve"> </w:t>
      </w:r>
      <w:r>
        <w:rPr>
          <w:rStyle w:val="VerbatimChar"/>
          <w:b/>
          <w:bCs/>
        </w:rPr>
        <w:t xml:space="preserve">DbgHwBreakNum = 1</w:t>
      </w:r>
      <w:r>
        <w:rPr>
          <w:b/>
          <w:bCs/>
        </w:rPr>
        <w:t xml:space="preserve">.</w:t>
      </w:r>
      <w:r>
        <w:t xml:space="preserve"> </w:t>
      </w:r>
      <w:r>
        <w:t xml:space="preserve">The reasoning this document</w:t>
      </w:r>
      <w:r>
        <w:t xml:space="preserve"> </w:t>
      </w:r>
      <w:r>
        <w:t xml:space="preserve">arrived at independently is the reasoning the HAS gives: for code in</w:t>
      </w:r>
      <w:r>
        <w:t xml:space="preserve"> </w:t>
      </w:r>
      <w:r>
        <w:rPr>
          <w:rStyle w:val="VerbatimChar"/>
        </w:rPr>
        <w:t xml:space="preserve">ISRAM</w:t>
      </w:r>
      <w:r>
        <w:t xml:space="preserve"> </w:t>
      </w:r>
      <w:r>
        <w:t xml:space="preserve">a</w:t>
      </w:r>
      <w:r>
        <w:t xml:space="preserve"> </w:t>
      </w:r>
      <w:r>
        <w:t xml:space="preserve">breakpoint costs nothing, because the program is in writable RAM and a</w:t>
      </w:r>
      <w:r>
        <w:t xml:space="preserve"> </w:t>
      </w:r>
      <w:r>
        <w:rPr>
          <w:b/>
          <w:bCs/>
        </w:rPr>
        <w:t xml:space="preserve">software</w:t>
      </w:r>
      <w:r>
        <w:t xml:space="preserve"> </w:t>
      </w:r>
      <w:r>
        <w:t xml:space="preserve">breakpoint – an</w:t>
      </w:r>
      <w:r>
        <w:t xml:space="preserve"> </w:t>
      </w:r>
      <w:r>
        <w:rPr>
          <w:rStyle w:val="VerbatimChar"/>
        </w:rPr>
        <w:t xml:space="preserve">ebreak</w:t>
      </w:r>
      <w:r>
        <w:t xml:space="preserve"> </w:t>
      </w:r>
      <w:r>
        <w:t xml:space="preserve">patched over the instruction and restored</w:t>
      </w:r>
      <w:r>
        <w:t xml:space="preserve"> </w:t>
      </w:r>
      <w:r>
        <w:t xml:space="preserve">afterwards – works.</w:t>
      </w:r>
      <w:r>
        <w:t xml:space="preserve"> </w:t>
      </w:r>
      <w:r>
        <w:rPr>
          <w:b/>
          <w:bCs/>
        </w:rPr>
        <w:t xml:space="preserve">ROM is the exception.</w:t>
      </w:r>
      <w:r>
        <w:t xml:space="preserve"> </w:t>
      </w:r>
      <w:r>
        <w:rPr>
          <w:rStyle w:val="VerbatimChar"/>
        </w:rPr>
        <w:t xml:space="preserve">0x0000_0000</w:t>
      </w:r>
      <w:r>
        <w:t xml:space="preserve"> </w:t>
      </w:r>
      <w:r>
        <w:t xml:space="preserve">–</w:t>
      </w:r>
      <w:r>
        <w:t xml:space="preserve"> </w:t>
      </w:r>
      <w:r>
        <w:rPr>
          <w:rStyle w:val="VerbatimChar"/>
        </w:rPr>
        <w:t xml:space="preserve">0x0000_07FF</w:t>
      </w:r>
      <w:r>
        <w:t xml:space="preserve"> </w:t>
      </w:r>
      <w:r>
        <w:t xml:space="preserve">cannot be written, so no breakpoint can be set there unless a hardware trigger</w:t>
      </w:r>
      <w:r>
        <w:t xml:space="preserve"> </w:t>
      </w:r>
      <w:r>
        <w:t xml:space="preserve">does it, and the HAS specifies exactly one trigger for that purpose:</w:t>
      </w:r>
      <w:r>
        <w:t xml:space="preserve"> </w:t>
      </w:r>
      <w:r>
        <w:rPr>
          <w:i/>
          <w:iCs/>
        </w:rPr>
        <w:t xml:space="preserve">“1 hardware</w:t>
      </w:r>
      <w:r>
        <w:rPr>
          <w:i/>
          <w:iCs/>
        </w:rPr>
        <w:t xml:space="preserve"> </w:t>
      </w:r>
      <w:r>
        <w:rPr>
          <w:i/>
          <w:iCs/>
        </w:rPr>
        <w:t xml:space="preserve">breakpoint trigger, usable in read-only memory where a software breakpoint cannot</w:t>
      </w:r>
      <w:r>
        <w:rPr>
          <w:i/>
          <w:iCs/>
        </w:rPr>
        <w:t xml:space="preserve"> </w:t>
      </w:r>
      <w:r>
        <w:rPr>
          <w:i/>
          <w:iCs/>
        </w:rPr>
        <w:t xml:space="preserve">be written”</w:t>
      </w:r>
      <w:r>
        <w:t xml:space="preserve">.</w:t>
      </w:r>
    </w:p>
    <w:p>
      <w:pPr>
        <w:numPr>
          <w:ilvl w:val="0"/>
          <w:numId w:val="1000"/>
        </w:numPr>
      </w:pPr>
      <w:r>
        <w:rPr>
          <w:b/>
          <w:bCs/>
        </w:rPr>
        <w:t xml:space="preserve">The boot flow makes this necessary rather than merely nice.</w:t>
      </w:r>
      <w:r>
        <w:t xml:space="preserve"> </w:t>
      </w:r>
      <w:r>
        <w:t xml:space="preserve">With the</w:t>
      </w:r>
      <w:r>
        <w:t xml:space="preserve"> </w:t>
      </w:r>
      <w:r>
        <w:t xml:space="preserve">application loaded by a</w:t>
      </w:r>
      <w:r>
        <w:t xml:space="preserve"> </w:t>
      </w:r>
      <w:r>
        <w:rPr>
          <w:b/>
          <w:bCs/>
        </w:rPr>
        <w:t xml:space="preserve">serial bootloader in ROM</w:t>
      </w:r>
      <w:r>
        <w:t xml:space="preserve"> </w:t>
      </w:r>
      <w:r>
        <w:t xml:space="preserve">(</w:t>
      </w:r>
      <w:r>
        <w:rPr>
          <w:rStyle w:val="VerbatimChar"/>
        </w:rPr>
        <w:t xml:space="preserve">QNSC_RAM_MAS</w:t>
      </w:r>
      <w:r>
        <w:t xml:space="preserve"> </w:t>
      </w:r>
      <w:r>
        <w:t xml:space="preserve">section 5.1),</w:t>
      </w:r>
      <w:r>
        <w:t xml:space="preserve"> </w:t>
      </w:r>
      <w:r>
        <w:t xml:space="preserve">the ROM holds a real program – frame parsing, CRC32, a copy loop into</w:t>
      </w:r>
      <w:r>
        <w:t xml:space="preserve"> </w:t>
      </w:r>
      <w:r>
        <w:rPr>
          <w:rStyle w:val="VerbatimChar"/>
        </w:rPr>
        <w:t xml:space="preserve">ISRAM</w:t>
      </w:r>
      <w:r>
        <w:t xml:space="preserve"> </w:t>
      </w:r>
      <w:r>
        <w:t xml:space="preserve">–</w:t>
      </w:r>
      <w:r>
        <w:t xml:space="preserve"> </w:t>
      </w:r>
      <w:r>
        <w:t xml:space="preserve">and it is exactly the program most likely to need a breakpoint during bring-up,</w:t>
      </w:r>
      <w:r>
        <w:t xml:space="preserve"> </w:t>
      </w:r>
      <w:r>
        <w:t xml:space="preserve">because nothing else can run until it works. An earlier revision of this document</w:t>
      </w:r>
      <w:r>
        <w:t xml:space="preserve"> </w:t>
      </w:r>
      <w:r>
        <w:t xml:space="preserve">left the question open on the grounds that the ROM might hold little more than a</w:t>
      </w:r>
      <w:r>
        <w:t xml:space="preserve"> </w:t>
      </w:r>
      <w:r>
        <w:t xml:space="preserve">spin loop; that premise was wrong.</w:t>
      </w:r>
    </w:p>
    <w:p>
      <w:pPr>
        <w:numPr>
          <w:ilvl w:val="0"/>
          <w:numId w:val="1000"/>
        </w:numPr>
      </w:pPr>
      <w:r>
        <w:rPr>
          <w:b/>
          <w:bCs/>
        </w:rPr>
        <w:t xml:space="preserve">What remains for the CPU owner is only to set the parameter before elaboration</w:t>
      </w:r>
      <w:r>
        <w:t xml:space="preserve">,</w:t>
      </w:r>
      <w:r>
        <w:t xml:space="preserve"> </w:t>
      </w:r>
      <w:r>
        <w:t xml:space="preserve">since</w:t>
      </w:r>
      <w:r>
        <w:t xml:space="preserve"> </w:t>
      </w:r>
      <w:r>
        <w:rPr>
          <w:rStyle w:val="VerbatimChar"/>
        </w:rPr>
        <w:t xml:space="preserve">DbgTriggerEn</w:t>
      </w:r>
      <w:r>
        <w:t xml:space="preserve"> </w:t>
      </w:r>
      <w:r>
        <w:t xml:space="preserve">is a compile-time parameter of</w:t>
      </w:r>
      <w:r>
        <w:t xml:space="preserve"> </w:t>
      </w:r>
      <w:r>
        <w:rPr>
          <w:rStyle w:val="VerbatimChar"/>
        </w:rPr>
        <w:t xml:space="preserve">ibex_top</w:t>
      </w:r>
      <w:r>
        <w:t xml:space="preserve"> </w:t>
      </w:r>
      <w:r>
        <w:t xml:space="preserve">and not a register.</w:t>
      </w:r>
    </w:p>
    <w:p>
      <w:pPr>
        <w:numPr>
          <w:ilvl w:val="0"/>
          <w:numId w:val="1006"/>
        </w:numPr>
      </w:pPr>
      <w:r>
        <w:rPr>
          <w:b/>
          <w:bCs/>
        </w:rPr>
        <w:t xml:space="preserve">Halt-on-reset: settled as required, and this document agrees.</w:t>
      </w:r>
      <w:r>
        <w:t xml:space="preserve"> </w:t>
      </w:r>
      <w:r>
        <w:t xml:space="preserve">Stopping the</w:t>
      </w:r>
      <w:r>
        <w:t xml:space="preserve"> </w:t>
      </w:r>
      <w:r>
        <w:t xml:space="preserve">core</w:t>
      </w:r>
      <w:r>
        <w:t xml:space="preserve"> </w:t>
      </w:r>
      <w:r>
        <w:rPr>
          <w:i/>
          <w:iCs/>
        </w:rPr>
        <w:t xml:space="preserve">before</w:t>
      </w:r>
      <w:r>
        <w:t xml:space="preserve"> </w:t>
      </w:r>
      <w:r>
        <w:t xml:space="preserve">it executes the first ROM instruction is a standard expectation of</w:t>
      </w:r>
      <w:r>
        <w:t xml:space="preserve"> </w:t>
      </w:r>
      <w:r>
        <w:t xml:space="preserve">a GDB session. It is not a feature of</w:t>
      </w:r>
      <w:r>
        <w:t xml:space="preserve"> </w:t>
      </w:r>
      <w:r>
        <w:rPr>
          <w:rStyle w:val="VerbatimChar"/>
        </w:rPr>
        <w:t xml:space="preserve">SYSDBG</w:t>
      </w:r>
      <w:r>
        <w:t xml:space="preserve"> </w:t>
      </w:r>
      <w:r>
        <w:t xml:space="preserve">so much as a</w:t>
      </w:r>
      <w:r>
        <w:t xml:space="preserve"> </w:t>
      </w:r>
      <w:r>
        <w:rPr>
          <w:b/>
          <w:bCs/>
        </w:rPr>
        <w:t xml:space="preserve">reset-ordering</w:t>
      </w:r>
      <w:r>
        <w:rPr>
          <w:b/>
          <w:bCs/>
        </w:rPr>
        <w:t xml:space="preserve"> </w:t>
      </w:r>
      <w:r>
        <w:rPr>
          <w:b/>
          <w:bCs/>
        </w:rPr>
        <w:t xml:space="preserve">requirement</w:t>
      </w:r>
      <w:r>
        <w:t xml:space="preserve">:</w:t>
      </w:r>
      <w:r>
        <w:t xml:space="preserve"> </w:t>
      </w:r>
      <w:r>
        <w:rPr>
          <w:rStyle w:val="VerbatimChar"/>
        </w:rPr>
        <w:t xml:space="preserve">debug_req</w:t>
      </w:r>
      <w:r>
        <w:t xml:space="preserve"> </w:t>
      </w:r>
      <w:r>
        <w:t xml:space="preserve">must already be high when the core leaves reset, which</w:t>
      </w:r>
      <w:r>
        <w:t xml:space="preserve"> </w:t>
      </w:r>
      <w:r>
        <w:t xml:space="preserve">means</w:t>
      </w:r>
      <w:r>
        <w:t xml:space="preserve"> </w:t>
      </w:r>
      <w:r>
        <w:rPr>
          <w:rStyle w:val="VerbatimChar"/>
        </w:rPr>
        <w:t xml:space="preserve">SCRC</w:t>
      </w:r>
      <w:r>
        <w:t xml:space="preserve"> </w:t>
      </w:r>
      <w:r>
        <w:t xml:space="preserve">releases</w:t>
      </w:r>
      <w:r>
        <w:t xml:space="preserve"> </w:t>
      </w:r>
      <w:r>
        <w:rPr>
          <w:rStyle w:val="VerbatimChar"/>
        </w:rPr>
        <w:t xml:space="preserve">SYSDBG</w:t>
      </w:r>
      <w:r>
        <w:t xml:space="preserve"> </w:t>
      </w:r>
      <w:r>
        <w:t xml:space="preserve">from reset</w:t>
      </w:r>
      <w:r>
        <w:t xml:space="preserve"> </w:t>
      </w:r>
      <w:r>
        <w:rPr>
          <w:b/>
          <w:bCs/>
        </w:rPr>
        <w:t xml:space="preserve">before</w:t>
      </w:r>
      <w:r>
        <w:t xml:space="preserve"> </w:t>
      </w:r>
      <w:r>
        <w:t xml:space="preserve">the core, and there is no</w:t>
      </w:r>
      <w:r>
        <w:t xml:space="preserve"> </w:t>
      </w:r>
      <w:r>
        <w:t xml:space="preserve">handshake to wait on – a request that arrives late arrives after the core has</w:t>
      </w:r>
      <w:r>
        <w:t xml:space="preserve"> </w:t>
      </w:r>
      <w:r>
        <w:t xml:space="preserve">already run. Section 4.2 records that QSOC has no debug reset at all, so this</w:t>
      </w:r>
      <w:r>
        <w:t xml:space="preserve"> </w:t>
      </w:r>
      <w:r>
        <w:t xml:space="preserve">ordering requirement is the only reset-tree constraint this block places on SCRC.</w:t>
      </w:r>
      <w:r>
        <w:t xml:space="preserve"> </w:t>
      </w:r>
      <w:r>
        <w:rPr>
          <w:rStyle w:val="VerbatimChar"/>
        </w:rPr>
        <w:t xml:space="preserve">QSOC_HAS</w:t>
      </w:r>
      <w:r>
        <w:t xml:space="preserve"> </w:t>
      </w:r>
      <w:r>
        <w:t xml:space="preserve">now</w:t>
      </w:r>
      <w:r>
        <w:t xml:space="preserve"> </w:t>
      </w:r>
      <w:r>
        <w:t xml:space="preserve">marks halt-on-reset</w:t>
      </w:r>
      <w:r>
        <w:t xml:space="preserve"> </w:t>
      </w:r>
      <w:r>
        <w:rPr>
          <w:b/>
          <w:bCs/>
        </w:rPr>
        <w:t xml:space="preserve">mandatory</w:t>
      </w:r>
      <w:r>
        <w:t xml:space="preserve">, pending this author’s sign-off, and the sign-off</w:t>
      </w:r>
      <w:r>
        <w:t xml:space="preserve"> </w:t>
      </w:r>
      <w:r>
        <w:t xml:space="preserve">is given here: the ROM holds a</w:t>
      </w:r>
      <w:r>
        <w:t xml:space="preserve"> </w:t>
      </w:r>
      <w:r>
        <w:rPr>
          <w:b/>
          <w:bCs/>
        </w:rPr>
        <w:t xml:space="preserve">serial bootloader</w:t>
      </w:r>
      <w:r>
        <w:t xml:space="preserve">, not a spin loop</w:t>
      </w:r>
      <w:r>
        <w:t xml:space="preserve"> </w:t>
      </w:r>
      <w:r>
        <w:t xml:space="preserve">(</w:t>
      </w:r>
      <w:r>
        <w:rPr>
          <w:rStyle w:val="VerbatimChar"/>
        </w:rPr>
        <w:t xml:space="preserve">QNSC_RAM_MAS</w:t>
      </w:r>
      <w:r>
        <w:t xml:space="preserve"> </w:t>
      </w:r>
      <w:r>
        <w:t xml:space="preserve">section 5.1), so a fault in the ROM is a fault in real code, and</w:t>
      </w:r>
      <w:r>
        <w:t xml:space="preserve"> </w:t>
      </w:r>
      <w:r>
        <w:t xml:space="preserve">without halt-on-reset the core has already run into it before the debugger can</w:t>
      </w:r>
      <w:r>
        <w:t xml:space="preserve"> </w:t>
      </w:r>
      <w:r>
        <w:t xml:space="preserve">attach. This is the same premise that makes the hardware trigger necessary,</w:t>
      </w:r>
      <w:r>
        <w:t xml:space="preserve"> </w:t>
      </w:r>
      <w:r>
        <w:t xml:space="preserve">section 4.11.</w:t>
      </w:r>
      <w:r>
        <w:t xml:space="preserve"> </w:t>
      </w:r>
      <w:r>
        <w:rPr>
          <w:b/>
          <w:bCs/>
        </w:rPr>
        <w:t xml:space="preserve">What remains is sequencing, and it belongs to the</w:t>
      </w:r>
      <w:r>
        <w:rPr>
          <w:b/>
          <w:bCs/>
        </w:rPr>
        <w:t xml:space="preserve"> </w:t>
      </w:r>
      <w:r>
        <w:rPr>
          <w:rStyle w:val="VerbatimChar"/>
          <w:b/>
          <w:bCs/>
        </w:rPr>
        <w:t xml:space="preserve">SCRC</w:t>
      </w:r>
      <w:r>
        <w:rPr>
          <w:b/>
          <w:bCs/>
        </w:rPr>
        <w:t xml:space="preserve"> </w:t>
      </w:r>
      <w:r>
        <w:rPr>
          <w:b/>
          <w:bCs/>
        </w:rPr>
        <w:t xml:space="preserve">owner</w:t>
      </w:r>
      <w:r>
        <w:t xml:space="preserve">, not to this block.</w:t>
      </w:r>
    </w:p>
    <w:p>
      <w:pPr>
        <w:pStyle w:val="FirstParagraph"/>
      </w:pPr>
      <w:r>
        <w:rPr>
          <w:b/>
          <w:bCs/>
        </w:rPr>
        <w:t xml:space="preserve">For the instructor, or the project:</w:t>
      </w:r>
    </w:p>
    <w:p>
      <w:pPr>
        <w:numPr>
          <w:ilvl w:val="0"/>
          <w:numId w:val="1007"/>
        </w:numPr>
      </w:pPr>
      <w:r>
        <w:rPr>
          <w:b/>
          <w:bCs/>
        </w:rPr>
        <w:t xml:space="preserve">Closed: there is no external acceptance criterion, because QSOC is a training</w:t>
      </w:r>
      <w:r>
        <w:rPr>
          <w:b/>
          <w:bCs/>
        </w:rPr>
        <w:t xml:space="preserve"> </w:t>
      </w:r>
      <w:r>
        <w:rPr>
          <w:b/>
          <w:bCs/>
        </w:rPr>
        <w:t xml:space="preserve">device.</w:t>
      </w:r>
      <w:r>
        <w:t xml:space="preserve"> </w:t>
      </w:r>
      <w:r>
        <w:t xml:space="preserve">The question was whether a standard tool must work unmodified, since</w:t>
      </w:r>
      <w:r>
        <w:t xml:space="preserve"> </w:t>
      </w:r>
      <w:r>
        <w:t xml:space="preserve">stock OpenOCD drives a</w:t>
      </w:r>
      <w:r>
        <w:t xml:space="preserve"> </w:t>
      </w:r>
      <w:r>
        <w:rPr>
          <w:b/>
          <w:bCs/>
        </w:rPr>
        <w:t xml:space="preserve">DMI-compatible</w:t>
      </w:r>
      <w:r>
        <w:t xml:space="preserve"> </w:t>
      </w:r>
      <w:r>
        <w:t xml:space="preserve">register and this block uses the custom</w:t>
      </w:r>
      <w:r>
        <w:t xml:space="preserve"> </w:t>
      </w:r>
      <w:r>
        <w:t xml:space="preserve">68-bit</w:t>
      </w:r>
      <w:r>
        <w:t xml:space="preserve"> </w:t>
      </w:r>
      <w:r>
        <w:rPr>
          <w:rStyle w:val="VerbatimChar"/>
        </w:rPr>
        <w:t xml:space="preserve">ACCESS</w:t>
      </w:r>
      <w:r>
        <w:t xml:space="preserve"> </w:t>
      </w:r>
      <w:r>
        <w:t xml:space="preserve">register of section 4.6. With no acceptance criterion to meet, the</w:t>
      </w:r>
      <w:r>
        <w:t xml:space="preserve"> </w:t>
      </w:r>
      <w:r>
        <w:t xml:space="preserve">custom register stands and the</w:t>
      </w:r>
      <w:r>
        <w:t xml:space="preserve"> </w:t>
      </w:r>
      <w:r>
        <w:rPr>
          <w:b/>
          <w:bCs/>
        </w:rPr>
        <w:t xml:space="preserve">host software of section 4.13 is the deliverable</w:t>
      </w:r>
      <w:r>
        <w:t xml:space="preserve">.</w:t>
      </w:r>
    </w:p>
    <w:p>
      <w:pPr>
        <w:numPr>
          <w:ilvl w:val="0"/>
          <w:numId w:val="1000"/>
        </w:numPr>
      </w:pPr>
      <w:r>
        <w:rPr>
          <w:b/>
          <w:bCs/>
        </w:rPr>
        <w:t xml:space="preserve">The consequence is recorded rather than hidden.</w:t>
      </w:r>
      <w:r>
        <w:t xml:space="preserve"> </w:t>
      </w:r>
      <w:r>
        <w:t xml:space="preserve">Stock OpenOCD cannot drive this</w:t>
      </w:r>
      <w:r>
        <w:t xml:space="preserve"> </w:t>
      </w:r>
      <w:r>
        <w:t xml:space="preserve">block, so no tool built on it – GDB through OpenOCD, or an IDE through either –</w:t>
      </w:r>
      <w:r>
        <w:t xml:space="preserve"> </w:t>
      </w:r>
      <w:r>
        <w:t xml:space="preserve">attaches without work. What</w:t>
      </w:r>
      <w:r>
        <w:t xml:space="preserve"> </w:t>
      </w:r>
      <w:r>
        <w:rPr>
          <w:i/>
          <w:iCs/>
        </w:rPr>
        <w:t xml:space="preserve">is</w:t>
      </w:r>
      <w:r>
        <w:t xml:space="preserve"> </w:t>
      </w:r>
      <w:r>
        <w:t xml:space="preserve">reachable, and costs no RTL: GDB speaks the</w:t>
      </w:r>
      <w:r>
        <w:t xml:space="preserve"> </w:t>
      </w:r>
      <w:r>
        <w:rPr>
          <w:b/>
          <w:bCs/>
        </w:rPr>
        <w:t xml:space="preserve">Remote Serial Protocol</w:t>
      </w:r>
      <w:r>
        <w:t xml:space="preserve"> </w:t>
      </w:r>
      <w:r>
        <w:t xml:space="preserve">to a stub on the host, and a stub over the</w:t>
      </w:r>
      <w:r>
        <w:t xml:space="preserve"> </w:t>
      </w:r>
      <w:r>
        <w:rPr>
          <w:rStyle w:val="VerbatimChar"/>
        </w:rPr>
        <w:t xml:space="preserve">SYSDBG</w:t>
      </w:r>
      <w:r>
        <w:t xml:space="preserve"> </w:t>
      </w:r>
      <w:r>
        <w:t xml:space="preserve">API</w:t>
      </w:r>
      <w:r>
        <w:t xml:space="preserve"> </w:t>
      </w:r>
      <w:r>
        <w:t xml:space="preserve">of Table 13 would give</w:t>
      </w:r>
      <w:r>
        <w:t xml:space="preserve"> </w:t>
      </w:r>
      <w:r>
        <w:rPr>
          <w:rStyle w:val="VerbatimChar"/>
        </w:rPr>
        <w:t xml:space="preserve">x1</w:t>
      </w:r>
      <w:r>
        <w:t xml:space="preserve">–</w:t>
      </w:r>
      <w:r>
        <w:rPr>
          <w:rStyle w:val="VerbatimChar"/>
        </w:rPr>
        <w:t xml:space="preserve">x31</w:t>
      </w:r>
      <w:r>
        <w:t xml:space="preserve"> </w:t>
      </w:r>
      <w:r>
        <w:t xml:space="preserve">and</w:t>
      </w:r>
      <w:r>
        <w:t xml:space="preserve"> </w:t>
      </w:r>
      <w:r>
        <w:rPr>
          <w:rStyle w:val="VerbatimChar"/>
        </w:rPr>
        <w:t xml:space="preserve">dpc</w:t>
      </w:r>
      <w:r>
        <w:t xml:space="preserve"> </w:t>
      </w:r>
      <w:r>
        <w:t xml:space="preserve">in a real GDB session. That is</w:t>
      </w:r>
      <w:r>
        <w:t xml:space="preserve"> </w:t>
      </w:r>
      <w:r>
        <w:t xml:space="preserve">optional future work, not a requirement of this block.</w:t>
      </w:r>
    </w:p>
    <w:p>
      <w:pPr>
        <w:numPr>
          <w:ilvl w:val="0"/>
          <w:numId w:val="1000"/>
        </w:numPr>
      </w:pPr>
      <w:r>
        <w:rPr>
          <w:b/>
          <w:bCs/>
        </w:rPr>
        <w:t xml:space="preserve">What would force an architecture change</w:t>
      </w:r>
      <w:r>
        <w:t xml:space="preserve">, if the criterion ever appears: a</w:t>
      </w:r>
      <w:r>
        <w:t xml:space="preserve"> </w:t>
      </w:r>
      <w:r>
        <w:t xml:space="preserve">requirement that stock OpenOCD work. The</w:t>
      </w:r>
      <w:r>
        <w:t xml:space="preserve"> </w:t>
      </w:r>
      <w:r>
        <w:rPr>
          <w:rStyle w:val="VerbatimChar"/>
        </w:rPr>
        <w:t xml:space="preserve">ACCESS</w:t>
      </w:r>
      <w:r>
        <w:t xml:space="preserve"> </w:t>
      </w:r>
      <w:r>
        <w:t xml:space="preserve">register would have to be</w:t>
      </w:r>
      <w:r>
        <w:t xml:space="preserve"> </w:t>
      </w:r>
      <w:r>
        <w:t xml:space="preserve">replaced by a DMI-shaped one, which is a change to sections 4.6, 4.8 and 4.13.</w:t>
      </w:r>
      <w:r>
        <w:t xml:space="preserve"> </w:t>
      </w:r>
      <w:r>
        <w:t xml:space="preserve">Recording it here means the cost is known before anyone promises it.</w:t>
      </w:r>
    </w:p>
    <w:p>
      <w:pPr>
        <w:numPr>
          <w:ilvl w:val="0"/>
          <w:numId w:val="1007"/>
        </w:numPr>
      </w:pPr>
      <w:r>
        <w:rPr>
          <w:b/>
          <w:bCs/>
        </w:rPr>
        <w:t xml:space="preserve">Decided: peripherals keep running while the core is halted, with one exception</w:t>
      </w:r>
      <w:r>
        <w:rPr>
          <w:b/>
          <w:bCs/>
        </w:rPr>
        <w:t xml:space="preserve"> </w:t>
      </w:r>
      <w:r>
        <w:rPr>
          <w:b/>
          <w:bCs/>
        </w:rPr>
        <w:t xml:space="preserve">to settle.</w:t>
      </w:r>
      <w:r>
        <w:t xml:space="preserve"> </w:t>
      </w:r>
      <w:r>
        <w:t xml:space="preserve">Nothing in this design stops them, and adding a debug-halt gate would</w:t>
      </w:r>
      <w:r>
        <w:t xml:space="preserve"> </w:t>
      </w:r>
      <w:r>
        <w:t xml:space="preserve">mean a new signal from this block to</w:t>
      </w:r>
      <w:r>
        <w:t xml:space="preserve"> </w:t>
      </w:r>
      <w:r>
        <w:rPr>
          <w:b/>
          <w:bCs/>
        </w:rPr>
        <w:t xml:space="preserve">every</w:t>
      </w:r>
      <w:r>
        <w:t xml:space="preserve"> </w:t>
      </w:r>
      <w:r>
        <w:t xml:space="preserve">peripheral plus a gate inside each</w:t>
      </w:r>
      <w:r>
        <w:t xml:space="preserve"> </w:t>
      </w:r>
      <w:r>
        <w:t xml:space="preserve">one – a cost spread across other people’s blocks for a convenience this device</w:t>
      </w:r>
      <w:r>
        <w:t xml:space="preserve"> </w:t>
      </w:r>
      <w:r>
        <w:t xml:space="preserve">does not need.</w:t>
      </w:r>
    </w:p>
    <w:p>
      <w:pPr>
        <w:numPr>
          <w:ilvl w:val="0"/>
          <w:numId w:val="1000"/>
        </w:numPr>
      </w:pPr>
      <w:r>
        <w:rPr>
          <w:b/>
          <w:bCs/>
        </w:rPr>
        <w:t xml:space="preserve">The consequence, so nobody debugs against a wrong model:</w:t>
      </w:r>
      <w:r>
        <w:t xml:space="preserve"> </w:t>
      </w:r>
      <w:r>
        <w:t xml:space="preserve">single-stepping a loop</w:t>
      </w:r>
      <w:r>
        <w:t xml:space="preserve"> </w:t>
      </w:r>
      <w:r>
        <w:t xml:space="preserve">that reads a timer sees it jump by thousands of ticks between steps, a UART</w:t>
      </w:r>
      <w:r>
        <w:t xml:space="preserve"> </w:t>
      </w:r>
      <w:r>
        <w:t xml:space="preserve">transmission completes on its own, and a PWM channel keeps switching. Any timing</w:t>
      </w:r>
      <w:r>
        <w:t xml:space="preserve"> </w:t>
      </w:r>
      <w:r>
        <w:t xml:space="preserve">measured while halted is meaningless. This is normal for small MCUs and is stated</w:t>
      </w:r>
      <w:r>
        <w:t xml:space="preserve"> </w:t>
      </w:r>
      <w:r>
        <w:t xml:space="preserve">here only because the opposite is often assumed.</w:t>
      </w:r>
    </w:p>
    <w:p>
      <w:pPr>
        <w:numPr>
          <w:ilvl w:val="0"/>
          <w:numId w:val="1000"/>
        </w:numPr>
      </w:pPr>
      <w:r>
        <w:rPr>
          <w:b/>
          <w:bCs/>
        </w:rPr>
        <w:t xml:space="preserve">The exception is the watchdog, and it is not this block’s to fix.</w:t>
      </w:r>
      <w:r>
        <w:t xml:space="preserve"> </w:t>
      </w:r>
      <w:r>
        <w:t xml:space="preserve">Ibex ignores</w:t>
      </w:r>
      <w:r>
        <w:t xml:space="preserve"> </w:t>
      </w:r>
      <w:r>
        <w:t xml:space="preserve">the NMI in Debug Mode, so a watchdog left running during a halt barks unheard and</w:t>
      </w:r>
      <w:r>
        <w:t xml:space="preserve"> </w:t>
      </w:r>
      <w:r>
        <w:rPr>
          <w:b/>
          <w:bCs/>
        </w:rPr>
        <w:t xml:space="preserve">resets the chip the moment the core resumes</w:t>
      </w:r>
      <w:r>
        <w:t xml:space="preserve">, with nothing recording why. Since</w:t>
      </w:r>
      <w:r>
        <w:t xml:space="preserve"> </w:t>
      </w:r>
      <w:r>
        <w:t xml:space="preserve">QSOC also has no debug reset, section 4.2, the host sees the target vanish. This</w:t>
      </w:r>
      <w:r>
        <w:t xml:space="preserve"> </w:t>
      </w:r>
      <w:r>
        <w:t xml:space="preserve">document asks the watchdog owner for one of two things: a way to stop the watchdog</w:t>
      </w:r>
      <w:r>
        <w:t xml:space="preserve"> </w:t>
      </w:r>
      <w:r>
        <w:t xml:space="preserve">while</w:t>
      </w:r>
      <w:r>
        <w:t xml:space="preserve"> </w:t>
      </w:r>
      <w:r>
        <w:rPr>
          <w:rStyle w:val="VerbatimChar"/>
        </w:rPr>
        <w:t xml:space="preserve">debug_mode</w:t>
      </w:r>
      <w:r>
        <w:t xml:space="preserve"> </w:t>
      </w:r>
      <w:r>
        <w:t xml:space="preserve">is asserted, or an explicit instruction that firmware must</w:t>
      </w:r>
      <w:r>
        <w:t xml:space="preserve"> </w:t>
      </w:r>
      <w:r>
        <w:t xml:space="preserve">disable it before a debug session.</w:t>
      </w:r>
      <w:r>
        <w:t xml:space="preserve"> </w:t>
      </w:r>
      <w:r>
        <w:rPr>
          <w:rStyle w:val="VerbatimChar"/>
        </w:rPr>
        <w:t xml:space="preserve">QNSC_Interrupt_Map_MAS</w:t>
      </w:r>
      <w:r>
        <w:t xml:space="preserve"> </w:t>
      </w:r>
      <w:r>
        <w:t xml:space="preserve">raises the same point</w:t>
      </w:r>
      <w:r>
        <w:t xml:space="preserve"> </w:t>
      </w:r>
      <w:r>
        <w:t xml:space="preserve">from the interrupt side.</w:t>
      </w:r>
    </w:p>
    <w:p>
      <w:pPr>
        <w:numPr>
          <w:ilvl w:val="0"/>
          <w:numId w:val="1007"/>
        </w:numPr>
      </w:pPr>
      <w:r>
        <w:rPr>
          <w:b/>
          <w:bCs/>
        </w:rPr>
        <w:t xml:space="preserve">Closed as not applicable to this device.</w:t>
      </w:r>
      <w:r>
        <w:t xml:space="preserve"> </w:t>
      </w:r>
      <w:r>
        <w:t xml:space="preserve">QSOC is a training chip with no life</w:t>
      </w:r>
      <w:r>
        <w:t xml:space="preserve"> </w:t>
      </w:r>
      <w:r>
        <w:t xml:space="preserve">cycle controller, so today</w:t>
      </w:r>
      <w:r>
        <w:t xml:space="preserve"> </w:t>
      </w:r>
      <w:r>
        <w:rPr>
          <w:rStyle w:val="VerbatimChar"/>
        </w:rPr>
        <w:t xml:space="preserve">SYSDBG</w:t>
      </w:r>
      <w:r>
        <w:t xml:space="preserve"> </w:t>
      </w:r>
      <w:r>
        <w:t xml:space="preserve">is always reachable, and it is a bus master</w:t>
      </w:r>
      <w:r>
        <w:t xml:space="preserve"> </w:t>
      </w:r>
      <w:r>
        <w:t xml:space="preserve">that can write anywhere. For an FPGA demonstration that is acceptable, but it</w:t>
      </w:r>
      <w:r>
        <w:t xml:space="preserve"> </w:t>
      </w:r>
      <w:r>
        <w:t xml:space="preserve">should be stated rather than left unsaid.</w:t>
      </w:r>
    </w:p>
    <w:p>
      <w:pPr>
        <w:pStyle w:val="FirstParagraph"/>
      </w:pPr>
      <w:r>
        <w:rPr>
          <w:b/>
          <w:bCs/>
        </w:rPr>
        <w:t xml:space="preserve">For the firmware or ROM owner:</w:t>
      </w:r>
    </w:p>
    <w:p>
      <w:pPr>
        <w:numPr>
          <w:ilvl w:val="0"/>
          <w:numId w:val="1008"/>
        </w:numPr>
      </w:pPr>
      <w:r>
        <w:rPr>
          <w:b/>
          <w:bCs/>
        </w:rPr>
        <w:t xml:space="preserve">Closed: the boundary is fixed by this author’s own two documents, so there is</w:t>
      </w:r>
      <w:r>
        <w:rPr>
          <w:b/>
          <w:bCs/>
        </w:rPr>
        <w:t xml:space="preserve"> </w:t>
      </w:r>
      <w:r>
        <w:rPr>
          <w:b/>
          <w:bCs/>
        </w:rPr>
        <w:t xml:space="preserve">nothing to confirm.</w:t>
      </w:r>
      <w:r>
        <w:t xml:space="preserve"> </w:t>
      </w:r>
      <w:r>
        <w:rPr>
          <w:rStyle w:val="VerbatimChar"/>
        </w:rPr>
        <w:t xml:space="preserve">QNSC_RAM_MAS</w:t>
      </w:r>
      <w:r>
        <w:t xml:space="preserve"> </w:t>
      </w:r>
      <w:r>
        <w:t xml:space="preserve">reserves the first 4 KiB of</w:t>
      </w:r>
      <w:r>
        <w:t xml:space="preserve"> </w:t>
      </w:r>
      <w:r>
        <w:rPr>
          <w:rStyle w:val="VerbatimChar"/>
        </w:rPr>
        <w:t xml:space="preserve">ISRAM</w:t>
      </w:r>
      <w:r>
        <w:t xml:space="preserve"> </w:t>
      </w:r>
      <w:r>
        <w:t xml:space="preserve">for the</w:t>
      </w:r>
      <w:r>
        <w:t xml:space="preserve"> </w:t>
      </w:r>
      <w:r>
        <w:t xml:space="preserve">debug window, so the main image</w:t>
      </w:r>
      <w:r>
        <w:t xml:space="preserve"> </w:t>
      </w:r>
      <w:r>
        <w:rPr>
          <w:b/>
          <w:bCs/>
        </w:rPr>
        <w:t xml:space="preserve">must</w:t>
      </w:r>
      <w:r>
        <w:t xml:space="preserve"> </w:t>
      </w:r>
      <w:r>
        <w:t xml:space="preserve">start at</w:t>
      </w:r>
      <w:r>
        <w:t xml:space="preserve"> </w:t>
      </w:r>
      <w:r>
        <w:rPr>
          <w:rStyle w:val="VerbatimChar"/>
        </w:rPr>
        <w:t xml:space="preserve">0x2000_1000</w:t>
      </w:r>
      <w:r>
        <w:t xml:space="preserve"> </w:t>
      </w:r>
      <w:r>
        <w:t xml:space="preserve">– that is a</w:t>
      </w:r>
      <w:r>
        <w:t xml:space="preserve"> </w:t>
      </w:r>
      <w:r>
        <w:t xml:space="preserve">consequence, not a request.</w:t>
      </w:r>
      <w:r>
        <w:t xml:space="preserve"> </w:t>
      </w:r>
      <w:r>
        <w:rPr>
          <w:rStyle w:val="VerbatimChar"/>
        </w:rPr>
        <w:t xml:space="preserve">QSOC_HAS</w:t>
      </w:r>
      <w:r>
        <w:t xml:space="preserve"> </w:t>
      </w:r>
      <w:r>
        <w:t xml:space="preserve">settles the enforcement: the CPU runs with</w:t>
      </w:r>
      <w:r>
        <w:t xml:space="preserve"> </w:t>
      </w:r>
      <w:r>
        <w:rPr>
          <w:b/>
          <w:bCs/>
        </w:rPr>
        <w:t xml:space="preserve">PMP enabled, four regions and granularity 0</w:t>
      </w:r>
      <w:r>
        <w:t xml:space="preserve">, so a region can end exactly at</w:t>
      </w:r>
      <w:r>
        <w:t xml:space="preserve"> </w:t>
      </w:r>
      <w:r>
        <w:rPr>
          <w:rStyle w:val="VerbatimChar"/>
        </w:rPr>
        <w:t xml:space="preserve">0x2000_0FFF</w:t>
      </w:r>
      <w:r>
        <w:t xml:space="preserve"> </w:t>
      </w:r>
      <w:r>
        <w:t xml:space="preserve">and a stray pointer is stopped in hardware rather than discovered at</w:t>
      </w:r>
      <w:r>
        <w:t xml:space="preserve"> </w:t>
      </w:r>
      <w:r>
        <w:t xml:space="preserve">the next halt. The linker script honouring the same boundary is therefore a</w:t>
      </w:r>
      <w:r>
        <w:t xml:space="preserve"> </w:t>
      </w:r>
      <w:r>
        <w:rPr>
          <w:b/>
          <w:bCs/>
        </w:rPr>
        <w:t xml:space="preserve">firmware obligation recorded in section 5.1</w:t>
      </w:r>
      <w:r>
        <w:t xml:space="preserve">, not an open question: a correct</w:t>
      </w:r>
      <w:r>
        <w:t xml:space="preserve"> </w:t>
      </w:r>
      <w:r>
        <w:t xml:space="preserve">program never provokes the PMP region in the first place.</w:t>
      </w:r>
    </w:p>
    <w:p>
      <w:pPr>
        <w:numPr>
          <w:ilvl w:val="0"/>
          <w:numId w:val="1008"/>
        </w:numPr>
      </w:pPr>
      <w:r>
        <w:rPr>
          <w:b/>
          <w:bCs/>
        </w:rPr>
        <w:t xml:space="preserve">Closed.</w:t>
      </w:r>
      <w:r>
        <w:t xml:space="preserve"> </w:t>
      </w:r>
      <w:r>
        <w:t xml:space="preserve">The core executes the dispatch loop of section 4.12, and</w:t>
      </w:r>
      <w:r>
        <w:t xml:space="preserve"> </w:t>
      </w:r>
      <w:r>
        <w:rPr>
          <w:rStyle w:val="VerbatimChar"/>
          <w:b/>
          <w:bCs/>
        </w:rPr>
        <w:t xml:space="preserve">SYSDBG</w:t>
      </w:r>
      <w:r>
        <w:rPr>
          <w:b/>
          <w:bCs/>
        </w:rPr>
        <w:t xml:space="preserve"> </w:t>
      </w:r>
      <w:r>
        <w:rPr>
          <w:b/>
          <w:bCs/>
        </w:rPr>
        <w:t xml:space="preserve">writes it over JTAG at the start of a session</w:t>
      </w:r>
      <w:r>
        <w:t xml:space="preserve"> </w:t>
      </w:r>
      <w:r>
        <w:t xml:space="preserve">rather</w:t>
      </w:r>
      <w:r>
        <w:t xml:space="preserve"> </w:t>
      </w:r>
      <w:r>
        <w:t xml:space="preserve">than depending on the ROM bootloader or on reset ordering, section 4.12.</w:t>
      </w:r>
    </w:p>
    <w:p>
      <w:pPr>
        <w:numPr>
          <w:ilvl w:val="0"/>
          <w:numId w:val="1008"/>
        </w:numPr>
      </w:pPr>
      <w:r>
        <w:rPr>
          <w:b/>
          <w:bCs/>
        </w:rPr>
        <w:t xml:space="preserve">Decided:</w:t>
      </w:r>
      <w:r>
        <w:rPr>
          <w:b/>
          <w:bCs/>
        </w:rPr>
        <w:t xml:space="preserve"> </w:t>
      </w:r>
      <w:r>
        <w:rPr>
          <w:rStyle w:val="VerbatimChar"/>
          <w:b/>
          <w:bCs/>
        </w:rPr>
        <w:t xml:space="preserve">IDCODE</w:t>
      </w:r>
      <w:r>
        <w:rPr>
          <w:b/>
          <w:bCs/>
        </w:rPr>
        <w:t xml:space="preserve"> </w:t>
      </w:r>
      <w:r>
        <w:rPr>
          <w:b/>
          <w:bCs/>
        </w:rPr>
        <w:t xml:space="preserve">=</w:t>
      </w:r>
      <w:r>
        <w:rPr>
          <w:b/>
          <w:bCs/>
        </w:rPr>
        <w:t xml:space="preserve"> </w:t>
      </w:r>
      <w:r>
        <w:rPr>
          <w:rStyle w:val="VerbatimChar"/>
          <w:b/>
          <w:bCs/>
        </w:rPr>
        <w:t xml:space="preserve">0x0515_3001</w:t>
      </w:r>
      <w:r>
        <w:rPr>
          <w:b/>
          <w:bCs/>
        </w:rPr>
        <w:t xml:space="preserve">.</w:t>
      </w:r>
      <w:r>
        <w:t xml:space="preserve"> </w:t>
      </w:r>
      <w:r>
        <w:t xml:space="preserve">IEEE 1149.1 fixes the shape – bit 0 must</w:t>
      </w:r>
      <w:r>
        <w:t xml:space="preserve"> </w:t>
      </w:r>
      <w:r>
        <w:t xml:space="preserve">read</w:t>
      </w:r>
      <w:r>
        <w:t xml:space="preserve"> </w:t>
      </w:r>
      <w:r>
        <w:rPr>
          <w:b/>
          <w:bCs/>
        </w:rPr>
        <w:t xml:space="preserve">1</w:t>
      </w:r>
      <w:r>
        <w:t xml:space="preserve">, bits 11:1 are a manufacturer ID, bits 27:12 a part number and bits 31:28</w:t>
      </w:r>
      <w:r>
        <w:t xml:space="preserve"> </w:t>
      </w:r>
      <w:r>
        <w:t xml:space="preserve">a version. QSOC has no JEDEC manufacturer ID, so any value is a local convention and</w:t>
      </w:r>
      <w:r>
        <w:t xml:space="preserve"> </w:t>
      </w:r>
      <w:r>
        <w:t xml:space="preserve">there is nothing to wait for. The value chosen is self-describing:</w:t>
      </w:r>
    </w:p>
    <w:tbl>
      <w:tblPr>
        <w:tblStyle w:val="TableGrid"/>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Bits</w:t>
            </w:r>
          </w:p>
        </w:tc>
        <w:tc>
          <w:tcPr/>
          <w:p>
            <w:pPr>
              <w:pStyle w:val="Compact"/>
              <w:jc w:val="left"/>
            </w:pPr>
            <w:r>
              <w:t xml:space="preserve">Value</w:t>
            </w:r>
          </w:p>
        </w:tc>
        <w:tc>
          <w:tcPr/>
          <w:p>
            <w:pPr>
              <w:pStyle w:val="Compact"/>
              <w:jc w:val="left"/>
            </w:pPr>
            <w:r>
              <w:t xml:space="preserve">Meaning</w:t>
            </w:r>
          </w:p>
        </w:tc>
      </w:tr>
      <w:tr>
        <w:tc>
          <w:tcPr/>
          <w:p>
            <w:pPr>
              <w:pStyle w:val="Compact"/>
              <w:jc w:val="left"/>
            </w:pPr>
            <w:r>
              <w:t xml:space="preserve">Version</w:t>
            </w:r>
          </w:p>
        </w:tc>
        <w:tc>
          <w:tcPr/>
          <w:p>
            <w:pPr>
              <w:pStyle w:val="Compact"/>
              <w:jc w:val="left"/>
            </w:pPr>
            <w:r>
              <w:t xml:space="preserve">31:28</w:t>
            </w:r>
          </w:p>
        </w:tc>
        <w:tc>
          <w:tcPr/>
          <w:p>
            <w:pPr>
              <w:pStyle w:val="Compact"/>
              <w:jc w:val="left"/>
            </w:pPr>
            <w:r>
              <w:rPr>
                <w:rStyle w:val="VerbatimChar"/>
              </w:rPr>
              <w:t xml:space="preserve">0x0</w:t>
            </w:r>
          </w:p>
        </w:tc>
        <w:tc>
          <w:tcPr/>
          <w:p>
            <w:pPr>
              <w:pStyle w:val="Compact"/>
              <w:jc w:val="left"/>
            </w:pPr>
            <w:r>
              <w:t xml:space="preserve">silicon revision; increments per tape-out</w:t>
            </w:r>
          </w:p>
        </w:tc>
      </w:tr>
      <w:tr>
        <w:tc>
          <w:tcPr/>
          <w:p>
            <w:pPr>
              <w:pStyle w:val="Compact"/>
              <w:jc w:val="left"/>
            </w:pPr>
            <w:r>
              <w:t xml:space="preserve">Part number</w:t>
            </w:r>
          </w:p>
        </w:tc>
        <w:tc>
          <w:tcPr/>
          <w:p>
            <w:pPr>
              <w:pStyle w:val="Compact"/>
              <w:jc w:val="left"/>
            </w:pPr>
            <w:r>
              <w:t xml:space="preserve">27:12</w:t>
            </w:r>
          </w:p>
        </w:tc>
        <w:tc>
          <w:tcPr/>
          <w:p>
            <w:pPr>
              <w:pStyle w:val="Compact"/>
              <w:jc w:val="left"/>
            </w:pPr>
            <w:r>
              <w:rPr>
                <w:rStyle w:val="VerbatimChar"/>
              </w:rPr>
              <w:t xml:space="preserve">0x5153</w:t>
            </w:r>
          </w:p>
        </w:tc>
        <w:tc>
          <w:tcPr/>
          <w:p>
            <w:pPr>
              <w:pStyle w:val="Compact"/>
              <w:jc w:val="left"/>
            </w:pPr>
            <w:r>
              <w:t xml:space="preserve">hex-ASCII</w:t>
            </w:r>
            <w:r>
              <w:t xml:space="preserve"> </w:t>
            </w:r>
            <w:r>
              <w:rPr>
                <w:b/>
                <w:bCs/>
              </w:rPr>
              <w:t xml:space="preserve">“QS”</w:t>
            </w:r>
            <w:r>
              <w:t xml:space="preserve">, for QSOC</w:t>
            </w:r>
          </w:p>
        </w:tc>
      </w:tr>
      <w:tr>
        <w:tc>
          <w:tcPr/>
          <w:p>
            <w:pPr>
              <w:pStyle w:val="Compact"/>
              <w:jc w:val="left"/>
            </w:pPr>
            <w:r>
              <w:t xml:space="preserve">Manufacturer</w:t>
            </w:r>
          </w:p>
        </w:tc>
        <w:tc>
          <w:tcPr/>
          <w:p>
            <w:pPr>
              <w:pStyle w:val="Compact"/>
              <w:jc w:val="left"/>
            </w:pPr>
            <w:r>
              <w:t xml:space="preserve">11:1</w:t>
            </w:r>
          </w:p>
        </w:tc>
        <w:tc>
          <w:tcPr/>
          <w:p>
            <w:pPr>
              <w:pStyle w:val="Compact"/>
              <w:jc w:val="left"/>
            </w:pPr>
            <w:r>
              <w:rPr>
                <w:rStyle w:val="VerbatimChar"/>
              </w:rPr>
              <w:t xml:space="preserve">0x000</w:t>
            </w:r>
          </w:p>
        </w:tc>
        <w:tc>
          <w:tcPr/>
          <w:p>
            <w:pPr>
              <w:pStyle w:val="Compact"/>
              <w:jc w:val="left"/>
            </w:pPr>
            <w:r>
              <w:rPr>
                <w:b/>
                <w:bCs/>
              </w:rPr>
              <w:t xml:space="preserve">no JEDEC ID assigned</w:t>
            </w:r>
            <w:r>
              <w:t xml:space="preserve"> </w:t>
            </w:r>
            <w:r>
              <w:t xml:space="preserve">– stated honestly rather than borrowed</w:t>
            </w:r>
          </w:p>
        </w:tc>
      </w:tr>
      <w:tr>
        <w:tc>
          <w:tcPr/>
          <w:p>
            <w:pPr>
              <w:pStyle w:val="Compact"/>
              <w:jc w:val="left"/>
            </w:pPr>
            <w:r>
              <w:t xml:space="preserve">Required 1</w:t>
            </w:r>
          </w:p>
        </w:tc>
        <w:tc>
          <w:tcPr/>
          <w:p>
            <w:pPr>
              <w:pStyle w:val="Compact"/>
              <w:jc w:val="left"/>
            </w:pPr>
            <w:r>
              <w:t xml:space="preserve">0</w:t>
            </w:r>
          </w:p>
        </w:tc>
        <w:tc>
          <w:tcPr/>
          <w:p>
            <w:pPr>
              <w:pStyle w:val="Compact"/>
              <w:jc w:val="left"/>
            </w:pPr>
            <w:r>
              <w:rPr>
                <w:rStyle w:val="VerbatimChar"/>
              </w:rPr>
              <w:t xml:space="preserve">1</w:t>
            </w:r>
          </w:p>
        </w:tc>
        <w:tc>
          <w:tcPr/>
          <w:p>
            <w:pPr>
              <w:pStyle w:val="Compact"/>
              <w:jc w:val="left"/>
            </w:pPr>
            <w:r>
              <w:t xml:space="preserve">mandated by IEEE 1149.1</w:t>
            </w:r>
          </w:p>
        </w:tc>
      </w:tr>
    </w:tbl>
    <w:p>
      <w:pPr>
        <w:numPr>
          <w:ilvl w:val="0"/>
          <w:numId w:val="1000"/>
        </w:numPr>
      </w:pPr>
      <w:r>
        <w:rPr>
          <w:rStyle w:val="VerbatimChar"/>
          <w:b/>
          <w:bCs/>
        </w:rPr>
        <w:t xml:space="preserve">pulp-platform/riscv-dbg</w:t>
      </w:r>
      <w:r>
        <w:rPr>
          <w:b/>
          <w:bCs/>
        </w:rPr>
        <w:t xml:space="preserve">’s own default,</w:t>
      </w:r>
      <w:r>
        <w:rPr>
          <w:b/>
          <w:bCs/>
        </w:rPr>
        <w:t xml:space="preserve"> </w:t>
      </w:r>
      <w:r>
        <w:rPr>
          <w:rStyle w:val="VerbatimChar"/>
          <w:b/>
          <w:bCs/>
        </w:rPr>
        <w:t xml:space="preserve">32'h0000_0DB3</w:t>
      </w:r>
      <w:r>
        <w:rPr>
          <w:b/>
          <w:bCs/>
        </w:rPr>
        <w:t xml:space="preserve">, is deliberately not</w:t>
      </w:r>
      <w:r>
        <w:rPr>
          <w:b/>
          <w:bCs/>
        </w:rPr>
        <w:t xml:space="preserve"> </w:t>
      </w:r>
      <w:r>
        <w:rPr>
          <w:b/>
          <w:bCs/>
        </w:rPr>
        <w:t xml:space="preserve">reused.</w:t>
      </w:r>
      <w:r>
        <w:t xml:space="preserve"> </w:t>
      </w:r>
      <w:r>
        <w:t xml:space="preserve">This is a self-designed debug module, and answering a host with another</w:t>
      </w:r>
      <w:r>
        <w:t xml:space="preserve"> </w:t>
      </w:r>
      <w:r>
        <w:t xml:space="preserve">project’s</w:t>
      </w:r>
      <w:r>
        <w:t xml:space="preserve"> </w:t>
      </w:r>
      <w:r>
        <w:rPr>
          <w:rStyle w:val="VerbatimChar"/>
        </w:rPr>
        <w:t xml:space="preserve">IDCODE</w:t>
      </w:r>
      <w:r>
        <w:t xml:space="preserve"> </w:t>
      </w:r>
      <w:r>
        <w:t xml:space="preserve">would tell it something untrue. If QSOC ever obtains a real</w:t>
      </w:r>
      <w:r>
        <w:t xml:space="preserve"> </w:t>
      </w:r>
      <w:r>
        <w:t xml:space="preserve">manufacturer ID, only bits 11:1 change and nothing else in this document moves.</w:t>
      </w:r>
    </w:p>
    <w:bookmarkEnd w:id="78"/>
    <w:bookmarkEnd w:id="79"/>
    <w:bookmarkStart w:id="80" w:name="observations"/>
    <w:p>
      <w:pPr>
        <w:pStyle w:val="Heading1"/>
      </w:pPr>
      <w:r>
        <w:t xml:space="preserve">6. Observations</w:t>
      </w:r>
    </w:p>
    <w:p>
      <w:pPr>
        <w:pStyle w:val="Compact"/>
        <w:numPr>
          <w:ilvl w:val="0"/>
          <w:numId w:val="1009"/>
        </w:numPr>
        <w:jc w:val="left"/>
      </w:pPr>
      <w:r>
        <w:rPr>
          <w:b/>
          <w:bCs/>
        </w:rPr>
        <w:t xml:space="preserve">The CPU offers one wire, and the block is everything built around it.</w:t>
      </w:r>
      <w:r>
        <w:t xml:space="preserve"> </w:t>
      </w:r>
      <w:r>
        <w:rPr>
          <w:rStyle w:val="VerbatimChar"/>
        </w:rPr>
        <w:t xml:space="preserve">debug_req_i</w:t>
      </w:r>
      <w:r>
        <w:t xml:space="preserve"> </w:t>
      </w:r>
      <w:r>
        <w:t xml:space="preserve">is the entire debug interface of the core. It is a trigger, not</w:t>
      </w:r>
      <w:r>
        <w:t xml:space="preserve"> </w:t>
      </w:r>
      <w:r>
        <w:t xml:space="preserve">a debugger; everything in section 4.1 exists to get a command from a PC to</w:t>
      </w:r>
      <w:r>
        <w:t xml:space="preserve"> </w:t>
      </w:r>
      <w:r>
        <w:t xml:space="preserve">that one wire and an answer back.</w:t>
      </w:r>
    </w:p>
    <w:p>
      <w:pPr>
        <w:pStyle w:val="Compact"/>
        <w:numPr>
          <w:ilvl w:val="0"/>
          <w:numId w:val="1009"/>
        </w:numPr>
        <w:jc w:val="left"/>
      </w:pPr>
      <w:r>
        <w:rPr>
          <w:b/>
          <w:bCs/>
        </w:rPr>
        <w:t xml:space="preserve">The most valuable finding came from reading the core, not the spec.</w:t>
      </w:r>
      <w:r>
        <w:t xml:space="preserve"> </w:t>
      </w:r>
      <w:r>
        <w:t xml:space="preserve">Section</w:t>
      </w:r>
      <w:r>
        <w:t xml:space="preserve"> </w:t>
      </w:r>
      <w:r>
        <w:t xml:space="preserve">4.11 works it through:</w:t>
      </w:r>
      <w:r>
        <w:t xml:space="preserve"> </w:t>
      </w:r>
      <w:r>
        <w:rPr>
          <w:rStyle w:val="VerbatimChar"/>
        </w:rPr>
        <w:t xml:space="preserve">debug_mode</w:t>
      </w:r>
      <w:r>
        <w:t xml:space="preserve"> </w:t>
      </w:r>
      <w:r>
        <w:t xml:space="preserve">exists inside Ibex as</w:t>
      </w:r>
      <w:r>
        <w:t xml:space="preserve"> </w:t>
      </w:r>
      <w:r>
        <w:rPr>
          <w:rStyle w:val="VerbatimChar"/>
        </w:rPr>
        <w:t xml:space="preserve">debug_mode_q</w:t>
      </w:r>
      <w:r>
        <w:t xml:space="preserve"> </w:t>
      </w:r>
      <w:r>
        <w:t xml:space="preserve">but is</w:t>
      </w:r>
      <w:r>
        <w:t xml:space="preserve"> </w:t>
      </w:r>
      <w:r>
        <w:t xml:space="preserve">not exported, and asking for it removes both the debug ROM and the slave port</w:t>
      </w:r>
      <w:r>
        <w:t xml:space="preserve"> </w:t>
      </w:r>
      <w:r>
        <w:t xml:space="preserve">that</w:t>
      </w:r>
      <w:r>
        <w:t xml:space="preserve"> </w:t>
      </w:r>
      <w:r>
        <w:rPr>
          <w:rStyle w:val="VerbatimChar"/>
        </w:rPr>
        <w:t xml:space="preserve">riscv-dbg</w:t>
      </w:r>
      <w:r>
        <w:t xml:space="preserve"> </w:t>
      </w:r>
      <w:r>
        <w:t xml:space="preserve">needs in order to infer the same fact. A standard block could</w:t>
      </w:r>
      <w:r>
        <w:t xml:space="preserve"> </w:t>
      </w:r>
      <w:r>
        <w:t xml:space="preserve">not have asked, because a standard must work with every core.</w:t>
      </w:r>
    </w:p>
    <w:p>
      <w:pPr>
        <w:pStyle w:val="Compact"/>
        <w:numPr>
          <w:ilvl w:val="0"/>
          <w:numId w:val="1009"/>
        </w:numPr>
        <w:jc w:val="left"/>
      </w:pPr>
      <w:r>
        <w:rPr>
          <w:b/>
          <w:bCs/>
        </w:rPr>
        <w:t xml:space="preserve">The one real limit is stated rather than hidden.</w:t>
      </w:r>
      <w:r>
        <w:t xml:space="preserve"> </w:t>
      </w:r>
      <w:r>
        <w:t xml:space="preserve">A register can only be read</w:t>
      </w:r>
      <w:r>
        <w:t xml:space="preserve"> </w:t>
      </w:r>
      <w:r>
        <w:t xml:space="preserve">while the core is</w:t>
      </w:r>
      <w:r>
        <w:t xml:space="preserve"> </w:t>
      </w:r>
      <w:r>
        <w:rPr>
          <w:b/>
          <w:bCs/>
        </w:rPr>
        <w:t xml:space="preserve">halted</w:t>
      </w:r>
      <w:r>
        <w:t xml:space="preserve">, because the mechanism borrows the core’s own</w:t>
      </w:r>
      <w:r>
        <w:t xml:space="preserve"> </w:t>
      </w:r>
      <w:r>
        <w:t xml:space="preserve">pipeline. Memory needs no halt; a register always does, and section 4.12 says so</w:t>
      </w:r>
      <w:r>
        <w:t xml:space="preserve"> </w:t>
      </w:r>
      <w:r>
        <w:t xml:space="preserve">plainly instead of leaving it to be discovered.</w:t>
      </w:r>
    </w:p>
    <w:p>
      <w:pPr>
        <w:pStyle w:val="Compact"/>
        <w:numPr>
          <w:ilvl w:val="0"/>
          <w:numId w:val="1009"/>
        </w:numPr>
        <w:jc w:val="left"/>
      </w:pPr>
      <w:r>
        <w:rPr>
          <w:b/>
          <w:bCs/>
        </w:rPr>
        <w:t xml:space="preserve">The host software is the part most likely to be underestimated.</w:t>
      </w:r>
      <w:r>
        <w:t xml:space="preserve"> </w:t>
      </w:r>
      <w:r>
        <w:t xml:space="preserve">Without</w:t>
      </w:r>
      <w:r>
        <w:t xml:space="preserve"> </w:t>
      </w:r>
      <w:r>
        <w:t xml:space="preserve">it, nothing about this block can be demonstrated, which is why it is specified</w:t>
      </w:r>
      <w:r>
        <w:t xml:space="preserve"> </w:t>
      </w:r>
      <w:r>
        <w:t xml:space="preserve">here (section 4.13) rather than assumed.</w:t>
      </w:r>
    </w:p>
    <w:p>
      <w:pPr>
        <w:pStyle w:val="Compact"/>
        <w:numPr>
          <w:ilvl w:val="0"/>
          <w:numId w:val="1009"/>
        </w:numPr>
        <w:jc w:val="left"/>
      </w:pPr>
      <w:r>
        <w:t xml:space="preserve">This block and the RAM are specified from opposite directions, deliberately.</w:t>
      </w:r>
      <w:r>
        <w:t xml:space="preserve"> </w:t>
      </w:r>
      <w:r>
        <w:rPr>
          <w:rStyle w:val="VerbatimChar"/>
        </w:rPr>
        <w:t xml:space="preserve">SYSDBG</w:t>
      </w:r>
      <w:r>
        <w:t xml:space="preserve"> </w:t>
      </w:r>
      <w:r>
        <w:t xml:space="preserve">is a</w:t>
      </w:r>
      <w:r>
        <w:t xml:space="preserve"> </w:t>
      </w:r>
      <w:r>
        <w:rPr>
          <w:b/>
          <w:bCs/>
        </w:rPr>
        <w:t xml:space="preserve">design</w:t>
      </w:r>
      <w:r>
        <w:t xml:space="preserve">: nothing is instantiated,</w:t>
      </w:r>
      <w:r>
        <w:t xml:space="preserve"> </w:t>
      </w:r>
      <w:r>
        <w:rPr>
          <w:rStyle w:val="VerbatimChar"/>
        </w:rPr>
        <w:t xml:space="preserve">riscv-dbg</w:t>
      </w:r>
      <w:r>
        <w:t xml:space="preserve"> </w:t>
      </w:r>
      <w:r>
        <w:t xml:space="preserve">is read only to</w:t>
      </w:r>
      <w:r>
        <w:t xml:space="preserve"> </w:t>
      </w:r>
      <w:r>
        <w:t xml:space="preserve">learn what a debug module must do, and every block inside Figure 2 is written</w:t>
      </w:r>
      <w:r>
        <w:t xml:space="preserve"> </w:t>
      </w:r>
      <w:r>
        <w:t xml:space="preserve">for QSOC. Both, in the end, came down to the same activity – reading somebody</w:t>
      </w:r>
      <w:r>
        <w:t xml:space="preserve"> </w:t>
      </w:r>
      <w:r>
        <w:t xml:space="preserve">else’s RTL closely enough to know exactly where it stops.</w:t>
      </w:r>
    </w:p>
    <w:bookmarkEnd w:id="80"/>
    <w:bookmarkStart w:id="81" w:name="appendix-a.-acronyms"/>
    <w:p>
      <w:pPr>
        <w:pStyle w:val="Heading1"/>
      </w:pPr>
      <w:r>
        <w:t xml:space="preserve">Appendix A. Acronyms</w:t>
      </w:r>
    </w:p>
    <w:p>
      <w:pPr>
        <w:pStyle w:val="FirstParagraph"/>
      </w:pPr>
      <w:r>
        <w:rPr>
          <w:b/>
          <w:bCs/>
        </w:rPr>
        <w:t xml:space="preserve">Table 16 – Acronyms</w:t>
      </w:r>
    </w:p>
    <w:tbl>
      <w:tblPr>
        <w:tblStyle w:val="TableGrid"/>
        <w:tblW w:type="pct" w:w="5000"/>
        <w:tblLayout w:type="fixed"/>
        <w:tblLook w:firstRow="1" w:lastRow="0" w:firstColumn="0" w:lastColumn="0" w:noHBand="0" w:noVBand="0" w:val="0020"/>
      </w:tblPr>
      <w:tblGrid>
        <w:gridCol w:w="3240"/>
        <w:gridCol w:w="4680"/>
      </w:tblGrid>
      <w:tr>
        <w:trPr>
          <w:tblHeader w:val="on"/>
        </w:trPr>
        <w:tc>
          <w:tcPr/>
          <w:p>
            <w:pPr>
              <w:pStyle w:val="Compact"/>
              <w:jc w:val="left"/>
            </w:pPr>
            <w:r>
              <w:t xml:space="preserve">Acronym</w:t>
            </w:r>
          </w:p>
        </w:tc>
        <w:tc>
          <w:tcPr/>
          <w:p>
            <w:pPr>
              <w:pStyle w:val="Compact"/>
              <w:jc w:val="left"/>
            </w:pPr>
            <w:r>
              <w:t xml:space="preserve">Description</w:t>
            </w:r>
          </w:p>
        </w:tc>
      </w:tr>
      <w:tr>
        <w:tc>
          <w:tcPr/>
          <w:p>
            <w:pPr>
              <w:pStyle w:val="Compact"/>
              <w:jc w:val="left"/>
            </w:pPr>
            <w:r>
              <w:t xml:space="preserve">AXI</w:t>
            </w:r>
          </w:p>
        </w:tc>
        <w:tc>
          <w:tcPr/>
          <w:p>
            <w:pPr>
              <w:pStyle w:val="Compact"/>
              <w:jc w:val="left"/>
            </w:pPr>
            <w:r>
              <w:t xml:space="preserve">Advanced eXtensible Interface</w:t>
            </w:r>
          </w:p>
        </w:tc>
      </w:tr>
      <w:tr>
        <w:tc>
          <w:tcPr/>
          <w:p>
            <w:pPr>
              <w:pStyle w:val="Compact"/>
              <w:jc w:val="left"/>
            </w:pPr>
            <w:r>
              <w:t xml:space="preserve">CDC</w:t>
            </w:r>
          </w:p>
        </w:tc>
        <w:tc>
          <w:tcPr/>
          <w:p>
            <w:pPr>
              <w:pStyle w:val="Compact"/>
              <w:jc w:val="left"/>
            </w:pPr>
            <w:r>
              <w:t xml:space="preserve">Clock Domain Crossing</w:t>
            </w:r>
          </w:p>
        </w:tc>
      </w:tr>
      <w:tr>
        <w:tc>
          <w:tcPr/>
          <w:p>
            <w:pPr>
              <w:pStyle w:val="Compact"/>
              <w:jc w:val="left"/>
            </w:pPr>
            <w:r>
              <w:t xml:space="preserve">CSR</w:t>
            </w:r>
          </w:p>
        </w:tc>
        <w:tc>
          <w:tcPr/>
          <w:p>
            <w:pPr>
              <w:pStyle w:val="Compact"/>
              <w:jc w:val="left"/>
            </w:pPr>
            <w:r>
              <w:t xml:space="preserve">Control and Status Register</w:t>
            </w:r>
          </w:p>
        </w:tc>
      </w:tr>
      <w:tr>
        <w:tc>
          <w:tcPr/>
          <w:p>
            <w:pPr>
              <w:pStyle w:val="Compact"/>
              <w:jc w:val="left"/>
            </w:pPr>
            <w:r>
              <w:t xml:space="preserve">DM</w:t>
            </w:r>
          </w:p>
        </w:tc>
        <w:tc>
          <w:tcPr/>
          <w:p>
            <w:pPr>
              <w:pStyle w:val="Compact"/>
              <w:jc w:val="left"/>
            </w:pPr>
            <w:r>
              <w:t xml:space="preserve">Debug Module</w:t>
            </w:r>
          </w:p>
        </w:tc>
      </w:tr>
      <w:tr>
        <w:tc>
          <w:tcPr/>
          <w:p>
            <w:pPr>
              <w:pStyle w:val="Compact"/>
              <w:jc w:val="left"/>
            </w:pPr>
            <w:r>
              <w:t xml:space="preserve">DMI</w:t>
            </w:r>
          </w:p>
        </w:tc>
        <w:tc>
          <w:tcPr/>
          <w:p>
            <w:pPr>
              <w:pStyle w:val="Compact"/>
              <w:jc w:val="left"/>
            </w:pPr>
            <w:r>
              <w:t xml:space="preserve">Debug Module Interface</w:t>
            </w:r>
          </w:p>
        </w:tc>
      </w:tr>
      <w:tr>
        <w:tc>
          <w:tcPr/>
          <w:p>
            <w:pPr>
              <w:pStyle w:val="Compact"/>
              <w:jc w:val="left"/>
            </w:pPr>
            <w:r>
              <w:t xml:space="preserve">DTM</w:t>
            </w:r>
          </w:p>
        </w:tc>
        <w:tc>
          <w:tcPr/>
          <w:p>
            <w:pPr>
              <w:pStyle w:val="Compact"/>
              <w:jc w:val="left"/>
            </w:pPr>
            <w:r>
              <w:t xml:space="preserve">Debug Transport Module</w:t>
            </w:r>
          </w:p>
        </w:tc>
      </w:tr>
      <w:tr>
        <w:tc>
          <w:tcPr/>
          <w:p>
            <w:pPr>
              <w:pStyle w:val="Compact"/>
              <w:jc w:val="left"/>
            </w:pPr>
            <w:r>
              <w:t xml:space="preserve">FSM</w:t>
            </w:r>
          </w:p>
        </w:tc>
        <w:tc>
          <w:tcPr/>
          <w:p>
            <w:pPr>
              <w:pStyle w:val="Compact"/>
              <w:jc w:val="left"/>
            </w:pPr>
            <w:r>
              <w:t xml:space="preserve">Finite State Machine</w:t>
            </w:r>
          </w:p>
        </w:tc>
      </w:tr>
      <w:tr>
        <w:tc>
          <w:tcPr/>
          <w:p>
            <w:pPr>
              <w:pStyle w:val="Compact"/>
              <w:jc w:val="left"/>
            </w:pPr>
            <w:r>
              <w:t xml:space="preserve">GDB</w:t>
            </w:r>
          </w:p>
        </w:tc>
        <w:tc>
          <w:tcPr/>
          <w:p>
            <w:pPr>
              <w:pStyle w:val="Compact"/>
              <w:jc w:val="left"/>
            </w:pPr>
            <w:r>
              <w:t xml:space="preserve">GNU Debugger</w:t>
            </w:r>
          </w:p>
        </w:tc>
      </w:tr>
      <w:tr>
        <w:tc>
          <w:tcPr/>
          <w:p>
            <w:pPr>
              <w:pStyle w:val="Compact"/>
              <w:jc w:val="left"/>
            </w:pPr>
            <w:r>
              <w:t xml:space="preserve">IP</w:t>
            </w:r>
          </w:p>
        </w:tc>
        <w:tc>
          <w:tcPr/>
          <w:p>
            <w:pPr>
              <w:pStyle w:val="Compact"/>
              <w:jc w:val="left"/>
            </w:pPr>
            <w:r>
              <w:t xml:space="preserve">Intellectual Property block</w:t>
            </w:r>
          </w:p>
        </w:tc>
      </w:tr>
      <w:tr>
        <w:tc>
          <w:tcPr/>
          <w:p>
            <w:pPr>
              <w:pStyle w:val="Compact"/>
              <w:jc w:val="left"/>
            </w:pPr>
            <w:r>
              <w:t xml:space="preserve">JTAG</w:t>
            </w:r>
          </w:p>
        </w:tc>
        <w:tc>
          <w:tcPr/>
          <w:p>
            <w:pPr>
              <w:pStyle w:val="Compact"/>
              <w:jc w:val="left"/>
            </w:pPr>
            <w:r>
              <w:t xml:space="preserve">Joint Test Action Group, IEEE 1149.1</w:t>
            </w:r>
          </w:p>
        </w:tc>
      </w:tr>
      <w:tr>
        <w:tc>
          <w:tcPr/>
          <w:p>
            <w:pPr>
              <w:pStyle w:val="Compact"/>
              <w:jc w:val="left"/>
            </w:pPr>
            <w:r>
              <w:t xml:space="preserve">QSOC</w:t>
            </w:r>
          </w:p>
        </w:tc>
        <w:tc>
          <w:tcPr/>
          <w:p>
            <w:pPr>
              <w:pStyle w:val="Compact"/>
              <w:jc w:val="left"/>
            </w:pPr>
            <w:r>
              <w:t xml:space="preserve">The MCU built in this training project</w:t>
            </w:r>
          </w:p>
        </w:tc>
      </w:tr>
      <w:tr>
        <w:tc>
          <w:tcPr/>
          <w:p>
            <w:pPr>
              <w:pStyle w:val="Compact"/>
              <w:jc w:val="left"/>
            </w:pPr>
            <w:r>
              <w:t xml:space="preserve">RTL</w:t>
            </w:r>
          </w:p>
        </w:tc>
        <w:tc>
          <w:tcPr/>
          <w:p>
            <w:pPr>
              <w:pStyle w:val="Compact"/>
              <w:jc w:val="left"/>
            </w:pPr>
            <w:r>
              <w:t xml:space="preserve">Register Transfer Level</w:t>
            </w:r>
          </w:p>
        </w:tc>
      </w:tr>
      <w:tr>
        <w:tc>
          <w:tcPr/>
          <w:p>
            <w:pPr>
              <w:pStyle w:val="Compact"/>
              <w:jc w:val="left"/>
            </w:pPr>
            <w:r>
              <w:t xml:space="preserve">SBA</w:t>
            </w:r>
          </w:p>
        </w:tc>
        <w:tc>
          <w:tcPr/>
          <w:p>
            <w:pPr>
              <w:pStyle w:val="Compact"/>
              <w:jc w:val="left"/>
            </w:pPr>
            <w:r>
              <w:t xml:space="preserve">System Bus Access</w:t>
            </w:r>
          </w:p>
        </w:tc>
      </w:tr>
      <w:tr>
        <w:tc>
          <w:tcPr/>
          <w:p>
            <w:pPr>
              <w:pStyle w:val="Compact"/>
              <w:jc w:val="left"/>
            </w:pPr>
            <w:r>
              <w:t xml:space="preserve">TAP</w:t>
            </w:r>
          </w:p>
        </w:tc>
        <w:tc>
          <w:tcPr/>
          <w:p>
            <w:pPr>
              <w:pStyle w:val="Compact"/>
              <w:jc w:val="left"/>
            </w:pPr>
            <w:r>
              <w:t xml:space="preserve">Test Access Port</w:t>
            </w:r>
          </w:p>
        </w:tc>
      </w:tr>
      <w:tr>
        <w:tc>
          <w:tcPr/>
          <w:p>
            <w:pPr>
              <w:pStyle w:val="Compact"/>
              <w:jc w:val="left"/>
            </w:pPr>
            <w:r>
              <w:t xml:space="preserve">BE</w:t>
            </w:r>
          </w:p>
        </w:tc>
        <w:tc>
          <w:tcPr/>
          <w:p>
            <w:pPr>
              <w:pStyle w:val="Compact"/>
              <w:jc w:val="left"/>
            </w:pPr>
            <w:r>
              <w:t xml:space="preserve">Byte enable, one bit per data byte, selecting which bytes a write updates</w:t>
            </w:r>
          </w:p>
        </w:tc>
      </w:tr>
    </w:tbl>
    <w:bookmarkEnd w:id="81"/>
    <w:bookmarkStart w:id="82" w:name="appendix-b.-first-review"/>
    <w:p>
      <w:pPr>
        <w:pStyle w:val="Heading1"/>
      </w:pPr>
      <w:r>
        <w:t xml:space="preserve">Appendix B. First Review</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Reviewer</w:t>
            </w:r>
          </w:p>
        </w:tc>
        <w:tc>
          <w:tcPr/>
          <w:p>
            <w:pPr>
              <w:pStyle w:val="Compact"/>
              <w:jc w:val="left"/>
            </w:pPr>
            <w:r>
              <w:t xml:space="preserve">Response</w:t>
            </w:r>
          </w:p>
        </w:tc>
      </w:tr>
      <w:tr>
        <w:tc>
          <w:tcPr/>
          <w:p>
            <w:pPr>
              <w:pStyle w:val="Compact"/>
              <w:jc w:val="left"/>
            </w:pPr>
          </w:p>
        </w:tc>
        <w:tc>
          <w:tcPr/>
          <w:p>
            <w:pPr>
              <w:pStyle w:val="Compact"/>
              <w:jc w:val="left"/>
            </w:pPr>
          </w:p>
        </w:tc>
        <w:tc>
          <w:tcPr/>
          <w:p>
            <w:pPr>
              <w:pStyle w:val="Compact"/>
              <w:jc w:val="left"/>
            </w:pPr>
          </w:p>
        </w:tc>
      </w:tr>
      <w:tr>
        <w:tc>
          <w:tcPr/>
          <w:p>
            <w:pPr>
              <w:pStyle w:val="Compact"/>
              <w:jc w:val="left"/>
            </w:pPr>
          </w:p>
        </w:tc>
        <w:tc>
          <w:tcPr/>
          <w:p>
            <w:pPr>
              <w:pStyle w:val="Compact"/>
              <w:jc w:val="left"/>
            </w:pPr>
          </w:p>
        </w:tc>
        <w:tc>
          <w:tcPr/>
          <w:p>
            <w:pPr>
              <w:pStyle w:val="Compact"/>
              <w:jc w:val="left"/>
            </w:pPr>
          </w:p>
        </w:tc>
      </w:tr>
    </w:tbl>
    <w:bookmarkEnd w:id="82"/>
    <w:bookmarkStart w:id="84" w:name="appendix-c.-references"/>
    <w:p>
      <w:pPr>
        <w:pStyle w:val="Heading1"/>
      </w:pPr>
      <w:r>
        <w:t xml:space="preserve">Appendix C. References</w:t>
      </w:r>
    </w:p>
    <w:p>
      <w:pPr>
        <w:pStyle w:val="Compact"/>
        <w:numPr>
          <w:ilvl w:val="0"/>
          <w:numId w:val="1010"/>
        </w:numPr>
        <w:jc w:val="left"/>
      </w:pPr>
      <w:r>
        <w:t xml:space="preserve">RISC-V Foundation,</w:t>
      </w:r>
      <w:r>
        <w:t xml:space="preserve"> </w:t>
      </w:r>
      <w:r>
        <w:rPr>
          <w:i/>
          <w:iCs/>
        </w:rPr>
        <w:t xml:space="preserve">RISC-V External Debug Support, Version 0.13</w:t>
      </w:r>
    </w:p>
    <w:p>
      <w:pPr>
        <w:pStyle w:val="Compact"/>
        <w:numPr>
          <w:ilvl w:val="0"/>
          <w:numId w:val="1010"/>
        </w:numPr>
        <w:jc w:val="left"/>
      </w:pPr>
      <w:r>
        <w:t xml:space="preserve">PULP Platform,</w:t>
      </w:r>
      <w:r>
        <w:t xml:space="preserve"> </w:t>
      </w:r>
      <w:r>
        <w:rPr>
          <w:i/>
          <w:iCs/>
        </w:rPr>
        <w:t xml:space="preserve">riscv-dbg</w:t>
      </w:r>
      <w:r>
        <w:t xml:space="preserve">,</w:t>
      </w:r>
      <w:r>
        <w:t xml:space="preserve"> </w:t>
      </w:r>
      <w:hyperlink r:id="rId28">
        <w:r>
          <w:rPr>
            <w:rStyle w:val="Hyperlink"/>
          </w:rPr>
          <w:t xml:space="preserve">https://github.com/pulp-platform/riscv-dbg</w:t>
        </w:r>
      </w:hyperlink>
      <w:r>
        <w:t xml:space="preserve"> </w:t>
      </w:r>
      <w:r>
        <w:t xml:space="preserve">– reference only, not instantiated</w:t>
      </w:r>
    </w:p>
    <w:p>
      <w:pPr>
        <w:pStyle w:val="Compact"/>
        <w:numPr>
          <w:ilvl w:val="0"/>
          <w:numId w:val="1010"/>
        </w:numPr>
        <w:jc w:val="left"/>
      </w:pPr>
      <w:r>
        <w:t xml:space="preserve">PULP Platform,</w:t>
      </w:r>
      <w:r>
        <w:t xml:space="preserve"> </w:t>
      </w:r>
      <w:r>
        <w:rPr>
          <w:i/>
          <w:iCs/>
        </w:rPr>
        <w:t xml:space="preserve">RISC-V Debug System Documentation</w:t>
      </w:r>
      <w:r>
        <w:t xml:space="preserve">,</w:t>
      </w:r>
      <w:r>
        <w:t xml:space="preserve"> </w:t>
      </w:r>
      <w:r>
        <w:rPr>
          <w:rStyle w:val="VerbatimChar"/>
        </w:rPr>
        <w:t xml:space="preserve">doc/debug-system.md</w:t>
      </w:r>
    </w:p>
    <w:p>
      <w:pPr>
        <w:pStyle w:val="Compact"/>
        <w:numPr>
          <w:ilvl w:val="0"/>
          <w:numId w:val="1010"/>
        </w:numPr>
        <w:jc w:val="left"/>
      </w:pPr>
      <w:r>
        <w:t xml:space="preserve">lowRISC,</w:t>
      </w:r>
      <w:r>
        <w:t xml:space="preserve"> </w:t>
      </w:r>
      <w:r>
        <w:rPr>
          <w:i/>
          <w:iCs/>
        </w:rPr>
        <w:t xml:space="preserve">Ibex Documentation</w:t>
      </w:r>
      <w:r>
        <w:t xml:space="preserve"> </w:t>
      </w:r>
      <w:r>
        <w:t xml:space="preserve">and RTL,</w:t>
      </w:r>
      <w:r>
        <w:t xml:space="preserve"> </w:t>
      </w:r>
      <w:r>
        <w:rPr>
          <w:rStyle w:val="VerbatimChar"/>
        </w:rPr>
        <w:t xml:space="preserve">ibex_top.sv</w:t>
      </w:r>
      <w:r>
        <w:t xml:space="preserve">,</w:t>
      </w:r>
      <w:r>
        <w:t xml:space="preserve"> </w:t>
      </w:r>
      <w:r>
        <w:rPr>
          <w:rStyle w:val="VerbatimChar"/>
        </w:rPr>
        <w:t xml:space="preserve">ibex_controller.sv</w:t>
      </w:r>
    </w:p>
    <w:p>
      <w:pPr>
        <w:pStyle w:val="Compact"/>
        <w:numPr>
          <w:ilvl w:val="0"/>
          <w:numId w:val="1010"/>
        </w:numPr>
        <w:jc w:val="left"/>
      </w:pPr>
      <w:r>
        <w:t xml:space="preserve">IEEE 1149.1,</w:t>
      </w:r>
      <w:r>
        <w:t xml:space="preserve"> </w:t>
      </w:r>
      <w:r>
        <w:rPr>
          <w:i/>
          <w:iCs/>
        </w:rPr>
        <w:t xml:space="preserve">Standard Test Access Port and Boundary-Scan Architecture</w:t>
      </w:r>
    </w:p>
    <w:p>
      <w:pPr>
        <w:pStyle w:val="Compact"/>
        <w:numPr>
          <w:ilvl w:val="0"/>
          <w:numId w:val="1010"/>
        </w:numPr>
        <w:jc w:val="left"/>
      </w:pPr>
      <w:r>
        <w:t xml:space="preserve">ARM,</w:t>
      </w:r>
      <w:r>
        <w:t xml:space="preserve"> </w:t>
      </w:r>
      <w:r>
        <w:rPr>
          <w:i/>
          <w:iCs/>
        </w:rPr>
        <w:t xml:space="preserve">AMBA AXI and ACE Protocol Specification</w:t>
      </w:r>
      <w:r>
        <w:t xml:space="preserve">, IHI 0022</w:t>
      </w:r>
    </w:p>
    <w:p>
      <w:pPr>
        <w:pStyle w:val="Compact"/>
        <w:numPr>
          <w:ilvl w:val="0"/>
          <w:numId w:val="1010"/>
        </w:numPr>
        <w:jc w:val="left"/>
      </w:pPr>
      <w:r>
        <w:t xml:space="preserve">QSOC block diagram and IP assignment sheet,</w:t>
      </w:r>
      <w:r>
        <w:t xml:space="preserve"> </w:t>
      </w:r>
      <w:r>
        <w:rPr>
          <w:rStyle w:val="VerbatimChar"/>
        </w:rPr>
        <w:t xml:space="preserve">VLSIT_DeepTraining_20260908</w:t>
      </w:r>
    </w:p>
    <w:p>
      <w:pPr>
        <w:pStyle w:val="Compact"/>
        <w:numPr>
          <w:ilvl w:val="0"/>
          <w:numId w:val="1010"/>
        </w:numPr>
        <w:jc w:val="left"/>
      </w:pPr>
      <w:r>
        <w:rPr>
          <w:rStyle w:val="VerbatimChar"/>
          <w:b/>
          <w:bCs/>
        </w:rPr>
        <w:t xml:space="preserve">QSOC_HAS</w:t>
      </w:r>
      <w:r>
        <w:t xml:space="preserve"> </w:t>
      </w:r>
      <w:r>
        <w:t xml:space="preserve">– the system architecture specification. Authority for the</w:t>
      </w:r>
      <w:r>
        <w:t xml:space="preserve"> </w:t>
      </w:r>
      <w:r>
        <w:t xml:space="preserve">mandatory conversion to AXI4 at</w:t>
      </w:r>
      <w:r>
        <w:t xml:space="preserve"> </w:t>
      </w:r>
      <w:r>
        <w:rPr>
          <w:rStyle w:val="VerbatimChar"/>
        </w:rPr>
        <w:t xml:space="preserve">AXI_S0</w:t>
      </w:r>
      <w:r>
        <w:t xml:space="preserve"> </w:t>
      </w:r>
      <w:r>
        <w:t xml:space="preserve">and for the hardware breakpoint</w:t>
      </w:r>
      <w:r>
        <w:t xml:space="preserve"> </w:t>
      </w:r>
      <w:r>
        <w:t xml:space="preserve">trigger</w:t>
      </w:r>
    </w:p>
    <w:p>
      <w:pPr>
        <w:pStyle w:val="Compact"/>
        <w:numPr>
          <w:ilvl w:val="0"/>
          <w:numId w:val="1010"/>
        </w:numPr>
        <w:jc w:val="left"/>
      </w:pPr>
      <w:r>
        <w:t xml:space="preserve">PULP Platform,</w:t>
      </w:r>
      <w:r>
        <w:t xml:space="preserve"> </w:t>
      </w:r>
      <w:r>
        <w:rPr>
          <w:i/>
          <w:iCs/>
        </w:rPr>
        <w:t xml:space="preserve">axi</w:t>
      </w:r>
      <w:r>
        <w:t xml:space="preserve">:</w:t>
      </w:r>
      <w:r>
        <w:t xml:space="preserve"> </w:t>
      </w:r>
      <w:r>
        <w:rPr>
          <w:rStyle w:val="VerbatimChar"/>
        </w:rPr>
        <w:t xml:space="preserve">axi_from_mem.sv</w:t>
      </w:r>
      <w:r>
        <w:t xml:space="preserve">, which instantiates</w:t>
      </w:r>
      <w:r>
        <w:t xml:space="preserve"> </w:t>
      </w:r>
      <w:r>
        <w:rPr>
          <w:rStyle w:val="VerbatimChar"/>
        </w:rPr>
        <w:t xml:space="preserve">axi_lite_from_mem.sv</w:t>
      </w:r>
      <w:r>
        <w:t xml:space="preserve"> </w:t>
      </w:r>
      <w:r>
        <w:t xml:space="preserve">and</w:t>
      </w:r>
      <w:r>
        <w:t xml:space="preserve"> </w:t>
      </w:r>
      <w:r>
        <w:rPr>
          <w:rStyle w:val="VerbatimChar"/>
        </w:rPr>
        <w:t xml:space="preserve">axi_lite_to_axi.sv</w:t>
      </w:r>
      <w:r>
        <w:t xml:space="preserve">,</w:t>
      </w:r>
      <w:r>
        <w:t xml:space="preserve"> </w:t>
      </w:r>
      <w:hyperlink r:id="rId83">
        <w:r>
          <w:rPr>
            <w:rStyle w:val="Hyperlink"/>
          </w:rPr>
          <w:t xml:space="preserve">https://github.com/pulp-platform/axi</w:t>
        </w:r>
      </w:hyperlink>
    </w:p>
    <w:p>
      <w:pPr>
        <w:pStyle w:val="Compact"/>
        <w:numPr>
          <w:ilvl w:val="0"/>
          <w:numId w:val="1010"/>
        </w:numPr>
        <w:jc w:val="left"/>
      </w:pPr>
      <w:r>
        <w:t xml:space="preserve">PULP Platform,</w:t>
      </w:r>
      <w:r>
        <w:t xml:space="preserve"> </w:t>
      </w:r>
      <w:r>
        <w:rPr>
          <w:i/>
          <w:iCs/>
        </w:rPr>
        <w:t xml:space="preserve">riscv-dbg</w:t>
      </w:r>
      <w:r>
        <w:t xml:space="preserve">:</w:t>
      </w:r>
      <w:r>
        <w:t xml:space="preserve"> </w:t>
      </w:r>
      <w:r>
        <w:rPr>
          <w:rStyle w:val="VerbatimChar"/>
        </w:rPr>
        <w:t xml:space="preserve">src/dm_sba.sv</w:t>
      </w:r>
      <w:r>
        <w:t xml:space="preserve"> </w:t>
      </w:r>
      <w:r>
        <w:t xml:space="preserve">for the System Bus Access port</w:t>
      </w:r>
      <w:r>
        <w:t xml:space="preserve"> </w:t>
      </w:r>
      <w:r>
        <w:t xml:space="preserve">this document’s master follows,</w:t>
      </w:r>
      <w:r>
        <w:t xml:space="preserve"> </w:t>
      </w:r>
      <w:r>
        <w:rPr>
          <w:rStyle w:val="VerbatimChar"/>
        </w:rPr>
        <w:t xml:space="preserve">src/dm_obi_top.sv</w:t>
      </w:r>
      <w:r>
        <w:t xml:space="preserve">, and</w:t>
      </w:r>
      <w:r>
        <w:t xml:space="preserve"> </w:t>
      </w:r>
      <w:r>
        <w:rPr>
          <w:rStyle w:val="VerbatimChar"/>
        </w:rPr>
        <w:t xml:space="preserve">sva/dm_sba_sva.sv</w:t>
      </w:r>
      <w:r>
        <w:t xml:space="preserve"> </w:t>
      </w:r>
      <w:r>
        <w:t xml:space="preserve">for the assertions of section 8</w:t>
      </w:r>
    </w:p>
    <w:p>
      <w:pPr>
        <w:pStyle w:val="Compact"/>
        <w:numPr>
          <w:ilvl w:val="0"/>
          <w:numId w:val="1010"/>
        </w:numPr>
        <w:jc w:val="left"/>
      </w:pPr>
      <w:r>
        <w:rPr>
          <w:rStyle w:val="VerbatimChar"/>
        </w:rPr>
        <w:t xml:space="preserve">QNSC_RAM_MAS</w:t>
      </w:r>
      <w:r>
        <w:t xml:space="preserve"> </w:t>
      </w:r>
      <w:r>
        <w:t xml:space="preserve">– the companion specification for the author’s second block</w:t>
      </w:r>
    </w:p>
    <w:bookmarkEnd w:id="84"/>
    <w:sectPr w:rsidR="00F67786" w:rsidRPr="001666A5" w:rsidSect="00295B54">
      <w:headerReference r:id="rId11" w:type="default"/>
      <w:footerReference r:id="rId12" w:type="even"/>
      <w:footerReference r:id="rId13" w:type="default"/>
      <w:footerReference r:id="rId14" w:type="first"/>
      <w:pgSz w:code="9" w:h="16838" w:w="11906"/>
      <w:pgMar w:bottom="1440" w:footer="288" w:gutter="0" w:header="432" w:left="1440" w:right="1440" w:top="1440"/>
      <w:pgNumType w:fmt="lowerRoman"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Bold r:id="rId1" w:subsetted="1" w:fontKey="{B992BF2B-F8E2-4847-B166-677F3E7E30FA}"/>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w:altName w:val="Times New Roman"/>
    <w:charset w:val="00"/>
    <w:family w:val="roman"/>
    <w:pitch w:val="variable"/>
    <w:sig w:usb0="00000001" w:usb1="08000000" w:usb2="00000008" w:usb3="00000000" w:csb0="000001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 w:name="ZapfDingbats">
    <w:panose1 w:val="00000000000000000000"/>
    <w:charset w:val="00"/>
    <w:family w:val="roman"/>
    <w:notTrueType/>
    <w:pitch w:val="default"/>
  </w:font>
  <w:font w:name="BookAntiqua">
    <w:altName w:val="Cambria"/>
    <w:panose1 w:val="00000000000000000000"/>
    <w:charset w:val="00"/>
    <w:family w:val="roman"/>
    <w:notTrueType/>
    <w:pitch w:val="default"/>
  </w:font>
  <w:font w:name="Monaco">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EBD1" w14:textId="77777777" w:rsidR="008116F5" w:rsidRDefault="008116F5">
    <w:pPr>
      <w:pStyle w:val="Footer"/>
    </w:pPr>
    <w:r>
      <w:fldChar w:fldCharType="begin"/>
    </w:r>
    <w:r>
      <w:instrText xml:space="preserve"> PAGE   \* MERGEFORMAT </w:instrText>
    </w:r>
    <w:r>
      <w:fldChar w:fldCharType="separate"/>
    </w:r>
    <w:r w:rsidR="000F0386">
      <w:rPr>
        <w:noProof/>
      </w:rPr>
      <w:t>vii</w:t>
    </w:r>
    <w:r w:rsidR="000F0386">
      <w:rPr>
        <w:noProof/>
      </w:rPr>
      <w:t>i</w:t>
    </w:r>
    <w:r>
      <w:fldChar w:fldCharType="end"/>
    </w:r>
  </w:p>
  <w:p w14:paraId="3C069B1A" w14:textId="77777777" w:rsidR="008116F5" w:rsidRPr="002666B1" w:rsidRDefault="008116F5" w:rsidP="00266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40CE" w14:textId="77777777" w:rsidR="008116F5" w:rsidRPr="009348C4" w:rsidRDefault="009348C4" w:rsidP="009348C4">
    <w:pPr>
      <w:pStyle w:val="Footer"/>
      <w:tabs>
        <w:tab w:val="clear" w:pos="4320"/>
        <w:tab w:val="center" w:pos="3591"/>
      </w:tabs>
      <w:jc w:val="center"/>
      <w:rPr>
        <w:szCs w:val="26"/>
      </w:rPr>
    </w:pPr>
    <w:r w:rsidRPr="009348C4">
      <w:rPr>
        <w:szCs w:val="26"/>
        <w:lang w:val="en-US"/>
      </w:rP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2B5C" w14:textId="5C8A5B36" w:rsidR="009348C4" w:rsidRDefault="009348C4" w:rsidP="009348C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79B5" w14:textId="16550FEB" w:rsidR="009348C4" w:rsidRDefault="009348C4" w:rsidP="00752D6F">
    <w:pPr>
      <w:pStyle w:val="Footer"/>
      <w:spacing w:line="240" w:lineRule="auto"/>
      <w:jc w:val="center"/>
      <w:rPr>
        <w:sz w:val="24"/>
      </w:rPr>
    </w:pPr>
    <w:r w:rsidRPr="00527E2E">
      <w:rPr>
        <w:sz w:val="24"/>
      </w:rPr>
      <w:t xml:space="preserve">Copyright © 2026 </w:t>
    </w:r>
    <w:r w:rsidR="009B5907">
      <w:rPr>
        <w:sz w:val="24"/>
      </w:rPr>
      <w:t>QNSC</w:t>
    </w:r>
    <w:r w:rsidRPr="00527E2E">
      <w:rPr>
        <w:sz w:val="24"/>
      </w:rPr>
      <w:t>. All rights reserved</w:t>
    </w:r>
    <w:r>
      <w:rPr>
        <w:sz w:val="24"/>
      </w:rPr>
      <w:t>.</w:t>
    </w:r>
  </w:p>
  <w:p w14:paraId="5446E0A8" w14:textId="77777777" w:rsidR="009348C4" w:rsidRPr="009348C4" w:rsidRDefault="009348C4" w:rsidP="00752D6F">
    <w:pPr>
      <w:pStyle w:val="Footer"/>
      <w:spacing w:line="240" w:lineRule="auto"/>
      <w:jc w:val="center"/>
      <w:rPr>
        <w:sz w:val="24"/>
      </w:rPr>
    </w:pPr>
    <w:r w:rsidRPr="00527E2E">
      <w:rPr>
        <w:sz w:val="24"/>
      </w:rPr>
      <w:t>Confidential</w:t>
    </w:r>
  </w:p>
  <w:p w14:paraId="3E257555" w14:textId="77777777" w:rsidR="0050473E" w:rsidRPr="009348C4" w:rsidRDefault="009348C4" w:rsidP="00752D6F">
    <w:pPr>
      <w:pStyle w:val="Footer"/>
      <w:tabs>
        <w:tab w:val="clear" w:pos="4320"/>
        <w:tab w:val="clear" w:pos="8640"/>
        <w:tab w:val="right" w:pos="9270"/>
      </w:tabs>
      <w:spacing w:line="240" w:lineRule="auto"/>
      <w:jc w:val="left"/>
      <w:rPr>
        <w:lang w:val="en-US"/>
      </w:rPr>
    </w:pPr>
    <w:r>
      <w:rPr>
        <w:sz w:val="18"/>
        <w:szCs w:val="18"/>
        <w:lang w:val="en-US"/>
      </w:rPr>
      <w:tab/>
    </w:r>
    <w:r w:rsidR="0050473E" w:rsidRPr="00132753">
      <w:fldChar w:fldCharType="begin"/>
    </w:r>
    <w:r w:rsidR="0050473E" w:rsidRPr="00132753">
      <w:instrText xml:space="preserve"> PAGE   \* MERGEFORMAT </w:instrText>
    </w:r>
    <w:r w:rsidR="0050473E" w:rsidRPr="00132753">
      <w:fldChar w:fldCharType="separate"/>
    </w:r>
    <w:r w:rsidR="0050473E" w:rsidRPr="00132753">
      <w:t>17</w:t>
    </w:r>
    <w:r w:rsidR="0050473E" w:rsidRPr="00132753">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22AC" w14:textId="5D1CCECA" w:rsidR="00DB5448" w:rsidRPr="009B5907" w:rsidRDefault="009B5907" w:rsidP="5D5B586C">
    <w:pPr>
      <w:pStyle w:val="Header"/>
      <w:rPr>
        <w:szCs w:val="26"/>
      </w:rPr>
    </w:pPr>
    <w:r w:rsidRPr="009B5907">
      <w:rPr>
        <w:szCs w:val="26"/>
      </w:rPr>
      <w:t>SYSDBG -- Debugger Micro-</w:t>
    </w:r>
    <w:r w:rsidR="009348C4" w:rsidRPr="009B5907">
      <w:rPr>
        <w:szCs w:val="26"/>
      </w:rPr>
      <w:t>Architecture Specification</w:t>
    </w:r>
    <w:r w:rsidR="009348C4" w:rsidRPr="009B5907">
      <w:rPr>
        <w:szCs w:val="26"/>
      </w:rPr>
      <w:ptab w:relativeTo="margin" w:alignment="right" w:leader="none"/>
    </w:r>
    <w:r w:rsidR="009348C4" w:rsidRPr="009B5907">
      <w:rPr>
        <w:szCs w:val="26"/>
      </w:rPr>
      <w:t>V1.14</w:t>
    </w:r>
    <w:r>
      <w:rPr>
        <w:szCs w:val="26"/>
      </w:rPr>
      <w:t/>
    </w:r>
    <w:r w:rsidR="00DB5448" w:rsidRPr="009B5907">
      <w:rPr>
        <w:szCs w:val="26"/>
      </w:rPr>
      <w:t/>
    </w:r>
    <w:r>
      <w:rPr>
        <w:szCs w:val="26"/>
      </w:rPr>
      <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C94F8D"/>
    <w:multiLevelType w:val="multilevel"/>
    <w:tmpl w:val="B2B443BE"/>
    <w:lvl w:ilvl="0">
      <w:start w:val="1"/>
      <w:numFmt w:val="bullet"/>
      <w:pStyle w:val="ListParagraph"/>
      <w:lvlText w:val=""/>
      <w:lvlJc w:val="left"/>
      <w:pPr>
        <w:ind w:hanging="360" w:left="720"/>
      </w:pPr>
      <w:rPr>
        <w:rFonts w:ascii="Symbol" w:hAnsi="Symbol" w:hint="default"/>
      </w:rPr>
    </w:lvl>
    <w:lvl w:ilvl="1">
      <w:start w:val="1"/>
      <w:numFmt w:val="bullet"/>
      <w:lvlText w:val="o"/>
      <w:lvlJc w:val="left"/>
      <w:pPr>
        <w:ind w:hanging="360" w:left="1152"/>
      </w:pPr>
      <w:rPr>
        <w:rFonts w:ascii="Courier New" w:hAnsi="Courier New" w:hint="default"/>
      </w:rPr>
    </w:lvl>
    <w:lvl w:ilvl="2">
      <w:start w:val="1"/>
      <w:numFmt w:val="bullet"/>
      <w:lvlText w:val=""/>
      <w:lvlJc w:val="left"/>
      <w:pPr>
        <w:ind w:hanging="360" w:left="1440"/>
      </w:pPr>
      <w:rPr>
        <w:rFonts w:ascii="Wingdings" w:hAnsi="Wingdings" w:hint="default"/>
      </w:rPr>
    </w:lvl>
    <w:lvl w:ilvl="3">
      <w:start w:val="1"/>
      <w:numFmt w:val="bullet"/>
      <w:lvlText w:val=""/>
      <w:lvlJc w:val="left"/>
      <w:pPr>
        <w:ind w:hanging="360" w:left="1728"/>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
    <w:nsid w:val="119709B2"/>
    <w:multiLevelType w:val="multilevel"/>
    <w:tmpl w:val="FEDCEB92"/>
    <w:styleLink w:val="Bulletlist"/>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2">
    <w:nsid w:val="19C72C33"/>
    <w:multiLevelType w:val="multilevel"/>
    <w:tmpl w:val="FEDCEB92"/>
    <w:styleLink w:val="Listbuller"/>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3">
    <w:nsid w:val="1E1B2FE6"/>
    <w:multiLevelType w:val="multilevel"/>
    <w:tmpl w:val="FEDCEB92"/>
    <w:styleLink w:val="Danhsachbullet"/>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4">
    <w:nsid w:val="23912172"/>
    <w:multiLevelType w:val="multilevel"/>
    <w:tmpl w:val="FEDCEB92"/>
    <w:styleLink w:val="fawegaweg"/>
    <w:lvl w:ilvl="0">
      <w:start w:val="1"/>
      <w:numFmt w:val="bullet"/>
      <w:lvlText w:val=""/>
      <w:lvlJc w:val="left"/>
      <w:pPr>
        <w:ind w:hanging="360" w:left="360"/>
      </w:pPr>
      <w:rPr>
        <w:rFonts w:ascii="Wingdings" w:hAnsi="Wingdings"/>
        <w:sz w:val="24"/>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Wingdings" w:hAnsi="Wingdings"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5">
    <w:nsid w:val="27594501"/>
    <w:multiLevelType w:val="hybridMultilevel"/>
    <w:tmpl w:val="A8C04CEA"/>
    <w:lvl w:ilvl="0" w:tplc="0E846102">
      <w:start w:val="1"/>
      <w:numFmt w:val="decimal"/>
      <w:pStyle w:val="NumList"/>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DC35AAB"/>
    <w:multiLevelType w:val="multilevel"/>
    <w:tmpl w:val="5BB2511A"/>
    <w:lvl w:ilvl="0">
      <w:start w:val="1"/>
      <w:numFmt w:val="bullet"/>
      <w:pStyle w:val="List"/>
      <w:lvlText w:val=""/>
      <w:lvlJc w:val="left"/>
      <w:pPr>
        <w:ind w:hanging="360" w:left="360"/>
      </w:pPr>
      <w:rPr>
        <w:rFonts w:ascii="Symbol" w:hAnsi="Symbol" w:hint="default"/>
        <w:color w:val="auto"/>
      </w:rPr>
    </w:lvl>
    <w:lvl w:ilvl="1">
      <w:start w:val="1"/>
      <w:numFmt w:val="bullet"/>
      <w:lvlText w:val=""/>
      <w:lvlJc w:val="left"/>
      <w:pPr>
        <w:ind w:hanging="360" w:left="720"/>
      </w:pPr>
      <w:rPr>
        <w:rFonts w:ascii="Wingdings" w:hAnsi="Wingdings" w:hint="default"/>
      </w:rPr>
    </w:lvl>
    <w:lvl w:ilvl="2">
      <w:start w:val="1"/>
      <w:numFmt w:val="bullet"/>
      <w:lvlText w:val=""/>
      <w:lvlJc w:val="left"/>
      <w:pPr>
        <w:ind w:hanging="360" w:left="1080"/>
      </w:pPr>
      <w:rPr>
        <w:rFonts w:ascii="Symbol" w:hAnsi="Symbol" w:hint="default"/>
      </w:rPr>
    </w:lvl>
    <w:lvl w:ilvl="3">
      <w:start w:val="1"/>
      <w:numFmt w:val="bullet"/>
      <w:lvlText w:val=""/>
      <w:lvlJc w:val="left"/>
      <w:pPr>
        <w:ind w:hanging="360" w:left="1440"/>
      </w:pPr>
      <w:rPr>
        <w:rFonts w:ascii="Symbol" w:hAnsi="Symbol" w:hint="default"/>
      </w:rPr>
    </w:lvl>
    <w:lvl w:ilvl="4">
      <w:start w:val="1"/>
      <w:numFmt w:val="bullet"/>
      <w:lvlText w:val=""/>
      <w:lvlJc w:val="left"/>
      <w:pPr>
        <w:ind w:hanging="360" w:left="1800"/>
      </w:pPr>
      <w:rPr>
        <w:rFonts w:ascii="Symbol" w:hAnsi="Symbol" w:hint="default"/>
      </w:rPr>
    </w:lvl>
    <w:lvl w:ilvl="5">
      <w:start w:val="1"/>
      <w:numFmt w:val="bullet"/>
      <w:lvlText w:val=""/>
      <w:lvlJc w:val="left"/>
      <w:pPr>
        <w:ind w:hanging="360" w:left="2160"/>
      </w:pPr>
      <w:rPr>
        <w:rFonts w:ascii="Wingdings" w:hAnsi="Wingdings" w:hint="default"/>
      </w:rPr>
    </w:lvl>
    <w:lvl w:ilvl="6">
      <w:start w:val="1"/>
      <w:numFmt w:val="bullet"/>
      <w:lvlText w:val=""/>
      <w:lvlJc w:val="left"/>
      <w:pPr>
        <w:ind w:hanging="360" w:left="2520"/>
      </w:pPr>
      <w:rPr>
        <w:rFonts w:ascii="Wingdings" w:hAnsi="Wingdings" w:hint="default"/>
      </w:rPr>
    </w:lvl>
    <w:lvl w:ilvl="7">
      <w:start w:val="1"/>
      <w:numFmt w:val="bullet"/>
      <w:lvlText w:val=""/>
      <w:lvlJc w:val="left"/>
      <w:pPr>
        <w:ind w:hanging="360" w:left="2880"/>
      </w:pPr>
      <w:rPr>
        <w:rFonts w:ascii="Symbol" w:hAnsi="Symbol" w:hint="default"/>
      </w:rPr>
    </w:lvl>
    <w:lvl w:ilvl="8">
      <w:start w:val="1"/>
      <w:numFmt w:val="bullet"/>
      <w:lvlText w:val=""/>
      <w:lvlJc w:val="left"/>
      <w:pPr>
        <w:ind w:hanging="360" w:left="3240"/>
      </w:pPr>
      <w:rPr>
        <w:rFonts w:ascii="Symbol" w:hAnsi="Symbol" w:hint="default"/>
      </w:rPr>
    </w:lvl>
  </w:abstractNum>
  <w:abstractNum w15:restartNumberingAfterBreak="0" w:abstractNumId="7">
    <w:nsid w:val="54231588"/>
    <w:multiLevelType w:val="multilevel"/>
    <w:tmpl w:val="8EA622A6"/>
    <w:lvl w:ilvl="0">
      <w:start w:val="1"/>
      <w:numFmt w:val="decimal"/>
      <w:pStyle w:val="Heading1"/>
      <w:lvlText w:val="%1."/>
      <w:lvlJc w:val="left"/>
      <w:pPr>
        <w:ind w:hanging="360" w:left="360"/>
      </w:pPr>
      <w:rPr>
        <w:rFonts w:ascii="Times New Roman Bold" w:hAnsi="Times New Roman Bold" w:hint="default"/>
        <w:b/>
        <w:bCs/>
        <w:i w:val="0"/>
        <w:iCs w:val="0"/>
        <w:caps w:val="0"/>
        <w:smallCaps w:val="0"/>
        <w:strike w:val="0"/>
        <w:dstrike w:val="0"/>
        <w:vanish w:val="0"/>
        <w:webHidden w:val="0"/>
        <w:color w:val="auto"/>
        <w:spacing w:val="0"/>
        <w:kern w:val="32"/>
        <w:position w:val="0"/>
        <w:sz w:val="32"/>
        <w:szCs w:val="120"/>
        <w:u w:val="none"/>
        <w:effect w:val="none"/>
        <w:vertAlign w:val="baseline"/>
        <w:em w:val="none"/>
        <w:specVanish w:val="0"/>
      </w:rPr>
    </w:lvl>
    <w:lvl w:ilvl="1">
      <w:start w:val="1"/>
      <w:numFmt w:val="decimal"/>
      <w:pStyle w:val="Heading2"/>
      <w:lvlText w:val="%1.%2."/>
      <w:lvlJc w:val="left"/>
      <w:pPr>
        <w:tabs>
          <w:tab w:pos="680" w:val="num"/>
        </w:tabs>
        <w:ind w:hanging="504" w:left="504"/>
      </w:pPr>
      <w:rPr>
        <w:rFonts w:ascii="Times New Roman Bold" w:cs="Times New Roman" w:hAnsi="Times New Roman Bold" w:hint="default"/>
        <w:b/>
        <w:i w:val="0"/>
        <w:iCs w:val="0"/>
        <w:caps w:val="0"/>
        <w:smallCaps w:val="0"/>
        <w:strike w:val="0"/>
        <w:dstrike w:val="0"/>
        <w:vanish w:val="0"/>
        <w:webHidden w:val="0"/>
        <w:color w:val="000000"/>
        <w:spacing w:val="0"/>
        <w:kern w:val="0"/>
        <w:position w:val="0"/>
        <w:sz w:val="26"/>
        <w:u w:val="none"/>
        <w:effect w:val="none"/>
        <w:vertAlign w:val="baseline"/>
        <w:em w:val="none"/>
        <w:specVanish w:val="0"/>
      </w:rPr>
    </w:lvl>
    <w:lvl w:ilvl="2">
      <w:start w:val="1"/>
      <w:numFmt w:val="decimal"/>
      <w:pStyle w:val="Heading3"/>
      <w:lvlText w:val="%1.%2.%3."/>
      <w:lvlJc w:val="left"/>
      <w:pPr>
        <w:ind w:hanging="648" w:left="648"/>
      </w:pPr>
      <w:rPr>
        <w:rFonts w:ascii="Times New Roman Bold" w:hAnsi="Times New Roman Bold"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pStyle w:val="Heading4"/>
      <w:lvlText w:val="%1.%2.%3.%4."/>
      <w:lvlJc w:val="left"/>
      <w:pPr>
        <w:tabs>
          <w:tab w:pos="851" w:val="num"/>
        </w:tabs>
        <w:ind w:hanging="936" w:left="936"/>
      </w:pPr>
      <w:rPr>
        <w:rFonts w:ascii="Times New Roman Bold" w:hAnsi="Times New Roman Bold" w:hint="default"/>
        <w:b/>
        <w:i w:val="0"/>
        <w:sz w:val="26"/>
        <w:szCs w:val="24"/>
      </w:rPr>
    </w:lvl>
    <w:lvl w:ilvl="4">
      <w:start w:val="1"/>
      <w:numFmt w:val="none"/>
      <w:pStyle w:val="Heading5"/>
      <w:lvlText w:val=""/>
      <w:lvlJc w:val="left"/>
      <w:pPr>
        <w:ind w:firstLine="0" w:left="0"/>
      </w:pPr>
      <w:rPr>
        <w:rFonts w:ascii="Times New Roman Bold" w:cs="Times New Roman" w:hAnsi="Times New Roman Bold"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0"/>
        <w:u w:color="000000" w:val="none"/>
        <w:effect w:val="none"/>
        <w:bdr w:color="000000" w:space="0" w:sz="0" w:val="none"/>
        <w:shd w:color="000000" w:fill="000000" w:val="clear"/>
        <w:vertAlign w:val="baseline"/>
        <w:em w:val="none"/>
        <w:lang w:bidi="x-none" w:eastAsia="x-none" w:val="x-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5">
      <w:start w:val="1"/>
      <w:numFmt w:val="none"/>
      <w:pStyle w:val="Heading6"/>
      <w:lvlText w:val=""/>
      <w:lvlJc w:val="left"/>
      <w:pPr>
        <w:tabs>
          <w:tab w:pos="0" w:val="num"/>
        </w:tabs>
        <w:ind w:firstLine="0" w:left="0"/>
      </w:pPr>
      <w:rPr>
        <w:rFonts w:ascii="Times New Roman Bold" w:hAnsi="Times New Roman Bold" w:hint="default"/>
        <w:b/>
        <w:i w:val="0"/>
        <w:caps w:val="0"/>
        <w:strike w:val="0"/>
        <w:dstrike w:val="0"/>
        <w:vanish w:val="0"/>
        <w:color w:val="auto"/>
        <w:sz w:val="26"/>
        <w:szCs w:val="28"/>
        <w:u w:val="single"/>
        <w:vertAlign w:val="baseline"/>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15:restartNumberingAfterBreak="0" w:abstractNumId="8">
    <w:nsid w:val="59DE5954"/>
    <w:multiLevelType w:val="multilevel"/>
    <w:tmpl w:val="B6FC5C8C"/>
    <w:styleLink w:val="Listhang025"/>
    <w:lvl w:ilvl="0">
      <w:start w:val="1"/>
      <w:numFmt w:val="bullet"/>
      <w:lvlText w:val=""/>
      <w:lvlJc w:val="left"/>
      <w:pPr>
        <w:tabs>
          <w:tab w:pos="720" w:val="num"/>
        </w:tabs>
        <w:ind w:hanging="360" w:left="720"/>
      </w:pPr>
      <w:rPr>
        <w:rFonts w:ascii="Symbol" w:hAnsi="Symbol"/>
        <w:sz w:val="24"/>
      </w:rPr>
    </w:lvl>
    <w:lvl w:ilvl="1">
      <w:start w:val="1"/>
      <w:numFmt w:val="bullet"/>
      <w:lvlText w:val="o"/>
      <w:lvlJc w:val="left"/>
      <w:pPr>
        <w:tabs>
          <w:tab w:pos="1440" w:val="num"/>
        </w:tabs>
        <w:ind w:hanging="360" w:left="1440"/>
      </w:pPr>
      <w:rPr>
        <w:rFonts w:ascii="Courier New" w:cs="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608F0BA4"/>
    <w:multiLevelType w:val="multilevel"/>
    <w:tmpl w:val="CFC68DA6"/>
    <w:lvl w:ilvl="0">
      <w:start w:val="1"/>
      <w:numFmt w:val="upperLetter"/>
      <w:pStyle w:val="BOSAppendix"/>
      <w:lvlText w:val="Appendix %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10">
    <w:nsid w:val="7388690C"/>
    <w:multiLevelType w:val="multilevel"/>
    <w:tmpl w:val="5802A018"/>
    <w:styleLink w:val="BulletedList"/>
    <w:lvl w:ilvl="0">
      <w:start w:val="1"/>
      <w:numFmt w:val="bullet"/>
      <w:lvlText w:val=""/>
      <w:lvlJc w:val="left"/>
      <w:pPr>
        <w:tabs>
          <w:tab w:pos="720" w:val="num"/>
        </w:tabs>
        <w:ind w:hanging="360" w:left="720"/>
      </w:pPr>
      <w:rPr>
        <w:rFonts w:ascii="Symbol" w:hAnsi="Symbol" w:hint="default"/>
      </w:rPr>
    </w:lvl>
    <w:lvl w:ilvl="1">
      <w:start w:val="1"/>
      <w:numFmt w:val="bullet"/>
      <w:lvlText w:val="o"/>
      <w:lvlJc w:val="left"/>
      <w:pPr>
        <w:tabs>
          <w:tab w:pos="1080" w:val="num"/>
        </w:tabs>
        <w:ind w:hanging="360" w:left="1080"/>
      </w:pPr>
      <w:rPr>
        <w:rFonts w:ascii="Courier New" w:cs="Times New Roman" w:hAnsi="Courier New" w:hint="default"/>
        <w:sz w:val="24"/>
      </w:rPr>
    </w:lvl>
    <w:lvl w:ilvl="2">
      <w:start w:val="1"/>
      <w:numFmt w:val="bullet"/>
      <w:lvlText w:val=""/>
      <w:lvlJc w:val="left"/>
      <w:pPr>
        <w:tabs>
          <w:tab w:pos="1440" w:val="num"/>
        </w:tabs>
        <w:ind w:hanging="360" w:left="1440"/>
      </w:pPr>
      <w:rPr>
        <w:rFonts w:ascii="Wingdings" w:hAnsi="Wingdings" w:hint="default"/>
      </w:rPr>
    </w:lvl>
    <w:lvl w:ilvl="3">
      <w:start w:val="1"/>
      <w:numFmt w:val="bullet"/>
      <w:lvlText w:val=""/>
      <w:lvlJc w:val="left"/>
      <w:pPr>
        <w:tabs>
          <w:tab w:pos="1800" w:val="num"/>
        </w:tabs>
        <w:ind w:hanging="360" w:left="1800"/>
      </w:pPr>
      <w:rPr>
        <w:rFonts w:ascii="Wingdings" w:hAnsi="Wingdings"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7E6539AB"/>
    <w:multiLevelType w:val="hybridMultilevel"/>
    <w:tmpl w:val="DB98DB1A"/>
    <w:lvl w:ilvl="0" w:tplc="0E7E36BE">
      <w:start w:val="1"/>
      <w:numFmt w:val="decimal"/>
      <w:pStyle w:val="Buoc123"/>
      <w:lvlText w:val="%1."/>
      <w:lvlJc w:val="left"/>
      <w:pPr>
        <w:ind w:hanging="360" w:left="360"/>
      </w:pPr>
      <w:rPr>
        <w:rFonts w:ascii="Times New Roman" w:hAnsi="Times New Roman" w:hint="default"/>
        <w:b w:val="0"/>
        <w:i w:val="0"/>
        <w:spacing w:val="0"/>
        <w:position w:val="0"/>
        <w:sz w:val="26"/>
        <w:szCs w:val="40"/>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283000355" w:numId="1">
    <w:abstractNumId w:val="8"/>
  </w:num>
  <w:num w16cid:durableId="623657380" w:numId="2">
    <w:abstractNumId w:val="10"/>
  </w:num>
  <w:num w16cid:durableId="544490989" w:numId="3">
    <w:abstractNumId w:val="3"/>
  </w:num>
  <w:num w16cid:durableId="1274701842" w:numId="4">
    <w:abstractNumId w:val="4"/>
  </w:num>
  <w:num w16cid:durableId="711197180" w:numId="5">
    <w:abstractNumId w:val="2"/>
  </w:num>
  <w:num w16cid:durableId="1660117043" w:numId="6">
    <w:abstractNumId w:val="1"/>
  </w:num>
  <w:num w16cid:durableId="1083143812" w:numId="7">
    <w:abstractNumId w:val="6"/>
  </w:num>
  <w:num w16cid:durableId="1955862278" w:numId="8">
    <w:abstractNumId w:val="11"/>
  </w:num>
  <w:num w16cid:durableId="1419255062" w:numId="9">
    <w:abstractNumId w:val="7"/>
  </w:num>
  <w:num w16cid:durableId="1176269235" w:numId="10">
    <w:abstractNumId w:val="9"/>
  </w:num>
  <w:num w16cid:durableId="1861775349" w:numId="11">
    <w:abstractNumId w:val="0"/>
  </w:num>
  <w:num w16cid:durableId="558513508" w:numId="12">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saveSubsetFonts/>
  <w:activeWritingStyle w:appName="MSWord" w:checkStyle="0" w:dllVersion="0"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120"/>
  <w:drawingGridVerticalSpacing w:val="360"/>
  <w:displayHorizontalDrawingGridEvery w:val="2"/>
  <w:displayVerticalDrawingGridEvery w:val="2"/>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26"/>
    <w:rsid w:val="00000052"/>
    <w:rsid w:val="0000065F"/>
    <w:rsid w:val="00000A15"/>
    <w:rsid w:val="000019C2"/>
    <w:rsid w:val="000019DD"/>
    <w:rsid w:val="00002460"/>
    <w:rsid w:val="00002571"/>
    <w:rsid w:val="00002896"/>
    <w:rsid w:val="00002A18"/>
    <w:rsid w:val="00002E59"/>
    <w:rsid w:val="0000338B"/>
    <w:rsid w:val="0000351B"/>
    <w:rsid w:val="000035A8"/>
    <w:rsid w:val="000037BE"/>
    <w:rsid w:val="000039CD"/>
    <w:rsid w:val="00003EBB"/>
    <w:rsid w:val="00004254"/>
    <w:rsid w:val="000053B3"/>
    <w:rsid w:val="00005C02"/>
    <w:rsid w:val="00005F69"/>
    <w:rsid w:val="00006A18"/>
    <w:rsid w:val="00006BF2"/>
    <w:rsid w:val="00006C4F"/>
    <w:rsid w:val="00006C67"/>
    <w:rsid w:val="00006F1C"/>
    <w:rsid w:val="00007016"/>
    <w:rsid w:val="0000709E"/>
    <w:rsid w:val="00007491"/>
    <w:rsid w:val="00007540"/>
    <w:rsid w:val="000075B6"/>
    <w:rsid w:val="000075D8"/>
    <w:rsid w:val="0000790D"/>
    <w:rsid w:val="00007D7E"/>
    <w:rsid w:val="0001047D"/>
    <w:rsid w:val="00010632"/>
    <w:rsid w:val="000107A1"/>
    <w:rsid w:val="00010BA8"/>
    <w:rsid w:val="00011DEF"/>
    <w:rsid w:val="00012138"/>
    <w:rsid w:val="000122BC"/>
    <w:rsid w:val="00012546"/>
    <w:rsid w:val="000132E8"/>
    <w:rsid w:val="00013507"/>
    <w:rsid w:val="0001374B"/>
    <w:rsid w:val="00013819"/>
    <w:rsid w:val="0001382D"/>
    <w:rsid w:val="00013A36"/>
    <w:rsid w:val="00013DA1"/>
    <w:rsid w:val="00013EFC"/>
    <w:rsid w:val="00014136"/>
    <w:rsid w:val="00014228"/>
    <w:rsid w:val="00014E58"/>
    <w:rsid w:val="00015B07"/>
    <w:rsid w:val="000166D7"/>
    <w:rsid w:val="000169E6"/>
    <w:rsid w:val="00016BD7"/>
    <w:rsid w:val="00016C8C"/>
    <w:rsid w:val="0001706C"/>
    <w:rsid w:val="000172B3"/>
    <w:rsid w:val="00017D6D"/>
    <w:rsid w:val="00020017"/>
    <w:rsid w:val="000206DB"/>
    <w:rsid w:val="00020E68"/>
    <w:rsid w:val="00021030"/>
    <w:rsid w:val="0002143C"/>
    <w:rsid w:val="0002156F"/>
    <w:rsid w:val="00021790"/>
    <w:rsid w:val="00022BA2"/>
    <w:rsid w:val="00023112"/>
    <w:rsid w:val="000233DF"/>
    <w:rsid w:val="000234D8"/>
    <w:rsid w:val="00023BBD"/>
    <w:rsid w:val="00023C7E"/>
    <w:rsid w:val="0002409F"/>
    <w:rsid w:val="000240B1"/>
    <w:rsid w:val="000240FB"/>
    <w:rsid w:val="00024117"/>
    <w:rsid w:val="000242E7"/>
    <w:rsid w:val="0002438A"/>
    <w:rsid w:val="00024705"/>
    <w:rsid w:val="000250E4"/>
    <w:rsid w:val="0002524F"/>
    <w:rsid w:val="00025276"/>
    <w:rsid w:val="000252D2"/>
    <w:rsid w:val="000256E2"/>
    <w:rsid w:val="000259C7"/>
    <w:rsid w:val="00025B4A"/>
    <w:rsid w:val="00025DA3"/>
    <w:rsid w:val="0002712C"/>
    <w:rsid w:val="00027424"/>
    <w:rsid w:val="000279CB"/>
    <w:rsid w:val="0003042B"/>
    <w:rsid w:val="0003049E"/>
    <w:rsid w:val="0003097F"/>
    <w:rsid w:val="00030997"/>
    <w:rsid w:val="00030D94"/>
    <w:rsid w:val="00030DA1"/>
    <w:rsid w:val="00031B9E"/>
    <w:rsid w:val="00031D69"/>
    <w:rsid w:val="00031E8A"/>
    <w:rsid w:val="00032A0A"/>
    <w:rsid w:val="00032C92"/>
    <w:rsid w:val="0003339B"/>
    <w:rsid w:val="00033432"/>
    <w:rsid w:val="00033585"/>
    <w:rsid w:val="0003359F"/>
    <w:rsid w:val="00033703"/>
    <w:rsid w:val="00033751"/>
    <w:rsid w:val="00033998"/>
    <w:rsid w:val="00033F3D"/>
    <w:rsid w:val="0003410E"/>
    <w:rsid w:val="00034641"/>
    <w:rsid w:val="00034A62"/>
    <w:rsid w:val="00034ECC"/>
    <w:rsid w:val="00035779"/>
    <w:rsid w:val="0003578F"/>
    <w:rsid w:val="00035913"/>
    <w:rsid w:val="00035AF9"/>
    <w:rsid w:val="00035C5B"/>
    <w:rsid w:val="00036171"/>
    <w:rsid w:val="000367B4"/>
    <w:rsid w:val="00037296"/>
    <w:rsid w:val="00037375"/>
    <w:rsid w:val="00037718"/>
    <w:rsid w:val="00037846"/>
    <w:rsid w:val="00037A90"/>
    <w:rsid w:val="00037FAC"/>
    <w:rsid w:val="0004016D"/>
    <w:rsid w:val="00040388"/>
    <w:rsid w:val="000407EE"/>
    <w:rsid w:val="000408AB"/>
    <w:rsid w:val="000409B4"/>
    <w:rsid w:val="00041045"/>
    <w:rsid w:val="00041C13"/>
    <w:rsid w:val="00041E1E"/>
    <w:rsid w:val="00041E3F"/>
    <w:rsid w:val="00042CA1"/>
    <w:rsid w:val="0004356B"/>
    <w:rsid w:val="000437A3"/>
    <w:rsid w:val="00043DBB"/>
    <w:rsid w:val="00044099"/>
    <w:rsid w:val="0004411D"/>
    <w:rsid w:val="000441D8"/>
    <w:rsid w:val="0004436B"/>
    <w:rsid w:val="000447C1"/>
    <w:rsid w:val="00046098"/>
    <w:rsid w:val="00046262"/>
    <w:rsid w:val="000462A8"/>
    <w:rsid w:val="0004679F"/>
    <w:rsid w:val="000469CB"/>
    <w:rsid w:val="00046AA8"/>
    <w:rsid w:val="00046ABD"/>
    <w:rsid w:val="00046D08"/>
    <w:rsid w:val="00047408"/>
    <w:rsid w:val="00047A19"/>
    <w:rsid w:val="00047B78"/>
    <w:rsid w:val="00047B8E"/>
    <w:rsid w:val="00047CF5"/>
    <w:rsid w:val="00047D2B"/>
    <w:rsid w:val="00050076"/>
    <w:rsid w:val="00050544"/>
    <w:rsid w:val="000505B9"/>
    <w:rsid w:val="0005071C"/>
    <w:rsid w:val="00050778"/>
    <w:rsid w:val="00050967"/>
    <w:rsid w:val="00050E25"/>
    <w:rsid w:val="000516AB"/>
    <w:rsid w:val="00051835"/>
    <w:rsid w:val="00051859"/>
    <w:rsid w:val="00051DB6"/>
    <w:rsid w:val="00051EDA"/>
    <w:rsid w:val="00052F5D"/>
    <w:rsid w:val="00053813"/>
    <w:rsid w:val="000548C2"/>
    <w:rsid w:val="00055166"/>
    <w:rsid w:val="000552A0"/>
    <w:rsid w:val="000554C9"/>
    <w:rsid w:val="00055FF5"/>
    <w:rsid w:val="00056594"/>
    <w:rsid w:val="00057477"/>
    <w:rsid w:val="00057597"/>
    <w:rsid w:val="00057B45"/>
    <w:rsid w:val="00057BC4"/>
    <w:rsid w:val="0006045F"/>
    <w:rsid w:val="00060605"/>
    <w:rsid w:val="000606A6"/>
    <w:rsid w:val="00060723"/>
    <w:rsid w:val="00060E37"/>
    <w:rsid w:val="00060E4E"/>
    <w:rsid w:val="00061285"/>
    <w:rsid w:val="00061989"/>
    <w:rsid w:val="0006199D"/>
    <w:rsid w:val="00062700"/>
    <w:rsid w:val="00062ADC"/>
    <w:rsid w:val="00062FBD"/>
    <w:rsid w:val="0006304F"/>
    <w:rsid w:val="000642BE"/>
    <w:rsid w:val="00064CD8"/>
    <w:rsid w:val="00064FE5"/>
    <w:rsid w:val="000658B2"/>
    <w:rsid w:val="00065F2A"/>
    <w:rsid w:val="000667C0"/>
    <w:rsid w:val="00066C03"/>
    <w:rsid w:val="000670F6"/>
    <w:rsid w:val="00067878"/>
    <w:rsid w:val="00067BD2"/>
    <w:rsid w:val="00067E7E"/>
    <w:rsid w:val="00070526"/>
    <w:rsid w:val="000705BA"/>
    <w:rsid w:val="0007089A"/>
    <w:rsid w:val="00070A27"/>
    <w:rsid w:val="00070BFE"/>
    <w:rsid w:val="00072067"/>
    <w:rsid w:val="00072B1D"/>
    <w:rsid w:val="00073090"/>
    <w:rsid w:val="000736B1"/>
    <w:rsid w:val="00073947"/>
    <w:rsid w:val="00074A6A"/>
    <w:rsid w:val="00075086"/>
    <w:rsid w:val="00075178"/>
    <w:rsid w:val="00075C8B"/>
    <w:rsid w:val="00076274"/>
    <w:rsid w:val="00076758"/>
    <w:rsid w:val="000767B3"/>
    <w:rsid w:val="000767BE"/>
    <w:rsid w:val="00076822"/>
    <w:rsid w:val="000768FB"/>
    <w:rsid w:val="0007696D"/>
    <w:rsid w:val="00076C79"/>
    <w:rsid w:val="0007725A"/>
    <w:rsid w:val="0007768C"/>
    <w:rsid w:val="000776BE"/>
    <w:rsid w:val="00077B28"/>
    <w:rsid w:val="00077F58"/>
    <w:rsid w:val="000801BC"/>
    <w:rsid w:val="000803EC"/>
    <w:rsid w:val="000807F3"/>
    <w:rsid w:val="00080A36"/>
    <w:rsid w:val="00080CD2"/>
    <w:rsid w:val="00081154"/>
    <w:rsid w:val="00081B89"/>
    <w:rsid w:val="0008233B"/>
    <w:rsid w:val="00082412"/>
    <w:rsid w:val="00082475"/>
    <w:rsid w:val="000825D3"/>
    <w:rsid w:val="0008266C"/>
    <w:rsid w:val="000827C9"/>
    <w:rsid w:val="00082B1F"/>
    <w:rsid w:val="000832A7"/>
    <w:rsid w:val="0008367E"/>
    <w:rsid w:val="000837CC"/>
    <w:rsid w:val="00083C61"/>
    <w:rsid w:val="0008439A"/>
    <w:rsid w:val="00084818"/>
    <w:rsid w:val="00084A45"/>
    <w:rsid w:val="00085F08"/>
    <w:rsid w:val="00085F4E"/>
    <w:rsid w:val="00086C51"/>
    <w:rsid w:val="00086EC9"/>
    <w:rsid w:val="00087F95"/>
    <w:rsid w:val="000902F8"/>
    <w:rsid w:val="00090322"/>
    <w:rsid w:val="0009111D"/>
    <w:rsid w:val="00091737"/>
    <w:rsid w:val="0009177F"/>
    <w:rsid w:val="00091A45"/>
    <w:rsid w:val="00091E7C"/>
    <w:rsid w:val="000921FC"/>
    <w:rsid w:val="0009224F"/>
    <w:rsid w:val="00092A01"/>
    <w:rsid w:val="00092BE6"/>
    <w:rsid w:val="0009312A"/>
    <w:rsid w:val="000934EB"/>
    <w:rsid w:val="0009381B"/>
    <w:rsid w:val="00093F53"/>
    <w:rsid w:val="00093F5F"/>
    <w:rsid w:val="00094027"/>
    <w:rsid w:val="000941C1"/>
    <w:rsid w:val="000949AD"/>
    <w:rsid w:val="00094C2E"/>
    <w:rsid w:val="00094F12"/>
    <w:rsid w:val="000963BA"/>
    <w:rsid w:val="00096A16"/>
    <w:rsid w:val="00097531"/>
    <w:rsid w:val="00097705"/>
    <w:rsid w:val="00097CFA"/>
    <w:rsid w:val="00097EFF"/>
    <w:rsid w:val="000A0488"/>
    <w:rsid w:val="000A097B"/>
    <w:rsid w:val="000A1AD6"/>
    <w:rsid w:val="000A1F7B"/>
    <w:rsid w:val="000A1FE9"/>
    <w:rsid w:val="000A270D"/>
    <w:rsid w:val="000A2997"/>
    <w:rsid w:val="000A3332"/>
    <w:rsid w:val="000A3940"/>
    <w:rsid w:val="000A3A92"/>
    <w:rsid w:val="000A3BAF"/>
    <w:rsid w:val="000A407A"/>
    <w:rsid w:val="000A40DD"/>
    <w:rsid w:val="000A4870"/>
    <w:rsid w:val="000A48EF"/>
    <w:rsid w:val="000A4D9D"/>
    <w:rsid w:val="000A4EFF"/>
    <w:rsid w:val="000A4F07"/>
    <w:rsid w:val="000A54A8"/>
    <w:rsid w:val="000A5526"/>
    <w:rsid w:val="000A59BA"/>
    <w:rsid w:val="000A5F74"/>
    <w:rsid w:val="000A675B"/>
    <w:rsid w:val="000A6981"/>
    <w:rsid w:val="000B0350"/>
    <w:rsid w:val="000B0655"/>
    <w:rsid w:val="000B0860"/>
    <w:rsid w:val="000B0893"/>
    <w:rsid w:val="000B10E3"/>
    <w:rsid w:val="000B1273"/>
    <w:rsid w:val="000B1625"/>
    <w:rsid w:val="000B25D5"/>
    <w:rsid w:val="000B2852"/>
    <w:rsid w:val="000B38CB"/>
    <w:rsid w:val="000B3FDB"/>
    <w:rsid w:val="000B4143"/>
    <w:rsid w:val="000B4735"/>
    <w:rsid w:val="000B4BA1"/>
    <w:rsid w:val="000B4E70"/>
    <w:rsid w:val="000B510A"/>
    <w:rsid w:val="000B512D"/>
    <w:rsid w:val="000B53FB"/>
    <w:rsid w:val="000B59BF"/>
    <w:rsid w:val="000B5EBF"/>
    <w:rsid w:val="000B65E3"/>
    <w:rsid w:val="000B7CE8"/>
    <w:rsid w:val="000B7D7C"/>
    <w:rsid w:val="000C0464"/>
    <w:rsid w:val="000C0A9D"/>
    <w:rsid w:val="000C0B4A"/>
    <w:rsid w:val="000C0C3E"/>
    <w:rsid w:val="000C0D5A"/>
    <w:rsid w:val="000C0F7F"/>
    <w:rsid w:val="000C111E"/>
    <w:rsid w:val="000C16D9"/>
    <w:rsid w:val="000C1924"/>
    <w:rsid w:val="000C193C"/>
    <w:rsid w:val="000C1BF7"/>
    <w:rsid w:val="000C2232"/>
    <w:rsid w:val="000C32B4"/>
    <w:rsid w:val="000C32EA"/>
    <w:rsid w:val="000C3ABE"/>
    <w:rsid w:val="000C3BEB"/>
    <w:rsid w:val="000C426D"/>
    <w:rsid w:val="000C42C3"/>
    <w:rsid w:val="000C4311"/>
    <w:rsid w:val="000C45D8"/>
    <w:rsid w:val="000C4965"/>
    <w:rsid w:val="000C4C76"/>
    <w:rsid w:val="000C4CEE"/>
    <w:rsid w:val="000C53BB"/>
    <w:rsid w:val="000C57EA"/>
    <w:rsid w:val="000C5D25"/>
    <w:rsid w:val="000C6A72"/>
    <w:rsid w:val="000C6BAE"/>
    <w:rsid w:val="000C6D45"/>
    <w:rsid w:val="000C71BA"/>
    <w:rsid w:val="000C75EE"/>
    <w:rsid w:val="000C788B"/>
    <w:rsid w:val="000C7DD8"/>
    <w:rsid w:val="000D0454"/>
    <w:rsid w:val="000D1199"/>
    <w:rsid w:val="000D15D3"/>
    <w:rsid w:val="000D2A5A"/>
    <w:rsid w:val="000D2AE8"/>
    <w:rsid w:val="000D2BE4"/>
    <w:rsid w:val="000D2D06"/>
    <w:rsid w:val="000D2F10"/>
    <w:rsid w:val="000D3336"/>
    <w:rsid w:val="000D36FC"/>
    <w:rsid w:val="000D3C62"/>
    <w:rsid w:val="000D3F6F"/>
    <w:rsid w:val="000D4506"/>
    <w:rsid w:val="000D492C"/>
    <w:rsid w:val="000D50EF"/>
    <w:rsid w:val="000D5113"/>
    <w:rsid w:val="000D624D"/>
    <w:rsid w:val="000D62E7"/>
    <w:rsid w:val="000D6323"/>
    <w:rsid w:val="000D6904"/>
    <w:rsid w:val="000D6DC8"/>
    <w:rsid w:val="000D6F05"/>
    <w:rsid w:val="000D70B2"/>
    <w:rsid w:val="000D7FBE"/>
    <w:rsid w:val="000E012E"/>
    <w:rsid w:val="000E02B6"/>
    <w:rsid w:val="000E0594"/>
    <w:rsid w:val="000E118E"/>
    <w:rsid w:val="000E1545"/>
    <w:rsid w:val="000E1585"/>
    <w:rsid w:val="000E1F1C"/>
    <w:rsid w:val="000E272E"/>
    <w:rsid w:val="000E282E"/>
    <w:rsid w:val="000E31CD"/>
    <w:rsid w:val="000E324F"/>
    <w:rsid w:val="000E3540"/>
    <w:rsid w:val="000E3D2C"/>
    <w:rsid w:val="000E45AA"/>
    <w:rsid w:val="000E4A61"/>
    <w:rsid w:val="000E54EE"/>
    <w:rsid w:val="000E582F"/>
    <w:rsid w:val="000E5A54"/>
    <w:rsid w:val="000E5B4C"/>
    <w:rsid w:val="000E5B81"/>
    <w:rsid w:val="000E5CD0"/>
    <w:rsid w:val="000E5DB0"/>
    <w:rsid w:val="000E5F53"/>
    <w:rsid w:val="000E61A7"/>
    <w:rsid w:val="000E6341"/>
    <w:rsid w:val="000E63CF"/>
    <w:rsid w:val="000E6540"/>
    <w:rsid w:val="000E666C"/>
    <w:rsid w:val="000E6716"/>
    <w:rsid w:val="000E6896"/>
    <w:rsid w:val="000E6F38"/>
    <w:rsid w:val="000E7047"/>
    <w:rsid w:val="000E7487"/>
    <w:rsid w:val="000E74B7"/>
    <w:rsid w:val="000E76D7"/>
    <w:rsid w:val="000E7BA1"/>
    <w:rsid w:val="000E7FEA"/>
    <w:rsid w:val="000F0386"/>
    <w:rsid w:val="000F0B87"/>
    <w:rsid w:val="000F12F8"/>
    <w:rsid w:val="000F1BC1"/>
    <w:rsid w:val="000F1C09"/>
    <w:rsid w:val="000F1CE9"/>
    <w:rsid w:val="000F1DF9"/>
    <w:rsid w:val="000F2008"/>
    <w:rsid w:val="000F219A"/>
    <w:rsid w:val="000F2225"/>
    <w:rsid w:val="000F2751"/>
    <w:rsid w:val="000F2DF7"/>
    <w:rsid w:val="000F3329"/>
    <w:rsid w:val="000F35CB"/>
    <w:rsid w:val="000F3622"/>
    <w:rsid w:val="000F3736"/>
    <w:rsid w:val="000F38AB"/>
    <w:rsid w:val="000F4B55"/>
    <w:rsid w:val="000F4C0C"/>
    <w:rsid w:val="000F4C77"/>
    <w:rsid w:val="000F4D1C"/>
    <w:rsid w:val="000F4FF7"/>
    <w:rsid w:val="000F528F"/>
    <w:rsid w:val="000F549C"/>
    <w:rsid w:val="000F571F"/>
    <w:rsid w:val="000F58FE"/>
    <w:rsid w:val="000F5C1B"/>
    <w:rsid w:val="000F5FE7"/>
    <w:rsid w:val="000F634C"/>
    <w:rsid w:val="000F64B0"/>
    <w:rsid w:val="000F6D26"/>
    <w:rsid w:val="000F6E53"/>
    <w:rsid w:val="000F71AE"/>
    <w:rsid w:val="000F71AF"/>
    <w:rsid w:val="000F729F"/>
    <w:rsid w:val="000F778C"/>
    <w:rsid w:val="000F7B46"/>
    <w:rsid w:val="000F7F94"/>
    <w:rsid w:val="00100306"/>
    <w:rsid w:val="00100585"/>
    <w:rsid w:val="001006ED"/>
    <w:rsid w:val="00100F8B"/>
    <w:rsid w:val="0010139A"/>
    <w:rsid w:val="00101767"/>
    <w:rsid w:val="0010200F"/>
    <w:rsid w:val="0010267C"/>
    <w:rsid w:val="00102BE7"/>
    <w:rsid w:val="00103007"/>
    <w:rsid w:val="0010365B"/>
    <w:rsid w:val="0010383E"/>
    <w:rsid w:val="0010427F"/>
    <w:rsid w:val="001045FE"/>
    <w:rsid w:val="0010481F"/>
    <w:rsid w:val="00104A8C"/>
    <w:rsid w:val="00104D6C"/>
    <w:rsid w:val="00104F1E"/>
    <w:rsid w:val="00105160"/>
    <w:rsid w:val="001054B0"/>
    <w:rsid w:val="00105AED"/>
    <w:rsid w:val="001067ED"/>
    <w:rsid w:val="001068E9"/>
    <w:rsid w:val="00106BD4"/>
    <w:rsid w:val="00106E4B"/>
    <w:rsid w:val="0010706F"/>
    <w:rsid w:val="0010799A"/>
    <w:rsid w:val="00107E42"/>
    <w:rsid w:val="00107F75"/>
    <w:rsid w:val="00107FA6"/>
    <w:rsid w:val="0011071B"/>
    <w:rsid w:val="00110729"/>
    <w:rsid w:val="00110B67"/>
    <w:rsid w:val="00111059"/>
    <w:rsid w:val="0011138D"/>
    <w:rsid w:val="0011159E"/>
    <w:rsid w:val="00111A48"/>
    <w:rsid w:val="00111C37"/>
    <w:rsid w:val="001123FF"/>
    <w:rsid w:val="001128A9"/>
    <w:rsid w:val="00112BC9"/>
    <w:rsid w:val="00112E6C"/>
    <w:rsid w:val="001132BF"/>
    <w:rsid w:val="00113665"/>
    <w:rsid w:val="001137B2"/>
    <w:rsid w:val="00113E51"/>
    <w:rsid w:val="00114F95"/>
    <w:rsid w:val="001152BA"/>
    <w:rsid w:val="0011533B"/>
    <w:rsid w:val="001164CB"/>
    <w:rsid w:val="0011680F"/>
    <w:rsid w:val="00116EEC"/>
    <w:rsid w:val="00116F59"/>
    <w:rsid w:val="00117189"/>
    <w:rsid w:val="0011776F"/>
    <w:rsid w:val="001178AF"/>
    <w:rsid w:val="00117C85"/>
    <w:rsid w:val="00117CCF"/>
    <w:rsid w:val="0012002C"/>
    <w:rsid w:val="00120ED0"/>
    <w:rsid w:val="00120FCA"/>
    <w:rsid w:val="001213BA"/>
    <w:rsid w:val="0012151B"/>
    <w:rsid w:val="00121C63"/>
    <w:rsid w:val="001221D4"/>
    <w:rsid w:val="00122292"/>
    <w:rsid w:val="0012288A"/>
    <w:rsid w:val="00122952"/>
    <w:rsid w:val="0012366E"/>
    <w:rsid w:val="00123846"/>
    <w:rsid w:val="00123B5C"/>
    <w:rsid w:val="00124573"/>
    <w:rsid w:val="00124A88"/>
    <w:rsid w:val="00124A8B"/>
    <w:rsid w:val="00124D4A"/>
    <w:rsid w:val="00124D57"/>
    <w:rsid w:val="00125252"/>
    <w:rsid w:val="001254D3"/>
    <w:rsid w:val="00125635"/>
    <w:rsid w:val="0012595C"/>
    <w:rsid w:val="00125C57"/>
    <w:rsid w:val="00125CCE"/>
    <w:rsid w:val="0012635A"/>
    <w:rsid w:val="001265B4"/>
    <w:rsid w:val="00127080"/>
    <w:rsid w:val="00127587"/>
    <w:rsid w:val="00127D4E"/>
    <w:rsid w:val="00127D9A"/>
    <w:rsid w:val="00127DBD"/>
    <w:rsid w:val="00130037"/>
    <w:rsid w:val="00130131"/>
    <w:rsid w:val="0013085C"/>
    <w:rsid w:val="00130CC4"/>
    <w:rsid w:val="001311BD"/>
    <w:rsid w:val="001314AD"/>
    <w:rsid w:val="00131573"/>
    <w:rsid w:val="00131889"/>
    <w:rsid w:val="00131EEE"/>
    <w:rsid w:val="00132107"/>
    <w:rsid w:val="0013231A"/>
    <w:rsid w:val="00132753"/>
    <w:rsid w:val="00132777"/>
    <w:rsid w:val="001328D6"/>
    <w:rsid w:val="00132B77"/>
    <w:rsid w:val="00133131"/>
    <w:rsid w:val="00133512"/>
    <w:rsid w:val="00133653"/>
    <w:rsid w:val="00133773"/>
    <w:rsid w:val="001341E8"/>
    <w:rsid w:val="00134523"/>
    <w:rsid w:val="00134734"/>
    <w:rsid w:val="00134A5B"/>
    <w:rsid w:val="0013543F"/>
    <w:rsid w:val="001356B7"/>
    <w:rsid w:val="00135938"/>
    <w:rsid w:val="00135C33"/>
    <w:rsid w:val="00135D49"/>
    <w:rsid w:val="00136217"/>
    <w:rsid w:val="0013655C"/>
    <w:rsid w:val="001367A8"/>
    <w:rsid w:val="00136C31"/>
    <w:rsid w:val="00137075"/>
    <w:rsid w:val="001372A6"/>
    <w:rsid w:val="00137A75"/>
    <w:rsid w:val="00137FAA"/>
    <w:rsid w:val="00140B20"/>
    <w:rsid w:val="001417B0"/>
    <w:rsid w:val="001420D7"/>
    <w:rsid w:val="00142535"/>
    <w:rsid w:val="00142A98"/>
    <w:rsid w:val="00142E70"/>
    <w:rsid w:val="001431D4"/>
    <w:rsid w:val="00143361"/>
    <w:rsid w:val="0014345D"/>
    <w:rsid w:val="001436ED"/>
    <w:rsid w:val="00143B21"/>
    <w:rsid w:val="00144848"/>
    <w:rsid w:val="00144851"/>
    <w:rsid w:val="001449E1"/>
    <w:rsid w:val="00144BAF"/>
    <w:rsid w:val="00144D01"/>
    <w:rsid w:val="001453B5"/>
    <w:rsid w:val="001465F8"/>
    <w:rsid w:val="001467F4"/>
    <w:rsid w:val="00146CB6"/>
    <w:rsid w:val="001476D2"/>
    <w:rsid w:val="0014776D"/>
    <w:rsid w:val="001504B1"/>
    <w:rsid w:val="001508C5"/>
    <w:rsid w:val="001509D5"/>
    <w:rsid w:val="00151EB3"/>
    <w:rsid w:val="00152421"/>
    <w:rsid w:val="00152E61"/>
    <w:rsid w:val="00152F16"/>
    <w:rsid w:val="0015308B"/>
    <w:rsid w:val="00153C5A"/>
    <w:rsid w:val="00153E26"/>
    <w:rsid w:val="001540E1"/>
    <w:rsid w:val="00154CCB"/>
    <w:rsid w:val="00154F6B"/>
    <w:rsid w:val="001550DB"/>
    <w:rsid w:val="0015577B"/>
    <w:rsid w:val="001564A6"/>
    <w:rsid w:val="001573F9"/>
    <w:rsid w:val="00157941"/>
    <w:rsid w:val="00157BCF"/>
    <w:rsid w:val="00157E38"/>
    <w:rsid w:val="00160394"/>
    <w:rsid w:val="00160891"/>
    <w:rsid w:val="00160B99"/>
    <w:rsid w:val="00160DA5"/>
    <w:rsid w:val="00161AB6"/>
    <w:rsid w:val="00162253"/>
    <w:rsid w:val="0016276C"/>
    <w:rsid w:val="00162C0B"/>
    <w:rsid w:val="00162C17"/>
    <w:rsid w:val="0016314A"/>
    <w:rsid w:val="001631DD"/>
    <w:rsid w:val="00163B82"/>
    <w:rsid w:val="001641D2"/>
    <w:rsid w:val="001642D9"/>
    <w:rsid w:val="001645FF"/>
    <w:rsid w:val="00164FC0"/>
    <w:rsid w:val="001650D6"/>
    <w:rsid w:val="00165190"/>
    <w:rsid w:val="00165BE0"/>
    <w:rsid w:val="001666A5"/>
    <w:rsid w:val="00166A3E"/>
    <w:rsid w:val="00166B59"/>
    <w:rsid w:val="0016700B"/>
    <w:rsid w:val="00167182"/>
    <w:rsid w:val="001675C4"/>
    <w:rsid w:val="001678FD"/>
    <w:rsid w:val="001703A3"/>
    <w:rsid w:val="0017079D"/>
    <w:rsid w:val="00170C4F"/>
    <w:rsid w:val="001713CA"/>
    <w:rsid w:val="00171608"/>
    <w:rsid w:val="001717D3"/>
    <w:rsid w:val="00171E56"/>
    <w:rsid w:val="0017211C"/>
    <w:rsid w:val="00172206"/>
    <w:rsid w:val="00172EBB"/>
    <w:rsid w:val="001730F1"/>
    <w:rsid w:val="001735F7"/>
    <w:rsid w:val="00173755"/>
    <w:rsid w:val="00173C3F"/>
    <w:rsid w:val="00173EA4"/>
    <w:rsid w:val="0017402E"/>
    <w:rsid w:val="00174D6B"/>
    <w:rsid w:val="001750CB"/>
    <w:rsid w:val="00175173"/>
    <w:rsid w:val="001752CA"/>
    <w:rsid w:val="0017552B"/>
    <w:rsid w:val="001758DC"/>
    <w:rsid w:val="001759D5"/>
    <w:rsid w:val="00175A9B"/>
    <w:rsid w:val="00175BDC"/>
    <w:rsid w:val="00176E03"/>
    <w:rsid w:val="00177266"/>
    <w:rsid w:val="001774BA"/>
    <w:rsid w:val="00177AE9"/>
    <w:rsid w:val="00177B65"/>
    <w:rsid w:val="00177F78"/>
    <w:rsid w:val="00180366"/>
    <w:rsid w:val="0018040C"/>
    <w:rsid w:val="00180601"/>
    <w:rsid w:val="00180C3E"/>
    <w:rsid w:val="001812A5"/>
    <w:rsid w:val="00181601"/>
    <w:rsid w:val="00181C1F"/>
    <w:rsid w:val="00182105"/>
    <w:rsid w:val="00182D46"/>
    <w:rsid w:val="00182FEE"/>
    <w:rsid w:val="00183975"/>
    <w:rsid w:val="00183E4B"/>
    <w:rsid w:val="00184086"/>
    <w:rsid w:val="0018463B"/>
    <w:rsid w:val="00185618"/>
    <w:rsid w:val="0018672C"/>
    <w:rsid w:val="0018792A"/>
    <w:rsid w:val="0019060E"/>
    <w:rsid w:val="00190A29"/>
    <w:rsid w:val="00190AB5"/>
    <w:rsid w:val="00190D40"/>
    <w:rsid w:val="001910B6"/>
    <w:rsid w:val="001917EC"/>
    <w:rsid w:val="00191896"/>
    <w:rsid w:val="001922EE"/>
    <w:rsid w:val="001927EF"/>
    <w:rsid w:val="00193476"/>
    <w:rsid w:val="0019368C"/>
    <w:rsid w:val="001938E4"/>
    <w:rsid w:val="0019445D"/>
    <w:rsid w:val="00194641"/>
    <w:rsid w:val="001946D5"/>
    <w:rsid w:val="00194778"/>
    <w:rsid w:val="00194ED5"/>
    <w:rsid w:val="00195387"/>
    <w:rsid w:val="00195402"/>
    <w:rsid w:val="001964A2"/>
    <w:rsid w:val="00196940"/>
    <w:rsid w:val="00196A58"/>
    <w:rsid w:val="00196C52"/>
    <w:rsid w:val="00196CFE"/>
    <w:rsid w:val="00196DAE"/>
    <w:rsid w:val="00197196"/>
    <w:rsid w:val="001A002F"/>
    <w:rsid w:val="001A06D8"/>
    <w:rsid w:val="001A0721"/>
    <w:rsid w:val="001A0918"/>
    <w:rsid w:val="001A0EBD"/>
    <w:rsid w:val="001A106E"/>
    <w:rsid w:val="001A17B9"/>
    <w:rsid w:val="001A17D4"/>
    <w:rsid w:val="001A181B"/>
    <w:rsid w:val="001A1886"/>
    <w:rsid w:val="001A1891"/>
    <w:rsid w:val="001A1B5D"/>
    <w:rsid w:val="001A2A5C"/>
    <w:rsid w:val="001A30B1"/>
    <w:rsid w:val="001A319D"/>
    <w:rsid w:val="001A31B3"/>
    <w:rsid w:val="001A34F0"/>
    <w:rsid w:val="001A38E7"/>
    <w:rsid w:val="001A3A00"/>
    <w:rsid w:val="001A493C"/>
    <w:rsid w:val="001A4A72"/>
    <w:rsid w:val="001A4B6F"/>
    <w:rsid w:val="001A4CAF"/>
    <w:rsid w:val="001A4E83"/>
    <w:rsid w:val="001A4F70"/>
    <w:rsid w:val="001A520D"/>
    <w:rsid w:val="001A52A6"/>
    <w:rsid w:val="001A5A5F"/>
    <w:rsid w:val="001A5ED5"/>
    <w:rsid w:val="001A6A6A"/>
    <w:rsid w:val="001A6EE0"/>
    <w:rsid w:val="001A73C9"/>
    <w:rsid w:val="001A7ACC"/>
    <w:rsid w:val="001A7CD1"/>
    <w:rsid w:val="001B018A"/>
    <w:rsid w:val="001B03EC"/>
    <w:rsid w:val="001B043E"/>
    <w:rsid w:val="001B069E"/>
    <w:rsid w:val="001B2C85"/>
    <w:rsid w:val="001B38C9"/>
    <w:rsid w:val="001B435D"/>
    <w:rsid w:val="001B43B3"/>
    <w:rsid w:val="001B47FF"/>
    <w:rsid w:val="001B4F9D"/>
    <w:rsid w:val="001B5111"/>
    <w:rsid w:val="001B5711"/>
    <w:rsid w:val="001B61BD"/>
    <w:rsid w:val="001B6224"/>
    <w:rsid w:val="001B6FA6"/>
    <w:rsid w:val="001B729A"/>
    <w:rsid w:val="001B72FC"/>
    <w:rsid w:val="001B73D4"/>
    <w:rsid w:val="001B7407"/>
    <w:rsid w:val="001B753B"/>
    <w:rsid w:val="001B7604"/>
    <w:rsid w:val="001B77A4"/>
    <w:rsid w:val="001B794A"/>
    <w:rsid w:val="001B7993"/>
    <w:rsid w:val="001C02AB"/>
    <w:rsid w:val="001C0C8E"/>
    <w:rsid w:val="001C0CEF"/>
    <w:rsid w:val="001C0E23"/>
    <w:rsid w:val="001C1359"/>
    <w:rsid w:val="001C1662"/>
    <w:rsid w:val="001C16FF"/>
    <w:rsid w:val="001C1C08"/>
    <w:rsid w:val="001C1E72"/>
    <w:rsid w:val="001C22DB"/>
    <w:rsid w:val="001C238B"/>
    <w:rsid w:val="001C2883"/>
    <w:rsid w:val="001C29B4"/>
    <w:rsid w:val="001C4B92"/>
    <w:rsid w:val="001C4CF4"/>
    <w:rsid w:val="001C5112"/>
    <w:rsid w:val="001C51D4"/>
    <w:rsid w:val="001C529F"/>
    <w:rsid w:val="001C5351"/>
    <w:rsid w:val="001C54CD"/>
    <w:rsid w:val="001C6181"/>
    <w:rsid w:val="001C6FA3"/>
    <w:rsid w:val="001D08E3"/>
    <w:rsid w:val="001D12D2"/>
    <w:rsid w:val="001D15A7"/>
    <w:rsid w:val="001D1B27"/>
    <w:rsid w:val="001D25ED"/>
    <w:rsid w:val="001D28E0"/>
    <w:rsid w:val="001D2A27"/>
    <w:rsid w:val="001D3311"/>
    <w:rsid w:val="001D3779"/>
    <w:rsid w:val="001D37B7"/>
    <w:rsid w:val="001D3811"/>
    <w:rsid w:val="001D3F26"/>
    <w:rsid w:val="001D46A9"/>
    <w:rsid w:val="001D46C8"/>
    <w:rsid w:val="001D4A2D"/>
    <w:rsid w:val="001D519A"/>
    <w:rsid w:val="001D5241"/>
    <w:rsid w:val="001D5E70"/>
    <w:rsid w:val="001D6049"/>
    <w:rsid w:val="001D6092"/>
    <w:rsid w:val="001D650C"/>
    <w:rsid w:val="001D6604"/>
    <w:rsid w:val="001D6637"/>
    <w:rsid w:val="001D714C"/>
    <w:rsid w:val="001D7B13"/>
    <w:rsid w:val="001E0594"/>
    <w:rsid w:val="001E09AF"/>
    <w:rsid w:val="001E0AC1"/>
    <w:rsid w:val="001E0D1C"/>
    <w:rsid w:val="001E0DAE"/>
    <w:rsid w:val="001E0E4B"/>
    <w:rsid w:val="001E1087"/>
    <w:rsid w:val="001E11BD"/>
    <w:rsid w:val="001E1AEE"/>
    <w:rsid w:val="001E271A"/>
    <w:rsid w:val="001E30BC"/>
    <w:rsid w:val="001E30E4"/>
    <w:rsid w:val="001E31A4"/>
    <w:rsid w:val="001E3E8B"/>
    <w:rsid w:val="001E40AE"/>
    <w:rsid w:val="001E424D"/>
    <w:rsid w:val="001E468E"/>
    <w:rsid w:val="001E49C8"/>
    <w:rsid w:val="001E50B1"/>
    <w:rsid w:val="001E51CA"/>
    <w:rsid w:val="001E593C"/>
    <w:rsid w:val="001E59F7"/>
    <w:rsid w:val="001E5F9F"/>
    <w:rsid w:val="001E60D9"/>
    <w:rsid w:val="001E6A9E"/>
    <w:rsid w:val="001E6EC1"/>
    <w:rsid w:val="001E76CD"/>
    <w:rsid w:val="001E786A"/>
    <w:rsid w:val="001E7A2D"/>
    <w:rsid w:val="001E7C1B"/>
    <w:rsid w:val="001E7DBE"/>
    <w:rsid w:val="001E7E73"/>
    <w:rsid w:val="001E7F9D"/>
    <w:rsid w:val="001F06B7"/>
    <w:rsid w:val="001F07E7"/>
    <w:rsid w:val="001F114C"/>
    <w:rsid w:val="001F1D82"/>
    <w:rsid w:val="001F2047"/>
    <w:rsid w:val="001F262F"/>
    <w:rsid w:val="001F28C3"/>
    <w:rsid w:val="001F2BE2"/>
    <w:rsid w:val="001F2BF7"/>
    <w:rsid w:val="001F5CA9"/>
    <w:rsid w:val="001F606F"/>
    <w:rsid w:val="001F62E8"/>
    <w:rsid w:val="001F69B1"/>
    <w:rsid w:val="001F7C3C"/>
    <w:rsid w:val="001F7D2B"/>
    <w:rsid w:val="001F7D71"/>
    <w:rsid w:val="001F7FF9"/>
    <w:rsid w:val="0020074C"/>
    <w:rsid w:val="002009CA"/>
    <w:rsid w:val="00200BF5"/>
    <w:rsid w:val="00201027"/>
    <w:rsid w:val="00201355"/>
    <w:rsid w:val="002018A9"/>
    <w:rsid w:val="002018F3"/>
    <w:rsid w:val="00201B1C"/>
    <w:rsid w:val="00202430"/>
    <w:rsid w:val="002029E8"/>
    <w:rsid w:val="00203346"/>
    <w:rsid w:val="00203384"/>
    <w:rsid w:val="00203CE3"/>
    <w:rsid w:val="00203E50"/>
    <w:rsid w:val="0020421E"/>
    <w:rsid w:val="00204264"/>
    <w:rsid w:val="002045FF"/>
    <w:rsid w:val="00204FF5"/>
    <w:rsid w:val="00205BE2"/>
    <w:rsid w:val="00205D4D"/>
    <w:rsid w:val="00206B90"/>
    <w:rsid w:val="00206F9A"/>
    <w:rsid w:val="00207883"/>
    <w:rsid w:val="00207D31"/>
    <w:rsid w:val="002105B5"/>
    <w:rsid w:val="00210A29"/>
    <w:rsid w:val="00210D68"/>
    <w:rsid w:val="00210F50"/>
    <w:rsid w:val="0021160C"/>
    <w:rsid w:val="00211D8E"/>
    <w:rsid w:val="00211DE0"/>
    <w:rsid w:val="00212D34"/>
    <w:rsid w:val="0021310C"/>
    <w:rsid w:val="00213D83"/>
    <w:rsid w:val="0021406E"/>
    <w:rsid w:val="0021484B"/>
    <w:rsid w:val="00214EBC"/>
    <w:rsid w:val="002155B1"/>
    <w:rsid w:val="00215752"/>
    <w:rsid w:val="00215A9D"/>
    <w:rsid w:val="002160CD"/>
    <w:rsid w:val="002165D3"/>
    <w:rsid w:val="00216697"/>
    <w:rsid w:val="0021689D"/>
    <w:rsid w:val="002169AD"/>
    <w:rsid w:val="00216CD0"/>
    <w:rsid w:val="0021767E"/>
    <w:rsid w:val="00217D7A"/>
    <w:rsid w:val="002203A9"/>
    <w:rsid w:val="002203D4"/>
    <w:rsid w:val="00220BC1"/>
    <w:rsid w:val="00221A8B"/>
    <w:rsid w:val="00221FD5"/>
    <w:rsid w:val="002228D2"/>
    <w:rsid w:val="00223A26"/>
    <w:rsid w:val="00223C1C"/>
    <w:rsid w:val="00223EEA"/>
    <w:rsid w:val="00224889"/>
    <w:rsid w:val="00224B9A"/>
    <w:rsid w:val="00224DAD"/>
    <w:rsid w:val="00225BEE"/>
    <w:rsid w:val="00226A02"/>
    <w:rsid w:val="002272E2"/>
    <w:rsid w:val="00227513"/>
    <w:rsid w:val="0022787C"/>
    <w:rsid w:val="002302C4"/>
    <w:rsid w:val="002306EC"/>
    <w:rsid w:val="00230913"/>
    <w:rsid w:val="00232905"/>
    <w:rsid w:val="00232D6F"/>
    <w:rsid w:val="0023304A"/>
    <w:rsid w:val="00233389"/>
    <w:rsid w:val="00233421"/>
    <w:rsid w:val="00233987"/>
    <w:rsid w:val="0023438B"/>
    <w:rsid w:val="0023441D"/>
    <w:rsid w:val="0023468D"/>
    <w:rsid w:val="00234A01"/>
    <w:rsid w:val="00234F91"/>
    <w:rsid w:val="002357EA"/>
    <w:rsid w:val="00235962"/>
    <w:rsid w:val="00235D95"/>
    <w:rsid w:val="002360AF"/>
    <w:rsid w:val="00236652"/>
    <w:rsid w:val="002367C1"/>
    <w:rsid w:val="002375AC"/>
    <w:rsid w:val="0023778A"/>
    <w:rsid w:val="002419BA"/>
    <w:rsid w:val="00241AE2"/>
    <w:rsid w:val="00241C93"/>
    <w:rsid w:val="00242272"/>
    <w:rsid w:val="00242604"/>
    <w:rsid w:val="00242B89"/>
    <w:rsid w:val="002431D0"/>
    <w:rsid w:val="002434DE"/>
    <w:rsid w:val="00243D93"/>
    <w:rsid w:val="00244570"/>
    <w:rsid w:val="00244852"/>
    <w:rsid w:val="00244CA4"/>
    <w:rsid w:val="0024501E"/>
    <w:rsid w:val="002454D2"/>
    <w:rsid w:val="002455A1"/>
    <w:rsid w:val="0024563D"/>
    <w:rsid w:val="00245E9D"/>
    <w:rsid w:val="00246048"/>
    <w:rsid w:val="0024612F"/>
    <w:rsid w:val="00246226"/>
    <w:rsid w:val="0024677E"/>
    <w:rsid w:val="0024683B"/>
    <w:rsid w:val="00246C52"/>
    <w:rsid w:val="0024717E"/>
    <w:rsid w:val="002471DC"/>
    <w:rsid w:val="002479EE"/>
    <w:rsid w:val="002506CD"/>
    <w:rsid w:val="00251256"/>
    <w:rsid w:val="0025148B"/>
    <w:rsid w:val="0025162D"/>
    <w:rsid w:val="0025178F"/>
    <w:rsid w:val="00251BD6"/>
    <w:rsid w:val="00251D90"/>
    <w:rsid w:val="002523D4"/>
    <w:rsid w:val="00252B0D"/>
    <w:rsid w:val="00252C55"/>
    <w:rsid w:val="00252E42"/>
    <w:rsid w:val="00252EDF"/>
    <w:rsid w:val="00253416"/>
    <w:rsid w:val="002536BA"/>
    <w:rsid w:val="002536DE"/>
    <w:rsid w:val="00253D79"/>
    <w:rsid w:val="00254414"/>
    <w:rsid w:val="00254BCA"/>
    <w:rsid w:val="00254E6B"/>
    <w:rsid w:val="00255055"/>
    <w:rsid w:val="0025592E"/>
    <w:rsid w:val="00255C95"/>
    <w:rsid w:val="00255DE6"/>
    <w:rsid w:val="00256258"/>
    <w:rsid w:val="0025658A"/>
    <w:rsid w:val="002568E4"/>
    <w:rsid w:val="002569C1"/>
    <w:rsid w:val="00256AEE"/>
    <w:rsid w:val="00256C3F"/>
    <w:rsid w:val="002572A0"/>
    <w:rsid w:val="0025772B"/>
    <w:rsid w:val="00257D76"/>
    <w:rsid w:val="0026034D"/>
    <w:rsid w:val="00260566"/>
    <w:rsid w:val="002609BD"/>
    <w:rsid w:val="00260B38"/>
    <w:rsid w:val="00260F0E"/>
    <w:rsid w:val="002614C3"/>
    <w:rsid w:val="0026173C"/>
    <w:rsid w:val="002618DF"/>
    <w:rsid w:val="00262440"/>
    <w:rsid w:val="00262852"/>
    <w:rsid w:val="00262A47"/>
    <w:rsid w:val="00263126"/>
    <w:rsid w:val="002631E1"/>
    <w:rsid w:val="002635C0"/>
    <w:rsid w:val="0026361E"/>
    <w:rsid w:val="00263A3D"/>
    <w:rsid w:val="00264092"/>
    <w:rsid w:val="00265278"/>
    <w:rsid w:val="00265369"/>
    <w:rsid w:val="00265415"/>
    <w:rsid w:val="00265E19"/>
    <w:rsid w:val="00265ED9"/>
    <w:rsid w:val="002666B1"/>
    <w:rsid w:val="00266840"/>
    <w:rsid w:val="0026696C"/>
    <w:rsid w:val="002671B7"/>
    <w:rsid w:val="002673A9"/>
    <w:rsid w:val="0026754D"/>
    <w:rsid w:val="00267906"/>
    <w:rsid w:val="002679B5"/>
    <w:rsid w:val="00267C7C"/>
    <w:rsid w:val="002702CA"/>
    <w:rsid w:val="00270498"/>
    <w:rsid w:val="00270546"/>
    <w:rsid w:val="00270826"/>
    <w:rsid w:val="00270AC2"/>
    <w:rsid w:val="00271003"/>
    <w:rsid w:val="0027103D"/>
    <w:rsid w:val="002719D3"/>
    <w:rsid w:val="00271AAE"/>
    <w:rsid w:val="00271BDD"/>
    <w:rsid w:val="00271E91"/>
    <w:rsid w:val="00272076"/>
    <w:rsid w:val="00272307"/>
    <w:rsid w:val="00272D80"/>
    <w:rsid w:val="002731FB"/>
    <w:rsid w:val="00273644"/>
    <w:rsid w:val="00273F53"/>
    <w:rsid w:val="00274375"/>
    <w:rsid w:val="00274C05"/>
    <w:rsid w:val="0027578F"/>
    <w:rsid w:val="002758E8"/>
    <w:rsid w:val="00275C35"/>
    <w:rsid w:val="00276307"/>
    <w:rsid w:val="00276463"/>
    <w:rsid w:val="00276634"/>
    <w:rsid w:val="002766CD"/>
    <w:rsid w:val="00276B7E"/>
    <w:rsid w:val="00276DFC"/>
    <w:rsid w:val="00276E6B"/>
    <w:rsid w:val="00276EFC"/>
    <w:rsid w:val="0027702E"/>
    <w:rsid w:val="002776C7"/>
    <w:rsid w:val="00277C1A"/>
    <w:rsid w:val="00277DF9"/>
    <w:rsid w:val="00277ECC"/>
    <w:rsid w:val="0028027D"/>
    <w:rsid w:val="002805B3"/>
    <w:rsid w:val="0028062C"/>
    <w:rsid w:val="00280A70"/>
    <w:rsid w:val="0028139E"/>
    <w:rsid w:val="002819CD"/>
    <w:rsid w:val="002819F3"/>
    <w:rsid w:val="00281ABA"/>
    <w:rsid w:val="00282287"/>
    <w:rsid w:val="00282419"/>
    <w:rsid w:val="002835E0"/>
    <w:rsid w:val="00283B4D"/>
    <w:rsid w:val="00283CF8"/>
    <w:rsid w:val="00284089"/>
    <w:rsid w:val="00284A29"/>
    <w:rsid w:val="002850F1"/>
    <w:rsid w:val="00285298"/>
    <w:rsid w:val="002852F2"/>
    <w:rsid w:val="0028573C"/>
    <w:rsid w:val="00285D2B"/>
    <w:rsid w:val="0028618C"/>
    <w:rsid w:val="0028647C"/>
    <w:rsid w:val="002866BC"/>
    <w:rsid w:val="00286870"/>
    <w:rsid w:val="00286E1A"/>
    <w:rsid w:val="00286F24"/>
    <w:rsid w:val="00287890"/>
    <w:rsid w:val="00287897"/>
    <w:rsid w:val="00287931"/>
    <w:rsid w:val="00287A73"/>
    <w:rsid w:val="00287B20"/>
    <w:rsid w:val="00287D32"/>
    <w:rsid w:val="00287F41"/>
    <w:rsid w:val="0029029C"/>
    <w:rsid w:val="002906A2"/>
    <w:rsid w:val="00290835"/>
    <w:rsid w:val="00290903"/>
    <w:rsid w:val="00290A3B"/>
    <w:rsid w:val="00291321"/>
    <w:rsid w:val="0029153E"/>
    <w:rsid w:val="00291986"/>
    <w:rsid w:val="00291C19"/>
    <w:rsid w:val="0029207F"/>
    <w:rsid w:val="00292676"/>
    <w:rsid w:val="00293075"/>
    <w:rsid w:val="00293416"/>
    <w:rsid w:val="002939D0"/>
    <w:rsid w:val="00293D7E"/>
    <w:rsid w:val="0029434A"/>
    <w:rsid w:val="002943D0"/>
    <w:rsid w:val="002956BF"/>
    <w:rsid w:val="00295B0D"/>
    <w:rsid w:val="00295B54"/>
    <w:rsid w:val="00295B5F"/>
    <w:rsid w:val="002962D9"/>
    <w:rsid w:val="002965E3"/>
    <w:rsid w:val="00296649"/>
    <w:rsid w:val="00296BA0"/>
    <w:rsid w:val="00297E4F"/>
    <w:rsid w:val="002A034A"/>
    <w:rsid w:val="002A0693"/>
    <w:rsid w:val="002A0925"/>
    <w:rsid w:val="002A1AF5"/>
    <w:rsid w:val="002A1EF2"/>
    <w:rsid w:val="002A24EA"/>
    <w:rsid w:val="002A2548"/>
    <w:rsid w:val="002A2F49"/>
    <w:rsid w:val="002A304D"/>
    <w:rsid w:val="002A3B60"/>
    <w:rsid w:val="002A3BCA"/>
    <w:rsid w:val="002A3DC5"/>
    <w:rsid w:val="002A43FD"/>
    <w:rsid w:val="002A4525"/>
    <w:rsid w:val="002A4549"/>
    <w:rsid w:val="002A458A"/>
    <w:rsid w:val="002A465A"/>
    <w:rsid w:val="002A4875"/>
    <w:rsid w:val="002A489A"/>
    <w:rsid w:val="002A48AC"/>
    <w:rsid w:val="002A4E78"/>
    <w:rsid w:val="002A5959"/>
    <w:rsid w:val="002A5C83"/>
    <w:rsid w:val="002A5EC5"/>
    <w:rsid w:val="002A6229"/>
    <w:rsid w:val="002A669E"/>
    <w:rsid w:val="002A6AA1"/>
    <w:rsid w:val="002A713C"/>
    <w:rsid w:val="002A72B1"/>
    <w:rsid w:val="002A753A"/>
    <w:rsid w:val="002A7842"/>
    <w:rsid w:val="002B03AE"/>
    <w:rsid w:val="002B0420"/>
    <w:rsid w:val="002B1575"/>
    <w:rsid w:val="002B164C"/>
    <w:rsid w:val="002B1EBA"/>
    <w:rsid w:val="002B2357"/>
    <w:rsid w:val="002B2AAB"/>
    <w:rsid w:val="002B2C02"/>
    <w:rsid w:val="002B2C2E"/>
    <w:rsid w:val="002B39B0"/>
    <w:rsid w:val="002B3CDD"/>
    <w:rsid w:val="002B3FDC"/>
    <w:rsid w:val="002B4000"/>
    <w:rsid w:val="002B43BA"/>
    <w:rsid w:val="002B487C"/>
    <w:rsid w:val="002B489F"/>
    <w:rsid w:val="002B4D1C"/>
    <w:rsid w:val="002B4E44"/>
    <w:rsid w:val="002B4EB2"/>
    <w:rsid w:val="002B5AA0"/>
    <w:rsid w:val="002B5F3E"/>
    <w:rsid w:val="002B6928"/>
    <w:rsid w:val="002B6AA0"/>
    <w:rsid w:val="002B6D91"/>
    <w:rsid w:val="002B71F2"/>
    <w:rsid w:val="002C0148"/>
    <w:rsid w:val="002C08F6"/>
    <w:rsid w:val="002C0F7F"/>
    <w:rsid w:val="002C10FA"/>
    <w:rsid w:val="002C14D3"/>
    <w:rsid w:val="002C1FC9"/>
    <w:rsid w:val="002C2362"/>
    <w:rsid w:val="002C2853"/>
    <w:rsid w:val="002C2936"/>
    <w:rsid w:val="002C2A34"/>
    <w:rsid w:val="002C3A82"/>
    <w:rsid w:val="002C3DE6"/>
    <w:rsid w:val="002C3F17"/>
    <w:rsid w:val="002C411C"/>
    <w:rsid w:val="002C41D2"/>
    <w:rsid w:val="002C44A7"/>
    <w:rsid w:val="002C45F8"/>
    <w:rsid w:val="002C5196"/>
    <w:rsid w:val="002C548F"/>
    <w:rsid w:val="002C573C"/>
    <w:rsid w:val="002C5BB1"/>
    <w:rsid w:val="002C5D78"/>
    <w:rsid w:val="002C5EF6"/>
    <w:rsid w:val="002C63F9"/>
    <w:rsid w:val="002C6E08"/>
    <w:rsid w:val="002C6F6B"/>
    <w:rsid w:val="002C737C"/>
    <w:rsid w:val="002C770F"/>
    <w:rsid w:val="002C7874"/>
    <w:rsid w:val="002C78A0"/>
    <w:rsid w:val="002D0943"/>
    <w:rsid w:val="002D0B7E"/>
    <w:rsid w:val="002D0C5F"/>
    <w:rsid w:val="002D0D2F"/>
    <w:rsid w:val="002D0F3B"/>
    <w:rsid w:val="002D101B"/>
    <w:rsid w:val="002D1374"/>
    <w:rsid w:val="002D1408"/>
    <w:rsid w:val="002D2238"/>
    <w:rsid w:val="002D2265"/>
    <w:rsid w:val="002D2B08"/>
    <w:rsid w:val="002D3630"/>
    <w:rsid w:val="002D3CD5"/>
    <w:rsid w:val="002D4124"/>
    <w:rsid w:val="002D43E6"/>
    <w:rsid w:val="002D549F"/>
    <w:rsid w:val="002D5AE9"/>
    <w:rsid w:val="002D5B2E"/>
    <w:rsid w:val="002D60FC"/>
    <w:rsid w:val="002D6D35"/>
    <w:rsid w:val="002D6E55"/>
    <w:rsid w:val="002D72DF"/>
    <w:rsid w:val="002D7444"/>
    <w:rsid w:val="002D7581"/>
    <w:rsid w:val="002D7A8A"/>
    <w:rsid w:val="002D7CE5"/>
    <w:rsid w:val="002D7E79"/>
    <w:rsid w:val="002D7F79"/>
    <w:rsid w:val="002E01BA"/>
    <w:rsid w:val="002E0231"/>
    <w:rsid w:val="002E1D87"/>
    <w:rsid w:val="002E1E5E"/>
    <w:rsid w:val="002E2B7B"/>
    <w:rsid w:val="002E2F68"/>
    <w:rsid w:val="002E333F"/>
    <w:rsid w:val="002E3949"/>
    <w:rsid w:val="002E3DFE"/>
    <w:rsid w:val="002E41A8"/>
    <w:rsid w:val="002E4680"/>
    <w:rsid w:val="002E4870"/>
    <w:rsid w:val="002E48D1"/>
    <w:rsid w:val="002E4BD7"/>
    <w:rsid w:val="002E501C"/>
    <w:rsid w:val="002E51D3"/>
    <w:rsid w:val="002E59A3"/>
    <w:rsid w:val="002E6247"/>
    <w:rsid w:val="002E688E"/>
    <w:rsid w:val="002E6E9C"/>
    <w:rsid w:val="002E7862"/>
    <w:rsid w:val="002E7A5F"/>
    <w:rsid w:val="002E7D60"/>
    <w:rsid w:val="002E7FFE"/>
    <w:rsid w:val="002F0131"/>
    <w:rsid w:val="002F103F"/>
    <w:rsid w:val="002F13F2"/>
    <w:rsid w:val="002F2793"/>
    <w:rsid w:val="002F298A"/>
    <w:rsid w:val="002F2E3A"/>
    <w:rsid w:val="002F3165"/>
    <w:rsid w:val="002F3213"/>
    <w:rsid w:val="002F375F"/>
    <w:rsid w:val="002F3E23"/>
    <w:rsid w:val="002F4144"/>
    <w:rsid w:val="002F4723"/>
    <w:rsid w:val="002F49C1"/>
    <w:rsid w:val="002F4A12"/>
    <w:rsid w:val="002F4D9E"/>
    <w:rsid w:val="002F4FED"/>
    <w:rsid w:val="002F579D"/>
    <w:rsid w:val="002F5A78"/>
    <w:rsid w:val="002F5FA9"/>
    <w:rsid w:val="002F6850"/>
    <w:rsid w:val="002F6951"/>
    <w:rsid w:val="002F6AE4"/>
    <w:rsid w:val="002F70FD"/>
    <w:rsid w:val="0030007B"/>
    <w:rsid w:val="003008B6"/>
    <w:rsid w:val="00301480"/>
    <w:rsid w:val="003016E8"/>
    <w:rsid w:val="003017DC"/>
    <w:rsid w:val="00301E8C"/>
    <w:rsid w:val="00302169"/>
    <w:rsid w:val="00302373"/>
    <w:rsid w:val="00302461"/>
    <w:rsid w:val="003026A6"/>
    <w:rsid w:val="003031A0"/>
    <w:rsid w:val="003031C3"/>
    <w:rsid w:val="003033CB"/>
    <w:rsid w:val="003035B3"/>
    <w:rsid w:val="003038AD"/>
    <w:rsid w:val="0030399D"/>
    <w:rsid w:val="00303CC4"/>
    <w:rsid w:val="0030414A"/>
    <w:rsid w:val="00304311"/>
    <w:rsid w:val="003045B8"/>
    <w:rsid w:val="003047A5"/>
    <w:rsid w:val="00304FAB"/>
    <w:rsid w:val="00305773"/>
    <w:rsid w:val="00305E71"/>
    <w:rsid w:val="00305E88"/>
    <w:rsid w:val="00306703"/>
    <w:rsid w:val="0030695A"/>
    <w:rsid w:val="00306C43"/>
    <w:rsid w:val="00307CB4"/>
    <w:rsid w:val="00307D26"/>
    <w:rsid w:val="0031024A"/>
    <w:rsid w:val="00311186"/>
    <w:rsid w:val="003118BD"/>
    <w:rsid w:val="00311A05"/>
    <w:rsid w:val="00311FFB"/>
    <w:rsid w:val="00312673"/>
    <w:rsid w:val="003126F2"/>
    <w:rsid w:val="00313291"/>
    <w:rsid w:val="003132F1"/>
    <w:rsid w:val="0031331E"/>
    <w:rsid w:val="00313440"/>
    <w:rsid w:val="0031387C"/>
    <w:rsid w:val="003138D4"/>
    <w:rsid w:val="00313B3A"/>
    <w:rsid w:val="00313BBE"/>
    <w:rsid w:val="00313C09"/>
    <w:rsid w:val="00313DF9"/>
    <w:rsid w:val="00313E3C"/>
    <w:rsid w:val="0031416D"/>
    <w:rsid w:val="00314D55"/>
    <w:rsid w:val="00314E68"/>
    <w:rsid w:val="003156F6"/>
    <w:rsid w:val="003158BE"/>
    <w:rsid w:val="00315E10"/>
    <w:rsid w:val="00316856"/>
    <w:rsid w:val="0031694C"/>
    <w:rsid w:val="00316995"/>
    <w:rsid w:val="00316DAF"/>
    <w:rsid w:val="00317041"/>
    <w:rsid w:val="00317AAF"/>
    <w:rsid w:val="00317C4F"/>
    <w:rsid w:val="00320140"/>
    <w:rsid w:val="0032047B"/>
    <w:rsid w:val="003211D2"/>
    <w:rsid w:val="003218A3"/>
    <w:rsid w:val="00321BB3"/>
    <w:rsid w:val="00321CCA"/>
    <w:rsid w:val="00322082"/>
    <w:rsid w:val="00322976"/>
    <w:rsid w:val="00322A8C"/>
    <w:rsid w:val="00322C67"/>
    <w:rsid w:val="00323096"/>
    <w:rsid w:val="0032312E"/>
    <w:rsid w:val="003234B5"/>
    <w:rsid w:val="00323758"/>
    <w:rsid w:val="003237BE"/>
    <w:rsid w:val="0032417A"/>
    <w:rsid w:val="0032437E"/>
    <w:rsid w:val="0032496A"/>
    <w:rsid w:val="00324A8D"/>
    <w:rsid w:val="00324D3F"/>
    <w:rsid w:val="003252FD"/>
    <w:rsid w:val="003253F8"/>
    <w:rsid w:val="0032564F"/>
    <w:rsid w:val="00325773"/>
    <w:rsid w:val="00325D79"/>
    <w:rsid w:val="00326B31"/>
    <w:rsid w:val="00326F81"/>
    <w:rsid w:val="003274EE"/>
    <w:rsid w:val="00327896"/>
    <w:rsid w:val="00330415"/>
    <w:rsid w:val="003307F3"/>
    <w:rsid w:val="00330910"/>
    <w:rsid w:val="00330D87"/>
    <w:rsid w:val="00330FBB"/>
    <w:rsid w:val="003311BE"/>
    <w:rsid w:val="003312A4"/>
    <w:rsid w:val="00331580"/>
    <w:rsid w:val="0033174D"/>
    <w:rsid w:val="00331912"/>
    <w:rsid w:val="00331BAE"/>
    <w:rsid w:val="00331BB4"/>
    <w:rsid w:val="00331E36"/>
    <w:rsid w:val="00331F17"/>
    <w:rsid w:val="00332025"/>
    <w:rsid w:val="00332CD7"/>
    <w:rsid w:val="003334DD"/>
    <w:rsid w:val="0033352B"/>
    <w:rsid w:val="00333887"/>
    <w:rsid w:val="00333F64"/>
    <w:rsid w:val="00333F92"/>
    <w:rsid w:val="003342CC"/>
    <w:rsid w:val="003342E4"/>
    <w:rsid w:val="0033459F"/>
    <w:rsid w:val="003348FB"/>
    <w:rsid w:val="00334A0F"/>
    <w:rsid w:val="00334ADC"/>
    <w:rsid w:val="00334D91"/>
    <w:rsid w:val="003353AB"/>
    <w:rsid w:val="003355FC"/>
    <w:rsid w:val="00335B80"/>
    <w:rsid w:val="00335DF3"/>
    <w:rsid w:val="00335EA3"/>
    <w:rsid w:val="003361CF"/>
    <w:rsid w:val="003365D5"/>
    <w:rsid w:val="003367C9"/>
    <w:rsid w:val="00336A95"/>
    <w:rsid w:val="00336BEC"/>
    <w:rsid w:val="00336F9C"/>
    <w:rsid w:val="00336FCC"/>
    <w:rsid w:val="0033749E"/>
    <w:rsid w:val="003376A9"/>
    <w:rsid w:val="00337E68"/>
    <w:rsid w:val="00340A43"/>
    <w:rsid w:val="00341295"/>
    <w:rsid w:val="0034154F"/>
    <w:rsid w:val="003418B0"/>
    <w:rsid w:val="00341C17"/>
    <w:rsid w:val="00341D28"/>
    <w:rsid w:val="00341EA2"/>
    <w:rsid w:val="003421CF"/>
    <w:rsid w:val="003427BC"/>
    <w:rsid w:val="00342838"/>
    <w:rsid w:val="00342F33"/>
    <w:rsid w:val="0034353F"/>
    <w:rsid w:val="003439B3"/>
    <w:rsid w:val="00343B44"/>
    <w:rsid w:val="00343C40"/>
    <w:rsid w:val="00343C93"/>
    <w:rsid w:val="003448CB"/>
    <w:rsid w:val="00344910"/>
    <w:rsid w:val="00344B8C"/>
    <w:rsid w:val="00344E29"/>
    <w:rsid w:val="00344ED7"/>
    <w:rsid w:val="0034508E"/>
    <w:rsid w:val="003455C2"/>
    <w:rsid w:val="00345EC5"/>
    <w:rsid w:val="0034660A"/>
    <w:rsid w:val="00346804"/>
    <w:rsid w:val="00346C1F"/>
    <w:rsid w:val="00346D48"/>
    <w:rsid w:val="00347115"/>
    <w:rsid w:val="00347DEB"/>
    <w:rsid w:val="00350845"/>
    <w:rsid w:val="0035096B"/>
    <w:rsid w:val="003513D4"/>
    <w:rsid w:val="00351C52"/>
    <w:rsid w:val="00351D9E"/>
    <w:rsid w:val="0035212B"/>
    <w:rsid w:val="00352753"/>
    <w:rsid w:val="00352A2F"/>
    <w:rsid w:val="00352CA9"/>
    <w:rsid w:val="00352E3B"/>
    <w:rsid w:val="00352EBD"/>
    <w:rsid w:val="00353481"/>
    <w:rsid w:val="003534FE"/>
    <w:rsid w:val="003536E4"/>
    <w:rsid w:val="0035447A"/>
    <w:rsid w:val="00354AEF"/>
    <w:rsid w:val="00355B70"/>
    <w:rsid w:val="00356490"/>
    <w:rsid w:val="00356661"/>
    <w:rsid w:val="003567B8"/>
    <w:rsid w:val="00356862"/>
    <w:rsid w:val="003574B4"/>
    <w:rsid w:val="00357764"/>
    <w:rsid w:val="003578C0"/>
    <w:rsid w:val="003579F4"/>
    <w:rsid w:val="00357DFA"/>
    <w:rsid w:val="00357F0A"/>
    <w:rsid w:val="00360333"/>
    <w:rsid w:val="00360634"/>
    <w:rsid w:val="00361312"/>
    <w:rsid w:val="00361503"/>
    <w:rsid w:val="003617A2"/>
    <w:rsid w:val="00361926"/>
    <w:rsid w:val="00361A44"/>
    <w:rsid w:val="00362180"/>
    <w:rsid w:val="00362436"/>
    <w:rsid w:val="003627C3"/>
    <w:rsid w:val="0036289B"/>
    <w:rsid w:val="0036298C"/>
    <w:rsid w:val="003631A3"/>
    <w:rsid w:val="00363588"/>
    <w:rsid w:val="00363EA2"/>
    <w:rsid w:val="0036400A"/>
    <w:rsid w:val="003646E2"/>
    <w:rsid w:val="00364938"/>
    <w:rsid w:val="0036534B"/>
    <w:rsid w:val="003654B6"/>
    <w:rsid w:val="003659D7"/>
    <w:rsid w:val="00365B79"/>
    <w:rsid w:val="00365D55"/>
    <w:rsid w:val="00365F24"/>
    <w:rsid w:val="00366365"/>
    <w:rsid w:val="00366833"/>
    <w:rsid w:val="00367669"/>
    <w:rsid w:val="00367A1E"/>
    <w:rsid w:val="00370636"/>
    <w:rsid w:val="00370671"/>
    <w:rsid w:val="00370E4E"/>
    <w:rsid w:val="00371534"/>
    <w:rsid w:val="00371581"/>
    <w:rsid w:val="00371C6E"/>
    <w:rsid w:val="00372060"/>
    <w:rsid w:val="003722C6"/>
    <w:rsid w:val="00372D99"/>
    <w:rsid w:val="00372FAD"/>
    <w:rsid w:val="00375884"/>
    <w:rsid w:val="00375C5B"/>
    <w:rsid w:val="00375E7E"/>
    <w:rsid w:val="00376590"/>
    <w:rsid w:val="00376A89"/>
    <w:rsid w:val="00376E4D"/>
    <w:rsid w:val="00376EBD"/>
    <w:rsid w:val="00376EBE"/>
    <w:rsid w:val="00377252"/>
    <w:rsid w:val="00377461"/>
    <w:rsid w:val="003774F7"/>
    <w:rsid w:val="00380802"/>
    <w:rsid w:val="00380C3F"/>
    <w:rsid w:val="00381295"/>
    <w:rsid w:val="00381314"/>
    <w:rsid w:val="00381820"/>
    <w:rsid w:val="00381878"/>
    <w:rsid w:val="003824F1"/>
    <w:rsid w:val="00382A5A"/>
    <w:rsid w:val="00384479"/>
    <w:rsid w:val="003851B4"/>
    <w:rsid w:val="00385208"/>
    <w:rsid w:val="003853E2"/>
    <w:rsid w:val="003858C3"/>
    <w:rsid w:val="00385C1A"/>
    <w:rsid w:val="00385CFA"/>
    <w:rsid w:val="00386009"/>
    <w:rsid w:val="00386090"/>
    <w:rsid w:val="0038659D"/>
    <w:rsid w:val="003867FD"/>
    <w:rsid w:val="00386BA0"/>
    <w:rsid w:val="00387DBA"/>
    <w:rsid w:val="0039025D"/>
    <w:rsid w:val="00390BA4"/>
    <w:rsid w:val="00390D14"/>
    <w:rsid w:val="0039156E"/>
    <w:rsid w:val="0039156F"/>
    <w:rsid w:val="00391D11"/>
    <w:rsid w:val="00392469"/>
    <w:rsid w:val="0039364C"/>
    <w:rsid w:val="00393E23"/>
    <w:rsid w:val="00394004"/>
    <w:rsid w:val="003945F1"/>
    <w:rsid w:val="0039485F"/>
    <w:rsid w:val="003948DA"/>
    <w:rsid w:val="003952B1"/>
    <w:rsid w:val="003955EB"/>
    <w:rsid w:val="00395697"/>
    <w:rsid w:val="00395D94"/>
    <w:rsid w:val="00395F64"/>
    <w:rsid w:val="00396549"/>
    <w:rsid w:val="0039661B"/>
    <w:rsid w:val="0039667D"/>
    <w:rsid w:val="0039739E"/>
    <w:rsid w:val="00397BBE"/>
    <w:rsid w:val="003A01D2"/>
    <w:rsid w:val="003A0A81"/>
    <w:rsid w:val="003A0D1F"/>
    <w:rsid w:val="003A0D61"/>
    <w:rsid w:val="003A0D9E"/>
    <w:rsid w:val="003A1680"/>
    <w:rsid w:val="003A1C15"/>
    <w:rsid w:val="003A214B"/>
    <w:rsid w:val="003A2982"/>
    <w:rsid w:val="003A2A1A"/>
    <w:rsid w:val="003A30A6"/>
    <w:rsid w:val="003A33FD"/>
    <w:rsid w:val="003A363A"/>
    <w:rsid w:val="003A39DB"/>
    <w:rsid w:val="003A3D9E"/>
    <w:rsid w:val="003A4151"/>
    <w:rsid w:val="003A4175"/>
    <w:rsid w:val="003A4187"/>
    <w:rsid w:val="003A44B7"/>
    <w:rsid w:val="003A49C8"/>
    <w:rsid w:val="003A4CA7"/>
    <w:rsid w:val="003A4CEC"/>
    <w:rsid w:val="003A4DA3"/>
    <w:rsid w:val="003A51F3"/>
    <w:rsid w:val="003A59D2"/>
    <w:rsid w:val="003A5A56"/>
    <w:rsid w:val="003A5F24"/>
    <w:rsid w:val="003A5FA9"/>
    <w:rsid w:val="003A65F0"/>
    <w:rsid w:val="003A6668"/>
    <w:rsid w:val="003A6A61"/>
    <w:rsid w:val="003A72C1"/>
    <w:rsid w:val="003A7519"/>
    <w:rsid w:val="003B091E"/>
    <w:rsid w:val="003B0D1F"/>
    <w:rsid w:val="003B0FC3"/>
    <w:rsid w:val="003B1906"/>
    <w:rsid w:val="003B1ADF"/>
    <w:rsid w:val="003B1DE3"/>
    <w:rsid w:val="003B1F53"/>
    <w:rsid w:val="003B2235"/>
    <w:rsid w:val="003B2579"/>
    <w:rsid w:val="003B2B87"/>
    <w:rsid w:val="003B39F9"/>
    <w:rsid w:val="003B3B56"/>
    <w:rsid w:val="003B3CCF"/>
    <w:rsid w:val="003B40CF"/>
    <w:rsid w:val="003B455B"/>
    <w:rsid w:val="003B46C5"/>
    <w:rsid w:val="003B4F34"/>
    <w:rsid w:val="003B5429"/>
    <w:rsid w:val="003B54D0"/>
    <w:rsid w:val="003B64E3"/>
    <w:rsid w:val="003B6636"/>
    <w:rsid w:val="003B6774"/>
    <w:rsid w:val="003B681A"/>
    <w:rsid w:val="003B6E57"/>
    <w:rsid w:val="003B7730"/>
    <w:rsid w:val="003B783C"/>
    <w:rsid w:val="003B7FCD"/>
    <w:rsid w:val="003C0016"/>
    <w:rsid w:val="003C04F2"/>
    <w:rsid w:val="003C0530"/>
    <w:rsid w:val="003C0C4F"/>
    <w:rsid w:val="003C0FB4"/>
    <w:rsid w:val="003C1340"/>
    <w:rsid w:val="003C1397"/>
    <w:rsid w:val="003C1501"/>
    <w:rsid w:val="003C150B"/>
    <w:rsid w:val="003C29F8"/>
    <w:rsid w:val="003C2A21"/>
    <w:rsid w:val="003C2ABD"/>
    <w:rsid w:val="003C3147"/>
    <w:rsid w:val="003C3498"/>
    <w:rsid w:val="003C38D6"/>
    <w:rsid w:val="003C3935"/>
    <w:rsid w:val="003C3F87"/>
    <w:rsid w:val="003C4279"/>
    <w:rsid w:val="003C441A"/>
    <w:rsid w:val="003C4B93"/>
    <w:rsid w:val="003C5740"/>
    <w:rsid w:val="003C57D4"/>
    <w:rsid w:val="003C59A4"/>
    <w:rsid w:val="003C5DA7"/>
    <w:rsid w:val="003C638D"/>
    <w:rsid w:val="003C6829"/>
    <w:rsid w:val="003C7084"/>
    <w:rsid w:val="003C74F0"/>
    <w:rsid w:val="003C7867"/>
    <w:rsid w:val="003C7A14"/>
    <w:rsid w:val="003C7A2E"/>
    <w:rsid w:val="003C7A5F"/>
    <w:rsid w:val="003C7C30"/>
    <w:rsid w:val="003D0687"/>
    <w:rsid w:val="003D0830"/>
    <w:rsid w:val="003D0B8E"/>
    <w:rsid w:val="003D0DC6"/>
    <w:rsid w:val="003D1775"/>
    <w:rsid w:val="003D17B6"/>
    <w:rsid w:val="003D1939"/>
    <w:rsid w:val="003D1B69"/>
    <w:rsid w:val="003D1D01"/>
    <w:rsid w:val="003D284B"/>
    <w:rsid w:val="003D3F50"/>
    <w:rsid w:val="003D5C8B"/>
    <w:rsid w:val="003D671C"/>
    <w:rsid w:val="003D6D0D"/>
    <w:rsid w:val="003D6E28"/>
    <w:rsid w:val="003D758C"/>
    <w:rsid w:val="003D767E"/>
    <w:rsid w:val="003D76FA"/>
    <w:rsid w:val="003D7AB0"/>
    <w:rsid w:val="003D7C4A"/>
    <w:rsid w:val="003D7E89"/>
    <w:rsid w:val="003E1137"/>
    <w:rsid w:val="003E118A"/>
    <w:rsid w:val="003E1EFE"/>
    <w:rsid w:val="003E2089"/>
    <w:rsid w:val="003E22C8"/>
    <w:rsid w:val="003E2353"/>
    <w:rsid w:val="003E2EEB"/>
    <w:rsid w:val="003E3C4F"/>
    <w:rsid w:val="003E4251"/>
    <w:rsid w:val="003E46E0"/>
    <w:rsid w:val="003E4C14"/>
    <w:rsid w:val="003E4C50"/>
    <w:rsid w:val="003E513B"/>
    <w:rsid w:val="003E5668"/>
    <w:rsid w:val="003E599C"/>
    <w:rsid w:val="003E5D00"/>
    <w:rsid w:val="003E5E62"/>
    <w:rsid w:val="003E63CA"/>
    <w:rsid w:val="003E661E"/>
    <w:rsid w:val="003E674F"/>
    <w:rsid w:val="003E690F"/>
    <w:rsid w:val="003E72DA"/>
    <w:rsid w:val="003E77EE"/>
    <w:rsid w:val="003E78BA"/>
    <w:rsid w:val="003E78CC"/>
    <w:rsid w:val="003F00BB"/>
    <w:rsid w:val="003F054C"/>
    <w:rsid w:val="003F0594"/>
    <w:rsid w:val="003F0881"/>
    <w:rsid w:val="003F0A01"/>
    <w:rsid w:val="003F0BE8"/>
    <w:rsid w:val="003F1402"/>
    <w:rsid w:val="003F149F"/>
    <w:rsid w:val="003F2045"/>
    <w:rsid w:val="003F37F2"/>
    <w:rsid w:val="003F3948"/>
    <w:rsid w:val="003F42C5"/>
    <w:rsid w:val="003F42F6"/>
    <w:rsid w:val="003F4AFF"/>
    <w:rsid w:val="003F4C3D"/>
    <w:rsid w:val="003F5997"/>
    <w:rsid w:val="003F5ADC"/>
    <w:rsid w:val="003F6091"/>
    <w:rsid w:val="003F662A"/>
    <w:rsid w:val="003F678D"/>
    <w:rsid w:val="003F6805"/>
    <w:rsid w:val="003F68FE"/>
    <w:rsid w:val="003F69E6"/>
    <w:rsid w:val="003F6BAE"/>
    <w:rsid w:val="003F6D48"/>
    <w:rsid w:val="003F71EC"/>
    <w:rsid w:val="003F7219"/>
    <w:rsid w:val="003F7690"/>
    <w:rsid w:val="00400058"/>
    <w:rsid w:val="00400539"/>
    <w:rsid w:val="00400A0E"/>
    <w:rsid w:val="00400CE6"/>
    <w:rsid w:val="00400E80"/>
    <w:rsid w:val="004010C6"/>
    <w:rsid w:val="004016F6"/>
    <w:rsid w:val="00401E29"/>
    <w:rsid w:val="00401EF8"/>
    <w:rsid w:val="00402121"/>
    <w:rsid w:val="0040267D"/>
    <w:rsid w:val="00402DC1"/>
    <w:rsid w:val="00403971"/>
    <w:rsid w:val="00403E5D"/>
    <w:rsid w:val="00404685"/>
    <w:rsid w:val="00404B98"/>
    <w:rsid w:val="004054C2"/>
    <w:rsid w:val="00405586"/>
    <w:rsid w:val="00405CF1"/>
    <w:rsid w:val="00405EDC"/>
    <w:rsid w:val="00406499"/>
    <w:rsid w:val="00406CFF"/>
    <w:rsid w:val="00406E0A"/>
    <w:rsid w:val="0040744A"/>
    <w:rsid w:val="00407764"/>
    <w:rsid w:val="00407C24"/>
    <w:rsid w:val="00407F45"/>
    <w:rsid w:val="00410821"/>
    <w:rsid w:val="00410983"/>
    <w:rsid w:val="004109DA"/>
    <w:rsid w:val="00410E04"/>
    <w:rsid w:val="00411691"/>
    <w:rsid w:val="00411BE6"/>
    <w:rsid w:val="00411C35"/>
    <w:rsid w:val="0041222E"/>
    <w:rsid w:val="00412280"/>
    <w:rsid w:val="0041230B"/>
    <w:rsid w:val="004129F6"/>
    <w:rsid w:val="00412C4F"/>
    <w:rsid w:val="00412DCE"/>
    <w:rsid w:val="00413638"/>
    <w:rsid w:val="00413C3F"/>
    <w:rsid w:val="00413F3A"/>
    <w:rsid w:val="004140CB"/>
    <w:rsid w:val="004147A6"/>
    <w:rsid w:val="00414C1F"/>
    <w:rsid w:val="00414C9A"/>
    <w:rsid w:val="004151FE"/>
    <w:rsid w:val="00415889"/>
    <w:rsid w:val="0041594B"/>
    <w:rsid w:val="00415AB3"/>
    <w:rsid w:val="00416072"/>
    <w:rsid w:val="00416142"/>
    <w:rsid w:val="004164BF"/>
    <w:rsid w:val="004166C0"/>
    <w:rsid w:val="00416C7C"/>
    <w:rsid w:val="00416E84"/>
    <w:rsid w:val="00417977"/>
    <w:rsid w:val="00417E0F"/>
    <w:rsid w:val="00420A04"/>
    <w:rsid w:val="00420DAB"/>
    <w:rsid w:val="00420E60"/>
    <w:rsid w:val="004211BA"/>
    <w:rsid w:val="0042132E"/>
    <w:rsid w:val="00421389"/>
    <w:rsid w:val="0042171F"/>
    <w:rsid w:val="00421791"/>
    <w:rsid w:val="00421F1E"/>
    <w:rsid w:val="00422251"/>
    <w:rsid w:val="004223B5"/>
    <w:rsid w:val="0042250F"/>
    <w:rsid w:val="004225F0"/>
    <w:rsid w:val="004227B5"/>
    <w:rsid w:val="00422A96"/>
    <w:rsid w:val="00422A9A"/>
    <w:rsid w:val="00422FBA"/>
    <w:rsid w:val="00423155"/>
    <w:rsid w:val="00423345"/>
    <w:rsid w:val="004237BB"/>
    <w:rsid w:val="00423C0E"/>
    <w:rsid w:val="0042428D"/>
    <w:rsid w:val="0042469D"/>
    <w:rsid w:val="00424AB4"/>
    <w:rsid w:val="00424E02"/>
    <w:rsid w:val="00425158"/>
    <w:rsid w:val="0042518B"/>
    <w:rsid w:val="00425527"/>
    <w:rsid w:val="00425558"/>
    <w:rsid w:val="00425CA2"/>
    <w:rsid w:val="004263B9"/>
    <w:rsid w:val="0042643B"/>
    <w:rsid w:val="0042695A"/>
    <w:rsid w:val="00426C3C"/>
    <w:rsid w:val="00426E77"/>
    <w:rsid w:val="004270A4"/>
    <w:rsid w:val="004271D4"/>
    <w:rsid w:val="00427350"/>
    <w:rsid w:val="004273EA"/>
    <w:rsid w:val="00427993"/>
    <w:rsid w:val="00427D0F"/>
    <w:rsid w:val="00430696"/>
    <w:rsid w:val="004306D4"/>
    <w:rsid w:val="0043147C"/>
    <w:rsid w:val="00431683"/>
    <w:rsid w:val="00431D71"/>
    <w:rsid w:val="0043208B"/>
    <w:rsid w:val="0043268B"/>
    <w:rsid w:val="00432E32"/>
    <w:rsid w:val="00432ED7"/>
    <w:rsid w:val="00433172"/>
    <w:rsid w:val="004337DF"/>
    <w:rsid w:val="00433952"/>
    <w:rsid w:val="0043436C"/>
    <w:rsid w:val="004345E6"/>
    <w:rsid w:val="004347FC"/>
    <w:rsid w:val="004349AE"/>
    <w:rsid w:val="00434ECC"/>
    <w:rsid w:val="00434FCF"/>
    <w:rsid w:val="004353C5"/>
    <w:rsid w:val="00435992"/>
    <w:rsid w:val="00436252"/>
    <w:rsid w:val="0043686B"/>
    <w:rsid w:val="004369A7"/>
    <w:rsid w:val="00436F80"/>
    <w:rsid w:val="0043720D"/>
    <w:rsid w:val="00437268"/>
    <w:rsid w:val="00437496"/>
    <w:rsid w:val="00437ADB"/>
    <w:rsid w:val="0044046D"/>
    <w:rsid w:val="00440A3B"/>
    <w:rsid w:val="00440A68"/>
    <w:rsid w:val="00440E7E"/>
    <w:rsid w:val="004412A0"/>
    <w:rsid w:val="00441688"/>
    <w:rsid w:val="004420AB"/>
    <w:rsid w:val="00442254"/>
    <w:rsid w:val="00442393"/>
    <w:rsid w:val="00442AD1"/>
    <w:rsid w:val="00442C57"/>
    <w:rsid w:val="00442E79"/>
    <w:rsid w:val="0044427A"/>
    <w:rsid w:val="00444E13"/>
    <w:rsid w:val="00444ECC"/>
    <w:rsid w:val="004450F7"/>
    <w:rsid w:val="004457E5"/>
    <w:rsid w:val="004460C4"/>
    <w:rsid w:val="0044638B"/>
    <w:rsid w:val="0044747B"/>
    <w:rsid w:val="004478A1"/>
    <w:rsid w:val="00447A0C"/>
    <w:rsid w:val="00447F31"/>
    <w:rsid w:val="00450252"/>
    <w:rsid w:val="004502BB"/>
    <w:rsid w:val="00450C14"/>
    <w:rsid w:val="004518F6"/>
    <w:rsid w:val="00452057"/>
    <w:rsid w:val="0045265A"/>
    <w:rsid w:val="00452C1C"/>
    <w:rsid w:val="00452C69"/>
    <w:rsid w:val="00452DA6"/>
    <w:rsid w:val="00452DDF"/>
    <w:rsid w:val="00452F90"/>
    <w:rsid w:val="004532E1"/>
    <w:rsid w:val="00453537"/>
    <w:rsid w:val="004536FE"/>
    <w:rsid w:val="004537B2"/>
    <w:rsid w:val="00453E3A"/>
    <w:rsid w:val="00453ECD"/>
    <w:rsid w:val="00454038"/>
    <w:rsid w:val="00454052"/>
    <w:rsid w:val="00454B34"/>
    <w:rsid w:val="00454DC7"/>
    <w:rsid w:val="004557B5"/>
    <w:rsid w:val="00455958"/>
    <w:rsid w:val="00455F15"/>
    <w:rsid w:val="004563AB"/>
    <w:rsid w:val="00456481"/>
    <w:rsid w:val="00456864"/>
    <w:rsid w:val="00456B5D"/>
    <w:rsid w:val="00456BF2"/>
    <w:rsid w:val="00457249"/>
    <w:rsid w:val="004573C3"/>
    <w:rsid w:val="004573F4"/>
    <w:rsid w:val="00457B55"/>
    <w:rsid w:val="00457C88"/>
    <w:rsid w:val="00460946"/>
    <w:rsid w:val="0046123C"/>
    <w:rsid w:val="00461716"/>
    <w:rsid w:val="004619CC"/>
    <w:rsid w:val="004622CC"/>
    <w:rsid w:val="00462545"/>
    <w:rsid w:val="00462D5F"/>
    <w:rsid w:val="00462E82"/>
    <w:rsid w:val="00462F04"/>
    <w:rsid w:val="00463235"/>
    <w:rsid w:val="00463373"/>
    <w:rsid w:val="004639AB"/>
    <w:rsid w:val="004639E5"/>
    <w:rsid w:val="00463BF8"/>
    <w:rsid w:val="00463CBB"/>
    <w:rsid w:val="00464001"/>
    <w:rsid w:val="00464286"/>
    <w:rsid w:val="0046433A"/>
    <w:rsid w:val="00464810"/>
    <w:rsid w:val="004648FF"/>
    <w:rsid w:val="00464C1E"/>
    <w:rsid w:val="00464CA6"/>
    <w:rsid w:val="00464D22"/>
    <w:rsid w:val="00465732"/>
    <w:rsid w:val="00465F47"/>
    <w:rsid w:val="00466012"/>
    <w:rsid w:val="00466A4E"/>
    <w:rsid w:val="00466E75"/>
    <w:rsid w:val="00466F85"/>
    <w:rsid w:val="004672EF"/>
    <w:rsid w:val="00467D77"/>
    <w:rsid w:val="0047031A"/>
    <w:rsid w:val="00470349"/>
    <w:rsid w:val="004708F1"/>
    <w:rsid w:val="004714EF"/>
    <w:rsid w:val="004716BC"/>
    <w:rsid w:val="004717AE"/>
    <w:rsid w:val="00471CB8"/>
    <w:rsid w:val="00471EE2"/>
    <w:rsid w:val="004729F2"/>
    <w:rsid w:val="00472BFE"/>
    <w:rsid w:val="00472F77"/>
    <w:rsid w:val="0047405C"/>
    <w:rsid w:val="004743B6"/>
    <w:rsid w:val="0047461D"/>
    <w:rsid w:val="0047466C"/>
    <w:rsid w:val="004749D0"/>
    <w:rsid w:val="004750EC"/>
    <w:rsid w:val="0047547C"/>
    <w:rsid w:val="00475860"/>
    <w:rsid w:val="0047645D"/>
    <w:rsid w:val="004767FD"/>
    <w:rsid w:val="00476DCA"/>
    <w:rsid w:val="004770CC"/>
    <w:rsid w:val="004775C1"/>
    <w:rsid w:val="00477888"/>
    <w:rsid w:val="00477C3D"/>
    <w:rsid w:val="00480196"/>
    <w:rsid w:val="004805C7"/>
    <w:rsid w:val="00480A4E"/>
    <w:rsid w:val="00480C91"/>
    <w:rsid w:val="0048137E"/>
    <w:rsid w:val="004814B1"/>
    <w:rsid w:val="004818CB"/>
    <w:rsid w:val="00481FD4"/>
    <w:rsid w:val="0048254B"/>
    <w:rsid w:val="004826C1"/>
    <w:rsid w:val="00482819"/>
    <w:rsid w:val="0048297E"/>
    <w:rsid w:val="00482DFF"/>
    <w:rsid w:val="00482ED0"/>
    <w:rsid w:val="00483994"/>
    <w:rsid w:val="00483A01"/>
    <w:rsid w:val="0048407B"/>
    <w:rsid w:val="0048489F"/>
    <w:rsid w:val="004849AD"/>
    <w:rsid w:val="00484CDF"/>
    <w:rsid w:val="00484D9F"/>
    <w:rsid w:val="00484FCB"/>
    <w:rsid w:val="004851D4"/>
    <w:rsid w:val="00485D31"/>
    <w:rsid w:val="00486532"/>
    <w:rsid w:val="004867F0"/>
    <w:rsid w:val="00486934"/>
    <w:rsid w:val="00486B95"/>
    <w:rsid w:val="00487C49"/>
    <w:rsid w:val="00487C76"/>
    <w:rsid w:val="00487E3C"/>
    <w:rsid w:val="00487FC5"/>
    <w:rsid w:val="004901AB"/>
    <w:rsid w:val="004915F2"/>
    <w:rsid w:val="00491E08"/>
    <w:rsid w:val="004922B9"/>
    <w:rsid w:val="0049245C"/>
    <w:rsid w:val="00492472"/>
    <w:rsid w:val="004924BC"/>
    <w:rsid w:val="004928AE"/>
    <w:rsid w:val="004931E9"/>
    <w:rsid w:val="004934EC"/>
    <w:rsid w:val="00493865"/>
    <w:rsid w:val="00493C03"/>
    <w:rsid w:val="00493FFB"/>
    <w:rsid w:val="00494363"/>
    <w:rsid w:val="004943EE"/>
    <w:rsid w:val="00494D9B"/>
    <w:rsid w:val="00496800"/>
    <w:rsid w:val="004968DD"/>
    <w:rsid w:val="00496CB9"/>
    <w:rsid w:val="00496F7F"/>
    <w:rsid w:val="00497621"/>
    <w:rsid w:val="00497BEF"/>
    <w:rsid w:val="004A081D"/>
    <w:rsid w:val="004A0CE1"/>
    <w:rsid w:val="004A1FA1"/>
    <w:rsid w:val="004A2843"/>
    <w:rsid w:val="004A2CF3"/>
    <w:rsid w:val="004A2DEC"/>
    <w:rsid w:val="004A3E44"/>
    <w:rsid w:val="004A3F9B"/>
    <w:rsid w:val="004A4256"/>
    <w:rsid w:val="004A4338"/>
    <w:rsid w:val="004A465E"/>
    <w:rsid w:val="004A46B3"/>
    <w:rsid w:val="004A48E1"/>
    <w:rsid w:val="004A4B33"/>
    <w:rsid w:val="004A4CF0"/>
    <w:rsid w:val="004A56D8"/>
    <w:rsid w:val="004A58FB"/>
    <w:rsid w:val="004A5BA5"/>
    <w:rsid w:val="004A5EE6"/>
    <w:rsid w:val="004A61A4"/>
    <w:rsid w:val="004A61F8"/>
    <w:rsid w:val="004A7580"/>
    <w:rsid w:val="004A7B45"/>
    <w:rsid w:val="004A7FA3"/>
    <w:rsid w:val="004B06B1"/>
    <w:rsid w:val="004B0731"/>
    <w:rsid w:val="004B0A41"/>
    <w:rsid w:val="004B0FD5"/>
    <w:rsid w:val="004B1106"/>
    <w:rsid w:val="004B174E"/>
    <w:rsid w:val="004B1A22"/>
    <w:rsid w:val="004B1FCB"/>
    <w:rsid w:val="004B210C"/>
    <w:rsid w:val="004B213D"/>
    <w:rsid w:val="004B218F"/>
    <w:rsid w:val="004B2A9D"/>
    <w:rsid w:val="004B3977"/>
    <w:rsid w:val="004B4B92"/>
    <w:rsid w:val="004B4EE7"/>
    <w:rsid w:val="004B570B"/>
    <w:rsid w:val="004B5B23"/>
    <w:rsid w:val="004B5B5F"/>
    <w:rsid w:val="004B5E27"/>
    <w:rsid w:val="004B6006"/>
    <w:rsid w:val="004B66BE"/>
    <w:rsid w:val="004B6BC9"/>
    <w:rsid w:val="004B76E1"/>
    <w:rsid w:val="004B77BC"/>
    <w:rsid w:val="004B7B0E"/>
    <w:rsid w:val="004B7EA8"/>
    <w:rsid w:val="004B7FD1"/>
    <w:rsid w:val="004C0C7E"/>
    <w:rsid w:val="004C1470"/>
    <w:rsid w:val="004C1678"/>
    <w:rsid w:val="004C18A7"/>
    <w:rsid w:val="004C235C"/>
    <w:rsid w:val="004C2418"/>
    <w:rsid w:val="004C27A3"/>
    <w:rsid w:val="004C297C"/>
    <w:rsid w:val="004C2AB8"/>
    <w:rsid w:val="004C2E59"/>
    <w:rsid w:val="004C355F"/>
    <w:rsid w:val="004C3CF0"/>
    <w:rsid w:val="004C3EDB"/>
    <w:rsid w:val="004C4088"/>
    <w:rsid w:val="004C41A9"/>
    <w:rsid w:val="004C4575"/>
    <w:rsid w:val="004C48B6"/>
    <w:rsid w:val="004C496B"/>
    <w:rsid w:val="004C4D31"/>
    <w:rsid w:val="004C4DC6"/>
    <w:rsid w:val="004C553F"/>
    <w:rsid w:val="004C5BBC"/>
    <w:rsid w:val="004C6C0F"/>
    <w:rsid w:val="004C70E1"/>
    <w:rsid w:val="004C7171"/>
    <w:rsid w:val="004C7DB2"/>
    <w:rsid w:val="004D022A"/>
    <w:rsid w:val="004D059E"/>
    <w:rsid w:val="004D0799"/>
    <w:rsid w:val="004D19BB"/>
    <w:rsid w:val="004D1AD4"/>
    <w:rsid w:val="004D1B40"/>
    <w:rsid w:val="004D2005"/>
    <w:rsid w:val="004D22A3"/>
    <w:rsid w:val="004D27C4"/>
    <w:rsid w:val="004D2DD3"/>
    <w:rsid w:val="004D2F75"/>
    <w:rsid w:val="004D40C0"/>
    <w:rsid w:val="004D47DC"/>
    <w:rsid w:val="004D4A4D"/>
    <w:rsid w:val="004D4D00"/>
    <w:rsid w:val="004D582E"/>
    <w:rsid w:val="004D6477"/>
    <w:rsid w:val="004D7282"/>
    <w:rsid w:val="004D733E"/>
    <w:rsid w:val="004D75E9"/>
    <w:rsid w:val="004D77BE"/>
    <w:rsid w:val="004E0A7D"/>
    <w:rsid w:val="004E0D35"/>
    <w:rsid w:val="004E0FCB"/>
    <w:rsid w:val="004E115D"/>
    <w:rsid w:val="004E16A9"/>
    <w:rsid w:val="004E1E77"/>
    <w:rsid w:val="004E1E98"/>
    <w:rsid w:val="004E2281"/>
    <w:rsid w:val="004E23B9"/>
    <w:rsid w:val="004E2528"/>
    <w:rsid w:val="004E25CA"/>
    <w:rsid w:val="004E2AEE"/>
    <w:rsid w:val="004E2D47"/>
    <w:rsid w:val="004E39AE"/>
    <w:rsid w:val="004E39F7"/>
    <w:rsid w:val="004E3D41"/>
    <w:rsid w:val="004E437C"/>
    <w:rsid w:val="004E45FA"/>
    <w:rsid w:val="004E48E5"/>
    <w:rsid w:val="004E4D10"/>
    <w:rsid w:val="004E4E52"/>
    <w:rsid w:val="004E4EC4"/>
    <w:rsid w:val="004E5A64"/>
    <w:rsid w:val="004E60AD"/>
    <w:rsid w:val="004E62E8"/>
    <w:rsid w:val="004E686B"/>
    <w:rsid w:val="004E6D6C"/>
    <w:rsid w:val="004E706D"/>
    <w:rsid w:val="004E70A7"/>
    <w:rsid w:val="004E78E6"/>
    <w:rsid w:val="004E7B29"/>
    <w:rsid w:val="004F064E"/>
    <w:rsid w:val="004F0991"/>
    <w:rsid w:val="004F09D8"/>
    <w:rsid w:val="004F1612"/>
    <w:rsid w:val="004F18E3"/>
    <w:rsid w:val="004F1FE9"/>
    <w:rsid w:val="004F22D5"/>
    <w:rsid w:val="004F23CB"/>
    <w:rsid w:val="004F24EA"/>
    <w:rsid w:val="004F25E1"/>
    <w:rsid w:val="004F27E2"/>
    <w:rsid w:val="004F2A83"/>
    <w:rsid w:val="004F348D"/>
    <w:rsid w:val="004F3578"/>
    <w:rsid w:val="004F3718"/>
    <w:rsid w:val="004F3E0E"/>
    <w:rsid w:val="004F4973"/>
    <w:rsid w:val="004F4C62"/>
    <w:rsid w:val="004F4FBB"/>
    <w:rsid w:val="004F5E5F"/>
    <w:rsid w:val="004F60FE"/>
    <w:rsid w:val="004F689C"/>
    <w:rsid w:val="004F6D45"/>
    <w:rsid w:val="004F6E54"/>
    <w:rsid w:val="004F701F"/>
    <w:rsid w:val="004F7345"/>
    <w:rsid w:val="004F7F2A"/>
    <w:rsid w:val="0050019B"/>
    <w:rsid w:val="005001FB"/>
    <w:rsid w:val="00500BA0"/>
    <w:rsid w:val="00500C6F"/>
    <w:rsid w:val="00500E25"/>
    <w:rsid w:val="00501847"/>
    <w:rsid w:val="005023B1"/>
    <w:rsid w:val="005026DF"/>
    <w:rsid w:val="00502BF8"/>
    <w:rsid w:val="00502DE2"/>
    <w:rsid w:val="00502E8B"/>
    <w:rsid w:val="0050305D"/>
    <w:rsid w:val="00504190"/>
    <w:rsid w:val="005041B6"/>
    <w:rsid w:val="005044AD"/>
    <w:rsid w:val="005046D7"/>
    <w:rsid w:val="0050473E"/>
    <w:rsid w:val="00505B2D"/>
    <w:rsid w:val="00505C17"/>
    <w:rsid w:val="0050614A"/>
    <w:rsid w:val="00506EC1"/>
    <w:rsid w:val="005075A7"/>
    <w:rsid w:val="005076F2"/>
    <w:rsid w:val="00507C76"/>
    <w:rsid w:val="00507CDA"/>
    <w:rsid w:val="00507E06"/>
    <w:rsid w:val="005100B7"/>
    <w:rsid w:val="00510342"/>
    <w:rsid w:val="00510434"/>
    <w:rsid w:val="0051059B"/>
    <w:rsid w:val="005108CC"/>
    <w:rsid w:val="00510D55"/>
    <w:rsid w:val="00510FD6"/>
    <w:rsid w:val="00511387"/>
    <w:rsid w:val="0051147E"/>
    <w:rsid w:val="00511501"/>
    <w:rsid w:val="00511D59"/>
    <w:rsid w:val="00511E52"/>
    <w:rsid w:val="00511F14"/>
    <w:rsid w:val="00512C0D"/>
    <w:rsid w:val="00513201"/>
    <w:rsid w:val="00513325"/>
    <w:rsid w:val="00513B81"/>
    <w:rsid w:val="00515338"/>
    <w:rsid w:val="0051549A"/>
    <w:rsid w:val="0051551A"/>
    <w:rsid w:val="00515B00"/>
    <w:rsid w:val="005163CB"/>
    <w:rsid w:val="0051641F"/>
    <w:rsid w:val="00516669"/>
    <w:rsid w:val="00516C7D"/>
    <w:rsid w:val="00516EB9"/>
    <w:rsid w:val="00517CA8"/>
    <w:rsid w:val="0052035D"/>
    <w:rsid w:val="00520D38"/>
    <w:rsid w:val="00520E87"/>
    <w:rsid w:val="00520F38"/>
    <w:rsid w:val="0052118B"/>
    <w:rsid w:val="0052197C"/>
    <w:rsid w:val="00521C4F"/>
    <w:rsid w:val="00521C77"/>
    <w:rsid w:val="00521F20"/>
    <w:rsid w:val="005221BF"/>
    <w:rsid w:val="00522270"/>
    <w:rsid w:val="0052242F"/>
    <w:rsid w:val="00522F63"/>
    <w:rsid w:val="00522FCD"/>
    <w:rsid w:val="0052339E"/>
    <w:rsid w:val="005235C5"/>
    <w:rsid w:val="0052387D"/>
    <w:rsid w:val="00523BA8"/>
    <w:rsid w:val="00523D5F"/>
    <w:rsid w:val="00524088"/>
    <w:rsid w:val="005243B7"/>
    <w:rsid w:val="0052483E"/>
    <w:rsid w:val="00524920"/>
    <w:rsid w:val="00524989"/>
    <w:rsid w:val="00524ACC"/>
    <w:rsid w:val="00524B0A"/>
    <w:rsid w:val="00524F74"/>
    <w:rsid w:val="0052525A"/>
    <w:rsid w:val="005257FC"/>
    <w:rsid w:val="005258E0"/>
    <w:rsid w:val="00526252"/>
    <w:rsid w:val="0052650E"/>
    <w:rsid w:val="00526860"/>
    <w:rsid w:val="00526872"/>
    <w:rsid w:val="00526CC1"/>
    <w:rsid w:val="00526E01"/>
    <w:rsid w:val="00526E56"/>
    <w:rsid w:val="00527113"/>
    <w:rsid w:val="005273EF"/>
    <w:rsid w:val="0052771D"/>
    <w:rsid w:val="00527FE7"/>
    <w:rsid w:val="00530219"/>
    <w:rsid w:val="00530477"/>
    <w:rsid w:val="00530975"/>
    <w:rsid w:val="00530B31"/>
    <w:rsid w:val="005318FB"/>
    <w:rsid w:val="00531BCE"/>
    <w:rsid w:val="00532030"/>
    <w:rsid w:val="005325AF"/>
    <w:rsid w:val="005328D5"/>
    <w:rsid w:val="00532E56"/>
    <w:rsid w:val="0053419B"/>
    <w:rsid w:val="00534242"/>
    <w:rsid w:val="00535415"/>
    <w:rsid w:val="00535C84"/>
    <w:rsid w:val="00535E02"/>
    <w:rsid w:val="00536405"/>
    <w:rsid w:val="005369F0"/>
    <w:rsid w:val="0053726E"/>
    <w:rsid w:val="005373BC"/>
    <w:rsid w:val="00537833"/>
    <w:rsid w:val="0053785C"/>
    <w:rsid w:val="005378FB"/>
    <w:rsid w:val="00537BB5"/>
    <w:rsid w:val="00540B02"/>
    <w:rsid w:val="005414A6"/>
    <w:rsid w:val="005414EE"/>
    <w:rsid w:val="005416CE"/>
    <w:rsid w:val="00542959"/>
    <w:rsid w:val="00542988"/>
    <w:rsid w:val="00542B77"/>
    <w:rsid w:val="00542EA9"/>
    <w:rsid w:val="00543047"/>
    <w:rsid w:val="00543094"/>
    <w:rsid w:val="005432F7"/>
    <w:rsid w:val="00543AA1"/>
    <w:rsid w:val="00543C25"/>
    <w:rsid w:val="005444E6"/>
    <w:rsid w:val="0054498F"/>
    <w:rsid w:val="00544B62"/>
    <w:rsid w:val="00544D95"/>
    <w:rsid w:val="00545AB3"/>
    <w:rsid w:val="00546EFA"/>
    <w:rsid w:val="005471B8"/>
    <w:rsid w:val="005471CF"/>
    <w:rsid w:val="005473F4"/>
    <w:rsid w:val="0054773B"/>
    <w:rsid w:val="005477F0"/>
    <w:rsid w:val="005507A5"/>
    <w:rsid w:val="005508E4"/>
    <w:rsid w:val="00550BDA"/>
    <w:rsid w:val="00550F05"/>
    <w:rsid w:val="00551AD7"/>
    <w:rsid w:val="00551B35"/>
    <w:rsid w:val="005520F2"/>
    <w:rsid w:val="0055235C"/>
    <w:rsid w:val="00552BA7"/>
    <w:rsid w:val="00552C27"/>
    <w:rsid w:val="00553378"/>
    <w:rsid w:val="005536A3"/>
    <w:rsid w:val="0055386D"/>
    <w:rsid w:val="005539F1"/>
    <w:rsid w:val="00554E22"/>
    <w:rsid w:val="0055519F"/>
    <w:rsid w:val="005551F2"/>
    <w:rsid w:val="005552B3"/>
    <w:rsid w:val="0055552D"/>
    <w:rsid w:val="00555A83"/>
    <w:rsid w:val="00555C1D"/>
    <w:rsid w:val="0055654A"/>
    <w:rsid w:val="00557BD3"/>
    <w:rsid w:val="00557EA5"/>
    <w:rsid w:val="00560176"/>
    <w:rsid w:val="00560186"/>
    <w:rsid w:val="00560279"/>
    <w:rsid w:val="005602DE"/>
    <w:rsid w:val="0056033C"/>
    <w:rsid w:val="00560391"/>
    <w:rsid w:val="00560571"/>
    <w:rsid w:val="0056088C"/>
    <w:rsid w:val="00560E54"/>
    <w:rsid w:val="00561229"/>
    <w:rsid w:val="005613AA"/>
    <w:rsid w:val="005614B5"/>
    <w:rsid w:val="005615EA"/>
    <w:rsid w:val="00561A54"/>
    <w:rsid w:val="005620B3"/>
    <w:rsid w:val="0056266F"/>
    <w:rsid w:val="00562B9D"/>
    <w:rsid w:val="005632EB"/>
    <w:rsid w:val="00563980"/>
    <w:rsid w:val="00563A75"/>
    <w:rsid w:val="00563DC5"/>
    <w:rsid w:val="00564191"/>
    <w:rsid w:val="0056422E"/>
    <w:rsid w:val="0056452B"/>
    <w:rsid w:val="00564793"/>
    <w:rsid w:val="00564BF7"/>
    <w:rsid w:val="00565288"/>
    <w:rsid w:val="00565927"/>
    <w:rsid w:val="00566A98"/>
    <w:rsid w:val="00566D29"/>
    <w:rsid w:val="0056709B"/>
    <w:rsid w:val="00567E81"/>
    <w:rsid w:val="005701FC"/>
    <w:rsid w:val="00570BE4"/>
    <w:rsid w:val="005711BF"/>
    <w:rsid w:val="005714B0"/>
    <w:rsid w:val="00571505"/>
    <w:rsid w:val="0057183D"/>
    <w:rsid w:val="00571C76"/>
    <w:rsid w:val="00571D69"/>
    <w:rsid w:val="005721E2"/>
    <w:rsid w:val="005723B7"/>
    <w:rsid w:val="00572A7B"/>
    <w:rsid w:val="00572F1D"/>
    <w:rsid w:val="00573105"/>
    <w:rsid w:val="005736AF"/>
    <w:rsid w:val="00573F85"/>
    <w:rsid w:val="005748E4"/>
    <w:rsid w:val="00575443"/>
    <w:rsid w:val="00575609"/>
    <w:rsid w:val="00575C5B"/>
    <w:rsid w:val="0057653F"/>
    <w:rsid w:val="00576D99"/>
    <w:rsid w:val="00577132"/>
    <w:rsid w:val="005771EE"/>
    <w:rsid w:val="0057785F"/>
    <w:rsid w:val="00577FDD"/>
    <w:rsid w:val="00580542"/>
    <w:rsid w:val="00580800"/>
    <w:rsid w:val="005809A6"/>
    <w:rsid w:val="0058108E"/>
    <w:rsid w:val="00581690"/>
    <w:rsid w:val="00581B10"/>
    <w:rsid w:val="00581B5C"/>
    <w:rsid w:val="00581C75"/>
    <w:rsid w:val="005820C1"/>
    <w:rsid w:val="0058251B"/>
    <w:rsid w:val="00582B5B"/>
    <w:rsid w:val="00582F23"/>
    <w:rsid w:val="00583672"/>
    <w:rsid w:val="005836B1"/>
    <w:rsid w:val="00583C97"/>
    <w:rsid w:val="00583CB2"/>
    <w:rsid w:val="00583E9A"/>
    <w:rsid w:val="0058413C"/>
    <w:rsid w:val="005844CC"/>
    <w:rsid w:val="00584B73"/>
    <w:rsid w:val="00584B83"/>
    <w:rsid w:val="00584BC3"/>
    <w:rsid w:val="005853C9"/>
    <w:rsid w:val="0058549F"/>
    <w:rsid w:val="005858E3"/>
    <w:rsid w:val="00585933"/>
    <w:rsid w:val="00585F46"/>
    <w:rsid w:val="00585FB3"/>
    <w:rsid w:val="0058658E"/>
    <w:rsid w:val="005871E7"/>
    <w:rsid w:val="0058772D"/>
    <w:rsid w:val="005878BF"/>
    <w:rsid w:val="00587917"/>
    <w:rsid w:val="00587BDB"/>
    <w:rsid w:val="00587C0D"/>
    <w:rsid w:val="00587C8D"/>
    <w:rsid w:val="00587ECD"/>
    <w:rsid w:val="005903AF"/>
    <w:rsid w:val="0059057E"/>
    <w:rsid w:val="0059063F"/>
    <w:rsid w:val="0059096E"/>
    <w:rsid w:val="00590B05"/>
    <w:rsid w:val="00590F66"/>
    <w:rsid w:val="00590FDE"/>
    <w:rsid w:val="00591120"/>
    <w:rsid w:val="00591577"/>
    <w:rsid w:val="00591DF2"/>
    <w:rsid w:val="00592143"/>
    <w:rsid w:val="0059216E"/>
    <w:rsid w:val="005922B3"/>
    <w:rsid w:val="005923A5"/>
    <w:rsid w:val="00592943"/>
    <w:rsid w:val="00592EDE"/>
    <w:rsid w:val="00593183"/>
    <w:rsid w:val="00593799"/>
    <w:rsid w:val="0059468E"/>
    <w:rsid w:val="00594774"/>
    <w:rsid w:val="00595280"/>
    <w:rsid w:val="00595484"/>
    <w:rsid w:val="00595528"/>
    <w:rsid w:val="005956DE"/>
    <w:rsid w:val="00595EC5"/>
    <w:rsid w:val="0059602B"/>
    <w:rsid w:val="005961DA"/>
    <w:rsid w:val="005961EF"/>
    <w:rsid w:val="0059650C"/>
    <w:rsid w:val="00596A13"/>
    <w:rsid w:val="005973B6"/>
    <w:rsid w:val="005973F9"/>
    <w:rsid w:val="00597DCF"/>
    <w:rsid w:val="00597E21"/>
    <w:rsid w:val="005A0153"/>
    <w:rsid w:val="005A03FE"/>
    <w:rsid w:val="005A0804"/>
    <w:rsid w:val="005A094A"/>
    <w:rsid w:val="005A0B90"/>
    <w:rsid w:val="005A0D15"/>
    <w:rsid w:val="005A10EA"/>
    <w:rsid w:val="005A1AD5"/>
    <w:rsid w:val="005A1B2D"/>
    <w:rsid w:val="005A1F31"/>
    <w:rsid w:val="005A2CB0"/>
    <w:rsid w:val="005A2E6C"/>
    <w:rsid w:val="005A3753"/>
    <w:rsid w:val="005A38DE"/>
    <w:rsid w:val="005A3E33"/>
    <w:rsid w:val="005A435C"/>
    <w:rsid w:val="005A4580"/>
    <w:rsid w:val="005A45F0"/>
    <w:rsid w:val="005A4B95"/>
    <w:rsid w:val="005A4F9A"/>
    <w:rsid w:val="005A50A6"/>
    <w:rsid w:val="005A50C1"/>
    <w:rsid w:val="005A57A5"/>
    <w:rsid w:val="005A5B81"/>
    <w:rsid w:val="005A5D59"/>
    <w:rsid w:val="005A5FCC"/>
    <w:rsid w:val="005A6123"/>
    <w:rsid w:val="005A6521"/>
    <w:rsid w:val="005A6588"/>
    <w:rsid w:val="005A743F"/>
    <w:rsid w:val="005B00AD"/>
    <w:rsid w:val="005B028A"/>
    <w:rsid w:val="005B0297"/>
    <w:rsid w:val="005B09A1"/>
    <w:rsid w:val="005B0DAE"/>
    <w:rsid w:val="005B1246"/>
    <w:rsid w:val="005B13AC"/>
    <w:rsid w:val="005B1F94"/>
    <w:rsid w:val="005B24C1"/>
    <w:rsid w:val="005B2567"/>
    <w:rsid w:val="005B2783"/>
    <w:rsid w:val="005B3228"/>
    <w:rsid w:val="005B34FF"/>
    <w:rsid w:val="005B4BFA"/>
    <w:rsid w:val="005B4F67"/>
    <w:rsid w:val="005B5166"/>
    <w:rsid w:val="005B5167"/>
    <w:rsid w:val="005B51DB"/>
    <w:rsid w:val="005B520A"/>
    <w:rsid w:val="005B564B"/>
    <w:rsid w:val="005B58A8"/>
    <w:rsid w:val="005B58EE"/>
    <w:rsid w:val="005B6499"/>
    <w:rsid w:val="005B6623"/>
    <w:rsid w:val="005B6A8B"/>
    <w:rsid w:val="005B6AD7"/>
    <w:rsid w:val="005B718C"/>
    <w:rsid w:val="005B71A3"/>
    <w:rsid w:val="005B723C"/>
    <w:rsid w:val="005B763E"/>
    <w:rsid w:val="005C0F0B"/>
    <w:rsid w:val="005C24FA"/>
    <w:rsid w:val="005C25A4"/>
    <w:rsid w:val="005C280F"/>
    <w:rsid w:val="005C32C9"/>
    <w:rsid w:val="005C378B"/>
    <w:rsid w:val="005C3D6A"/>
    <w:rsid w:val="005C3E36"/>
    <w:rsid w:val="005C3FDE"/>
    <w:rsid w:val="005C44AC"/>
    <w:rsid w:val="005C454E"/>
    <w:rsid w:val="005C479E"/>
    <w:rsid w:val="005C52C2"/>
    <w:rsid w:val="005C5A61"/>
    <w:rsid w:val="005C5B4D"/>
    <w:rsid w:val="005C601A"/>
    <w:rsid w:val="005C60FD"/>
    <w:rsid w:val="005C60FE"/>
    <w:rsid w:val="005C6111"/>
    <w:rsid w:val="005C6827"/>
    <w:rsid w:val="005C6D99"/>
    <w:rsid w:val="005C7400"/>
    <w:rsid w:val="005D05F8"/>
    <w:rsid w:val="005D0B7A"/>
    <w:rsid w:val="005D2379"/>
    <w:rsid w:val="005D23B5"/>
    <w:rsid w:val="005D2536"/>
    <w:rsid w:val="005D2EB9"/>
    <w:rsid w:val="005D2F5A"/>
    <w:rsid w:val="005D346A"/>
    <w:rsid w:val="005D349E"/>
    <w:rsid w:val="005D35C7"/>
    <w:rsid w:val="005D399A"/>
    <w:rsid w:val="005D39A7"/>
    <w:rsid w:val="005D3EAA"/>
    <w:rsid w:val="005D4127"/>
    <w:rsid w:val="005D44B4"/>
    <w:rsid w:val="005D4801"/>
    <w:rsid w:val="005D4F2C"/>
    <w:rsid w:val="005D59B1"/>
    <w:rsid w:val="005D59D8"/>
    <w:rsid w:val="005D6265"/>
    <w:rsid w:val="005D6342"/>
    <w:rsid w:val="005D6B19"/>
    <w:rsid w:val="005D6D1D"/>
    <w:rsid w:val="005D6E63"/>
    <w:rsid w:val="005D7028"/>
    <w:rsid w:val="005D70E1"/>
    <w:rsid w:val="005D7BA4"/>
    <w:rsid w:val="005D7D19"/>
    <w:rsid w:val="005E00FB"/>
    <w:rsid w:val="005E059D"/>
    <w:rsid w:val="005E1536"/>
    <w:rsid w:val="005E207D"/>
    <w:rsid w:val="005E21AB"/>
    <w:rsid w:val="005E22D2"/>
    <w:rsid w:val="005E22FE"/>
    <w:rsid w:val="005E23A0"/>
    <w:rsid w:val="005E312F"/>
    <w:rsid w:val="005E328D"/>
    <w:rsid w:val="005E33D7"/>
    <w:rsid w:val="005E352B"/>
    <w:rsid w:val="005E4457"/>
    <w:rsid w:val="005E4545"/>
    <w:rsid w:val="005E4580"/>
    <w:rsid w:val="005E4686"/>
    <w:rsid w:val="005E4875"/>
    <w:rsid w:val="005E4C92"/>
    <w:rsid w:val="005E5787"/>
    <w:rsid w:val="005E6703"/>
    <w:rsid w:val="005E679D"/>
    <w:rsid w:val="005E6A14"/>
    <w:rsid w:val="005E7F6E"/>
    <w:rsid w:val="005F0200"/>
    <w:rsid w:val="005F02BB"/>
    <w:rsid w:val="005F0467"/>
    <w:rsid w:val="005F0EC4"/>
    <w:rsid w:val="005F1442"/>
    <w:rsid w:val="005F1667"/>
    <w:rsid w:val="005F1BB5"/>
    <w:rsid w:val="005F1DA2"/>
    <w:rsid w:val="005F2111"/>
    <w:rsid w:val="005F231F"/>
    <w:rsid w:val="005F256B"/>
    <w:rsid w:val="005F26D9"/>
    <w:rsid w:val="005F2C81"/>
    <w:rsid w:val="005F3FA0"/>
    <w:rsid w:val="005F455A"/>
    <w:rsid w:val="005F45A4"/>
    <w:rsid w:val="005F4884"/>
    <w:rsid w:val="005F4959"/>
    <w:rsid w:val="005F49E7"/>
    <w:rsid w:val="005F4B0F"/>
    <w:rsid w:val="005F4CD8"/>
    <w:rsid w:val="005F4ED1"/>
    <w:rsid w:val="005F5063"/>
    <w:rsid w:val="005F5084"/>
    <w:rsid w:val="005F5AB5"/>
    <w:rsid w:val="005F5C42"/>
    <w:rsid w:val="005F66E4"/>
    <w:rsid w:val="005F67E6"/>
    <w:rsid w:val="005F6870"/>
    <w:rsid w:val="005F6EDE"/>
    <w:rsid w:val="005F72CB"/>
    <w:rsid w:val="005F7343"/>
    <w:rsid w:val="005F74E4"/>
    <w:rsid w:val="005F76DC"/>
    <w:rsid w:val="00600257"/>
    <w:rsid w:val="00600478"/>
    <w:rsid w:val="00600DBC"/>
    <w:rsid w:val="00601473"/>
    <w:rsid w:val="00601512"/>
    <w:rsid w:val="00601C56"/>
    <w:rsid w:val="00601CC2"/>
    <w:rsid w:val="006020B8"/>
    <w:rsid w:val="006022CF"/>
    <w:rsid w:val="00602652"/>
    <w:rsid w:val="006026BC"/>
    <w:rsid w:val="0060343D"/>
    <w:rsid w:val="006037DB"/>
    <w:rsid w:val="006039BB"/>
    <w:rsid w:val="00603FD5"/>
    <w:rsid w:val="006042B4"/>
    <w:rsid w:val="00604B79"/>
    <w:rsid w:val="00604E58"/>
    <w:rsid w:val="00605056"/>
    <w:rsid w:val="006057A9"/>
    <w:rsid w:val="00605E07"/>
    <w:rsid w:val="00605F78"/>
    <w:rsid w:val="00606543"/>
    <w:rsid w:val="00606A4D"/>
    <w:rsid w:val="00606A8E"/>
    <w:rsid w:val="00607055"/>
    <w:rsid w:val="006076C7"/>
    <w:rsid w:val="00607CA1"/>
    <w:rsid w:val="00607EE6"/>
    <w:rsid w:val="006100B0"/>
    <w:rsid w:val="006103E9"/>
    <w:rsid w:val="00610444"/>
    <w:rsid w:val="00610F01"/>
    <w:rsid w:val="00611171"/>
    <w:rsid w:val="0061199D"/>
    <w:rsid w:val="00611B47"/>
    <w:rsid w:val="0061244C"/>
    <w:rsid w:val="006126FD"/>
    <w:rsid w:val="00613047"/>
    <w:rsid w:val="00613076"/>
    <w:rsid w:val="00613932"/>
    <w:rsid w:val="00613BAA"/>
    <w:rsid w:val="00613CF8"/>
    <w:rsid w:val="00613D3E"/>
    <w:rsid w:val="00613EBE"/>
    <w:rsid w:val="0061440A"/>
    <w:rsid w:val="00614948"/>
    <w:rsid w:val="00614CEB"/>
    <w:rsid w:val="0061507B"/>
    <w:rsid w:val="006153D9"/>
    <w:rsid w:val="006155EF"/>
    <w:rsid w:val="006156C0"/>
    <w:rsid w:val="00615C01"/>
    <w:rsid w:val="00615C09"/>
    <w:rsid w:val="00615F73"/>
    <w:rsid w:val="006168B9"/>
    <w:rsid w:val="00616A56"/>
    <w:rsid w:val="00616B53"/>
    <w:rsid w:val="00616D4F"/>
    <w:rsid w:val="00616E35"/>
    <w:rsid w:val="0061712E"/>
    <w:rsid w:val="0061773F"/>
    <w:rsid w:val="0061783D"/>
    <w:rsid w:val="00617926"/>
    <w:rsid w:val="006179C9"/>
    <w:rsid w:val="00620B39"/>
    <w:rsid w:val="00620BB2"/>
    <w:rsid w:val="00620DAA"/>
    <w:rsid w:val="00621C42"/>
    <w:rsid w:val="00622023"/>
    <w:rsid w:val="006224F3"/>
    <w:rsid w:val="006225D3"/>
    <w:rsid w:val="00622CDD"/>
    <w:rsid w:val="006235DD"/>
    <w:rsid w:val="00623BF5"/>
    <w:rsid w:val="00623C4E"/>
    <w:rsid w:val="00624291"/>
    <w:rsid w:val="00624853"/>
    <w:rsid w:val="0062488F"/>
    <w:rsid w:val="006249CA"/>
    <w:rsid w:val="00624D41"/>
    <w:rsid w:val="00624E5A"/>
    <w:rsid w:val="00625064"/>
    <w:rsid w:val="0062509E"/>
    <w:rsid w:val="00625443"/>
    <w:rsid w:val="00625E5C"/>
    <w:rsid w:val="006268F8"/>
    <w:rsid w:val="00626A35"/>
    <w:rsid w:val="00626F00"/>
    <w:rsid w:val="006276FD"/>
    <w:rsid w:val="0062776E"/>
    <w:rsid w:val="00627D90"/>
    <w:rsid w:val="00630012"/>
    <w:rsid w:val="00630029"/>
    <w:rsid w:val="0063013D"/>
    <w:rsid w:val="00630808"/>
    <w:rsid w:val="00630DB8"/>
    <w:rsid w:val="006311D1"/>
    <w:rsid w:val="0063128E"/>
    <w:rsid w:val="00631ACC"/>
    <w:rsid w:val="00631CBC"/>
    <w:rsid w:val="006336DC"/>
    <w:rsid w:val="0063417E"/>
    <w:rsid w:val="00635039"/>
    <w:rsid w:val="00635055"/>
    <w:rsid w:val="006350ED"/>
    <w:rsid w:val="00635196"/>
    <w:rsid w:val="00635875"/>
    <w:rsid w:val="00635CFD"/>
    <w:rsid w:val="00635DEE"/>
    <w:rsid w:val="00635FA0"/>
    <w:rsid w:val="00635FB2"/>
    <w:rsid w:val="0063627F"/>
    <w:rsid w:val="00636B7C"/>
    <w:rsid w:val="0063722A"/>
    <w:rsid w:val="00637291"/>
    <w:rsid w:val="00637585"/>
    <w:rsid w:val="006375E3"/>
    <w:rsid w:val="00637723"/>
    <w:rsid w:val="00637872"/>
    <w:rsid w:val="006405E5"/>
    <w:rsid w:val="00640AB8"/>
    <w:rsid w:val="00640E18"/>
    <w:rsid w:val="006414C6"/>
    <w:rsid w:val="0064175F"/>
    <w:rsid w:val="006421C7"/>
    <w:rsid w:val="00642818"/>
    <w:rsid w:val="006429C2"/>
    <w:rsid w:val="00642A65"/>
    <w:rsid w:val="00642B01"/>
    <w:rsid w:val="00642DB1"/>
    <w:rsid w:val="006430C3"/>
    <w:rsid w:val="00643138"/>
    <w:rsid w:val="006431F6"/>
    <w:rsid w:val="00643E60"/>
    <w:rsid w:val="006447DA"/>
    <w:rsid w:val="0064512B"/>
    <w:rsid w:val="006468B2"/>
    <w:rsid w:val="00646BE8"/>
    <w:rsid w:val="00646DF8"/>
    <w:rsid w:val="0064748F"/>
    <w:rsid w:val="00647A1D"/>
    <w:rsid w:val="00647EEE"/>
    <w:rsid w:val="0065053E"/>
    <w:rsid w:val="006506DA"/>
    <w:rsid w:val="00651094"/>
    <w:rsid w:val="006517D6"/>
    <w:rsid w:val="00651818"/>
    <w:rsid w:val="00653330"/>
    <w:rsid w:val="006536D9"/>
    <w:rsid w:val="0065387D"/>
    <w:rsid w:val="00654059"/>
    <w:rsid w:val="00654B52"/>
    <w:rsid w:val="00654E75"/>
    <w:rsid w:val="00654EE2"/>
    <w:rsid w:val="00655082"/>
    <w:rsid w:val="0065573D"/>
    <w:rsid w:val="00655AC5"/>
    <w:rsid w:val="00655F91"/>
    <w:rsid w:val="006568A8"/>
    <w:rsid w:val="00657064"/>
    <w:rsid w:val="0065743E"/>
    <w:rsid w:val="00657B51"/>
    <w:rsid w:val="00657E47"/>
    <w:rsid w:val="00657FF5"/>
    <w:rsid w:val="00660023"/>
    <w:rsid w:val="006603A4"/>
    <w:rsid w:val="00660DB3"/>
    <w:rsid w:val="00660E63"/>
    <w:rsid w:val="00661097"/>
    <w:rsid w:val="006610BB"/>
    <w:rsid w:val="00661682"/>
    <w:rsid w:val="00661F48"/>
    <w:rsid w:val="0066208C"/>
    <w:rsid w:val="00662603"/>
    <w:rsid w:val="00662A35"/>
    <w:rsid w:val="00662BDA"/>
    <w:rsid w:val="00662C7C"/>
    <w:rsid w:val="00662CF5"/>
    <w:rsid w:val="006632DB"/>
    <w:rsid w:val="006636BC"/>
    <w:rsid w:val="006637E3"/>
    <w:rsid w:val="00663CE6"/>
    <w:rsid w:val="00663CF4"/>
    <w:rsid w:val="0066452D"/>
    <w:rsid w:val="00664CEF"/>
    <w:rsid w:val="00664F2B"/>
    <w:rsid w:val="00665E31"/>
    <w:rsid w:val="006661BF"/>
    <w:rsid w:val="006664AE"/>
    <w:rsid w:val="006667E9"/>
    <w:rsid w:val="00666C5E"/>
    <w:rsid w:val="00666DD0"/>
    <w:rsid w:val="00666FC5"/>
    <w:rsid w:val="00667030"/>
    <w:rsid w:val="00667175"/>
    <w:rsid w:val="00667DE4"/>
    <w:rsid w:val="00670017"/>
    <w:rsid w:val="0067042F"/>
    <w:rsid w:val="0067063F"/>
    <w:rsid w:val="0067069F"/>
    <w:rsid w:val="00670746"/>
    <w:rsid w:val="00670875"/>
    <w:rsid w:val="006708AE"/>
    <w:rsid w:val="00670C89"/>
    <w:rsid w:val="00670C8E"/>
    <w:rsid w:val="006710BD"/>
    <w:rsid w:val="00671352"/>
    <w:rsid w:val="006715F4"/>
    <w:rsid w:val="0067174B"/>
    <w:rsid w:val="00671A8A"/>
    <w:rsid w:val="00672535"/>
    <w:rsid w:val="0067254A"/>
    <w:rsid w:val="00672DAD"/>
    <w:rsid w:val="00673B90"/>
    <w:rsid w:val="00673BA8"/>
    <w:rsid w:val="00673D9B"/>
    <w:rsid w:val="00674109"/>
    <w:rsid w:val="0067459C"/>
    <w:rsid w:val="00675255"/>
    <w:rsid w:val="00675AD1"/>
    <w:rsid w:val="00676235"/>
    <w:rsid w:val="00676584"/>
    <w:rsid w:val="006766AF"/>
    <w:rsid w:val="006768EF"/>
    <w:rsid w:val="00676A92"/>
    <w:rsid w:val="00676DF7"/>
    <w:rsid w:val="00677A8F"/>
    <w:rsid w:val="00677AEA"/>
    <w:rsid w:val="00677B7B"/>
    <w:rsid w:val="00680288"/>
    <w:rsid w:val="006807E1"/>
    <w:rsid w:val="00680DC4"/>
    <w:rsid w:val="00680FD7"/>
    <w:rsid w:val="00681B13"/>
    <w:rsid w:val="00681CF5"/>
    <w:rsid w:val="00682147"/>
    <w:rsid w:val="006827FC"/>
    <w:rsid w:val="006834E4"/>
    <w:rsid w:val="006835D7"/>
    <w:rsid w:val="00683DDC"/>
    <w:rsid w:val="006845F5"/>
    <w:rsid w:val="006848EC"/>
    <w:rsid w:val="00684B8B"/>
    <w:rsid w:val="006851C9"/>
    <w:rsid w:val="006852AB"/>
    <w:rsid w:val="00685A28"/>
    <w:rsid w:val="0068601E"/>
    <w:rsid w:val="00686929"/>
    <w:rsid w:val="00686A0A"/>
    <w:rsid w:val="00686BD9"/>
    <w:rsid w:val="0069010D"/>
    <w:rsid w:val="006908F5"/>
    <w:rsid w:val="00691184"/>
    <w:rsid w:val="00691B22"/>
    <w:rsid w:val="00691DAE"/>
    <w:rsid w:val="0069248C"/>
    <w:rsid w:val="00692721"/>
    <w:rsid w:val="00692A20"/>
    <w:rsid w:val="00692BC0"/>
    <w:rsid w:val="00692C65"/>
    <w:rsid w:val="00692EAB"/>
    <w:rsid w:val="00692F1A"/>
    <w:rsid w:val="00693012"/>
    <w:rsid w:val="006934BE"/>
    <w:rsid w:val="00693568"/>
    <w:rsid w:val="00693D82"/>
    <w:rsid w:val="0069422C"/>
    <w:rsid w:val="0069434D"/>
    <w:rsid w:val="0069455C"/>
    <w:rsid w:val="00694830"/>
    <w:rsid w:val="00694A85"/>
    <w:rsid w:val="00694B62"/>
    <w:rsid w:val="00695033"/>
    <w:rsid w:val="00695180"/>
    <w:rsid w:val="006958D6"/>
    <w:rsid w:val="006968A5"/>
    <w:rsid w:val="00696ACD"/>
    <w:rsid w:val="00696E46"/>
    <w:rsid w:val="00697534"/>
    <w:rsid w:val="0069775E"/>
    <w:rsid w:val="00697910"/>
    <w:rsid w:val="006A027D"/>
    <w:rsid w:val="006A0E5F"/>
    <w:rsid w:val="006A14F6"/>
    <w:rsid w:val="006A150D"/>
    <w:rsid w:val="006A16B8"/>
    <w:rsid w:val="006A1CB0"/>
    <w:rsid w:val="006A2267"/>
    <w:rsid w:val="006A2409"/>
    <w:rsid w:val="006A25D6"/>
    <w:rsid w:val="006A2872"/>
    <w:rsid w:val="006A3618"/>
    <w:rsid w:val="006A37DE"/>
    <w:rsid w:val="006A3B06"/>
    <w:rsid w:val="006A498D"/>
    <w:rsid w:val="006A49DB"/>
    <w:rsid w:val="006A6448"/>
    <w:rsid w:val="006A712A"/>
    <w:rsid w:val="006A73CB"/>
    <w:rsid w:val="006A78E9"/>
    <w:rsid w:val="006A7B18"/>
    <w:rsid w:val="006B0123"/>
    <w:rsid w:val="006B02D1"/>
    <w:rsid w:val="006B10FC"/>
    <w:rsid w:val="006B113F"/>
    <w:rsid w:val="006B14A7"/>
    <w:rsid w:val="006B1713"/>
    <w:rsid w:val="006B1EBC"/>
    <w:rsid w:val="006B25C8"/>
    <w:rsid w:val="006B2B97"/>
    <w:rsid w:val="006B3402"/>
    <w:rsid w:val="006B37DB"/>
    <w:rsid w:val="006B3A33"/>
    <w:rsid w:val="006B3C24"/>
    <w:rsid w:val="006B3C32"/>
    <w:rsid w:val="006B3C90"/>
    <w:rsid w:val="006B3D2D"/>
    <w:rsid w:val="006B4400"/>
    <w:rsid w:val="006B4A6C"/>
    <w:rsid w:val="006B4BD0"/>
    <w:rsid w:val="006B4CF4"/>
    <w:rsid w:val="006B539E"/>
    <w:rsid w:val="006B5A60"/>
    <w:rsid w:val="006B5F6B"/>
    <w:rsid w:val="006B60E8"/>
    <w:rsid w:val="006B6111"/>
    <w:rsid w:val="006B68B3"/>
    <w:rsid w:val="006B6A06"/>
    <w:rsid w:val="006B779F"/>
    <w:rsid w:val="006B783D"/>
    <w:rsid w:val="006B7853"/>
    <w:rsid w:val="006B78B6"/>
    <w:rsid w:val="006C009B"/>
    <w:rsid w:val="006C05C8"/>
    <w:rsid w:val="006C16BE"/>
    <w:rsid w:val="006C16DE"/>
    <w:rsid w:val="006C196B"/>
    <w:rsid w:val="006C1E5F"/>
    <w:rsid w:val="006C240E"/>
    <w:rsid w:val="006C27CA"/>
    <w:rsid w:val="006C2A50"/>
    <w:rsid w:val="006C2B91"/>
    <w:rsid w:val="006C380A"/>
    <w:rsid w:val="006C38E0"/>
    <w:rsid w:val="006C3951"/>
    <w:rsid w:val="006C3C44"/>
    <w:rsid w:val="006C4008"/>
    <w:rsid w:val="006C4CCE"/>
    <w:rsid w:val="006C4F1B"/>
    <w:rsid w:val="006C4FB1"/>
    <w:rsid w:val="006C526B"/>
    <w:rsid w:val="006C5707"/>
    <w:rsid w:val="006C58A4"/>
    <w:rsid w:val="006C58E4"/>
    <w:rsid w:val="006C5A18"/>
    <w:rsid w:val="006C5E82"/>
    <w:rsid w:val="006C6D42"/>
    <w:rsid w:val="006C6F06"/>
    <w:rsid w:val="006C7085"/>
    <w:rsid w:val="006C70E3"/>
    <w:rsid w:val="006C723F"/>
    <w:rsid w:val="006C73DA"/>
    <w:rsid w:val="006C784C"/>
    <w:rsid w:val="006C7BA2"/>
    <w:rsid w:val="006D0051"/>
    <w:rsid w:val="006D0612"/>
    <w:rsid w:val="006D077E"/>
    <w:rsid w:val="006D1081"/>
    <w:rsid w:val="006D12E0"/>
    <w:rsid w:val="006D19F7"/>
    <w:rsid w:val="006D227A"/>
    <w:rsid w:val="006D2C9C"/>
    <w:rsid w:val="006D3336"/>
    <w:rsid w:val="006D405E"/>
    <w:rsid w:val="006D4688"/>
    <w:rsid w:val="006D47C2"/>
    <w:rsid w:val="006D4926"/>
    <w:rsid w:val="006D49BB"/>
    <w:rsid w:val="006D5062"/>
    <w:rsid w:val="006D50E6"/>
    <w:rsid w:val="006D54DE"/>
    <w:rsid w:val="006D6422"/>
    <w:rsid w:val="006D671B"/>
    <w:rsid w:val="006D71CE"/>
    <w:rsid w:val="006D7231"/>
    <w:rsid w:val="006D723E"/>
    <w:rsid w:val="006D753F"/>
    <w:rsid w:val="006D76E8"/>
    <w:rsid w:val="006D7B76"/>
    <w:rsid w:val="006D7CBC"/>
    <w:rsid w:val="006D7E36"/>
    <w:rsid w:val="006E014E"/>
    <w:rsid w:val="006E0167"/>
    <w:rsid w:val="006E0598"/>
    <w:rsid w:val="006E06E5"/>
    <w:rsid w:val="006E0917"/>
    <w:rsid w:val="006E0982"/>
    <w:rsid w:val="006E0C62"/>
    <w:rsid w:val="006E1C7C"/>
    <w:rsid w:val="006E29FD"/>
    <w:rsid w:val="006E2EEB"/>
    <w:rsid w:val="006E2F3C"/>
    <w:rsid w:val="006E4A76"/>
    <w:rsid w:val="006E4CBC"/>
    <w:rsid w:val="006E519F"/>
    <w:rsid w:val="006E5289"/>
    <w:rsid w:val="006E59C1"/>
    <w:rsid w:val="006E5F58"/>
    <w:rsid w:val="006E6476"/>
    <w:rsid w:val="006E665E"/>
    <w:rsid w:val="006E6755"/>
    <w:rsid w:val="006E6780"/>
    <w:rsid w:val="006E6CA1"/>
    <w:rsid w:val="006E6CA4"/>
    <w:rsid w:val="006E720A"/>
    <w:rsid w:val="006E7324"/>
    <w:rsid w:val="006F01C9"/>
    <w:rsid w:val="006F0459"/>
    <w:rsid w:val="006F0515"/>
    <w:rsid w:val="006F0F55"/>
    <w:rsid w:val="006F102F"/>
    <w:rsid w:val="006F1083"/>
    <w:rsid w:val="006F10C6"/>
    <w:rsid w:val="006F1899"/>
    <w:rsid w:val="006F1AAF"/>
    <w:rsid w:val="006F32A5"/>
    <w:rsid w:val="006F3406"/>
    <w:rsid w:val="006F3776"/>
    <w:rsid w:val="006F4090"/>
    <w:rsid w:val="006F40A9"/>
    <w:rsid w:val="006F43DC"/>
    <w:rsid w:val="006F4AF7"/>
    <w:rsid w:val="006F555F"/>
    <w:rsid w:val="006F5E96"/>
    <w:rsid w:val="006F5F05"/>
    <w:rsid w:val="006F6035"/>
    <w:rsid w:val="006F66B8"/>
    <w:rsid w:val="006F6860"/>
    <w:rsid w:val="006F69F8"/>
    <w:rsid w:val="006F7146"/>
    <w:rsid w:val="006F7365"/>
    <w:rsid w:val="006F77C1"/>
    <w:rsid w:val="006F7E4D"/>
    <w:rsid w:val="007002C3"/>
    <w:rsid w:val="00700446"/>
    <w:rsid w:val="00700637"/>
    <w:rsid w:val="00700B94"/>
    <w:rsid w:val="00700F4F"/>
    <w:rsid w:val="0070108B"/>
    <w:rsid w:val="00701639"/>
    <w:rsid w:val="0070195A"/>
    <w:rsid w:val="007019C9"/>
    <w:rsid w:val="00703508"/>
    <w:rsid w:val="00703A8E"/>
    <w:rsid w:val="00703B55"/>
    <w:rsid w:val="00703CAB"/>
    <w:rsid w:val="007044CF"/>
    <w:rsid w:val="00704C13"/>
    <w:rsid w:val="0070534F"/>
    <w:rsid w:val="0070541E"/>
    <w:rsid w:val="00705988"/>
    <w:rsid w:val="00705D8C"/>
    <w:rsid w:val="007060D7"/>
    <w:rsid w:val="00706877"/>
    <w:rsid w:val="00707067"/>
    <w:rsid w:val="007072BB"/>
    <w:rsid w:val="00707546"/>
    <w:rsid w:val="00707E2D"/>
    <w:rsid w:val="00710423"/>
    <w:rsid w:val="007108BE"/>
    <w:rsid w:val="00710AAA"/>
    <w:rsid w:val="00711433"/>
    <w:rsid w:val="00711962"/>
    <w:rsid w:val="00711DCD"/>
    <w:rsid w:val="0071299D"/>
    <w:rsid w:val="00712AE1"/>
    <w:rsid w:val="00712F85"/>
    <w:rsid w:val="00713771"/>
    <w:rsid w:val="00713D2F"/>
    <w:rsid w:val="00714637"/>
    <w:rsid w:val="00714824"/>
    <w:rsid w:val="00714F21"/>
    <w:rsid w:val="007151B0"/>
    <w:rsid w:val="0071584B"/>
    <w:rsid w:val="00715B7A"/>
    <w:rsid w:val="00715CDC"/>
    <w:rsid w:val="00715D80"/>
    <w:rsid w:val="007166B3"/>
    <w:rsid w:val="00717453"/>
    <w:rsid w:val="0071749A"/>
    <w:rsid w:val="00717803"/>
    <w:rsid w:val="007178CB"/>
    <w:rsid w:val="0072004A"/>
    <w:rsid w:val="0072027B"/>
    <w:rsid w:val="00720382"/>
    <w:rsid w:val="00720F59"/>
    <w:rsid w:val="00721171"/>
    <w:rsid w:val="00721368"/>
    <w:rsid w:val="00721D02"/>
    <w:rsid w:val="007227E7"/>
    <w:rsid w:val="00723644"/>
    <w:rsid w:val="007236F3"/>
    <w:rsid w:val="00724367"/>
    <w:rsid w:val="00724841"/>
    <w:rsid w:val="00724A43"/>
    <w:rsid w:val="00724AAC"/>
    <w:rsid w:val="00724F48"/>
    <w:rsid w:val="00725090"/>
    <w:rsid w:val="00725293"/>
    <w:rsid w:val="00725813"/>
    <w:rsid w:val="00725A1F"/>
    <w:rsid w:val="00725C37"/>
    <w:rsid w:val="00725FF1"/>
    <w:rsid w:val="00726553"/>
    <w:rsid w:val="007267C8"/>
    <w:rsid w:val="00726ADE"/>
    <w:rsid w:val="00726DF1"/>
    <w:rsid w:val="00727023"/>
    <w:rsid w:val="00727D07"/>
    <w:rsid w:val="007301A0"/>
    <w:rsid w:val="007302CD"/>
    <w:rsid w:val="007308B6"/>
    <w:rsid w:val="00730A12"/>
    <w:rsid w:val="00730E1B"/>
    <w:rsid w:val="00730EEA"/>
    <w:rsid w:val="00730F39"/>
    <w:rsid w:val="00731074"/>
    <w:rsid w:val="0073201E"/>
    <w:rsid w:val="0073202D"/>
    <w:rsid w:val="007329E1"/>
    <w:rsid w:val="00733F72"/>
    <w:rsid w:val="00733FB0"/>
    <w:rsid w:val="0073419A"/>
    <w:rsid w:val="007341A6"/>
    <w:rsid w:val="00735857"/>
    <w:rsid w:val="00735C07"/>
    <w:rsid w:val="0073624D"/>
    <w:rsid w:val="00736326"/>
    <w:rsid w:val="0073700E"/>
    <w:rsid w:val="0073717C"/>
    <w:rsid w:val="00737605"/>
    <w:rsid w:val="00737A9A"/>
    <w:rsid w:val="00740147"/>
    <w:rsid w:val="00740576"/>
    <w:rsid w:val="007405DC"/>
    <w:rsid w:val="00742557"/>
    <w:rsid w:val="00742662"/>
    <w:rsid w:val="00742758"/>
    <w:rsid w:val="00742BBE"/>
    <w:rsid w:val="00742C82"/>
    <w:rsid w:val="00743956"/>
    <w:rsid w:val="00743B71"/>
    <w:rsid w:val="0074401E"/>
    <w:rsid w:val="007440A0"/>
    <w:rsid w:val="007444E7"/>
    <w:rsid w:val="0074479F"/>
    <w:rsid w:val="0074481B"/>
    <w:rsid w:val="007448C0"/>
    <w:rsid w:val="00744BDD"/>
    <w:rsid w:val="00745488"/>
    <w:rsid w:val="00745564"/>
    <w:rsid w:val="0074586E"/>
    <w:rsid w:val="007458E2"/>
    <w:rsid w:val="007463C5"/>
    <w:rsid w:val="00746A05"/>
    <w:rsid w:val="00746BE2"/>
    <w:rsid w:val="00746F75"/>
    <w:rsid w:val="00750B38"/>
    <w:rsid w:val="00750E19"/>
    <w:rsid w:val="00751101"/>
    <w:rsid w:val="0075127A"/>
    <w:rsid w:val="0075172A"/>
    <w:rsid w:val="00751D2E"/>
    <w:rsid w:val="00751D7B"/>
    <w:rsid w:val="00751E80"/>
    <w:rsid w:val="00752700"/>
    <w:rsid w:val="0075297A"/>
    <w:rsid w:val="00752C7F"/>
    <w:rsid w:val="00752D6F"/>
    <w:rsid w:val="007534C3"/>
    <w:rsid w:val="007539ED"/>
    <w:rsid w:val="00753C79"/>
    <w:rsid w:val="00753DFA"/>
    <w:rsid w:val="00753F9E"/>
    <w:rsid w:val="0075448C"/>
    <w:rsid w:val="007553B2"/>
    <w:rsid w:val="007555DE"/>
    <w:rsid w:val="0075588F"/>
    <w:rsid w:val="00755A90"/>
    <w:rsid w:val="00755AC7"/>
    <w:rsid w:val="00756973"/>
    <w:rsid w:val="00756DC1"/>
    <w:rsid w:val="00756EE8"/>
    <w:rsid w:val="00757507"/>
    <w:rsid w:val="00757AAB"/>
    <w:rsid w:val="00757C7E"/>
    <w:rsid w:val="00757D1A"/>
    <w:rsid w:val="00760006"/>
    <w:rsid w:val="00760083"/>
    <w:rsid w:val="0076023C"/>
    <w:rsid w:val="007604C0"/>
    <w:rsid w:val="00760DAE"/>
    <w:rsid w:val="00761B4B"/>
    <w:rsid w:val="0076211A"/>
    <w:rsid w:val="007621BA"/>
    <w:rsid w:val="00762451"/>
    <w:rsid w:val="00762A4B"/>
    <w:rsid w:val="007633EC"/>
    <w:rsid w:val="007635E3"/>
    <w:rsid w:val="00764148"/>
    <w:rsid w:val="00764193"/>
    <w:rsid w:val="00764297"/>
    <w:rsid w:val="00764525"/>
    <w:rsid w:val="0076513D"/>
    <w:rsid w:val="00765DAA"/>
    <w:rsid w:val="00765E1D"/>
    <w:rsid w:val="00765E92"/>
    <w:rsid w:val="00765F54"/>
    <w:rsid w:val="00766868"/>
    <w:rsid w:val="00767084"/>
    <w:rsid w:val="0076736F"/>
    <w:rsid w:val="0076784D"/>
    <w:rsid w:val="007678E7"/>
    <w:rsid w:val="00767AA7"/>
    <w:rsid w:val="00767C64"/>
    <w:rsid w:val="00770154"/>
    <w:rsid w:val="0077164D"/>
    <w:rsid w:val="00771C94"/>
    <w:rsid w:val="007732C5"/>
    <w:rsid w:val="00773923"/>
    <w:rsid w:val="007742B8"/>
    <w:rsid w:val="00774356"/>
    <w:rsid w:val="007743AD"/>
    <w:rsid w:val="00775BCE"/>
    <w:rsid w:val="00775F78"/>
    <w:rsid w:val="007761F9"/>
    <w:rsid w:val="00776B43"/>
    <w:rsid w:val="007773D9"/>
    <w:rsid w:val="0077768B"/>
    <w:rsid w:val="00777B46"/>
    <w:rsid w:val="00777B85"/>
    <w:rsid w:val="00777FA0"/>
    <w:rsid w:val="0078027B"/>
    <w:rsid w:val="00780D5B"/>
    <w:rsid w:val="00780FDE"/>
    <w:rsid w:val="00781585"/>
    <w:rsid w:val="00781909"/>
    <w:rsid w:val="00781A56"/>
    <w:rsid w:val="00781C07"/>
    <w:rsid w:val="00782255"/>
    <w:rsid w:val="00782519"/>
    <w:rsid w:val="007829CF"/>
    <w:rsid w:val="00782C7D"/>
    <w:rsid w:val="00782CE1"/>
    <w:rsid w:val="00782E9F"/>
    <w:rsid w:val="0078311B"/>
    <w:rsid w:val="00783352"/>
    <w:rsid w:val="00783A23"/>
    <w:rsid w:val="00783D89"/>
    <w:rsid w:val="0078456E"/>
    <w:rsid w:val="0078459B"/>
    <w:rsid w:val="00784612"/>
    <w:rsid w:val="00784C3C"/>
    <w:rsid w:val="007859A9"/>
    <w:rsid w:val="00785B38"/>
    <w:rsid w:val="00785D21"/>
    <w:rsid w:val="00785DD8"/>
    <w:rsid w:val="00785E34"/>
    <w:rsid w:val="007864A5"/>
    <w:rsid w:val="00786520"/>
    <w:rsid w:val="0078652C"/>
    <w:rsid w:val="00786E64"/>
    <w:rsid w:val="0078736A"/>
    <w:rsid w:val="0078772A"/>
    <w:rsid w:val="00787F8A"/>
    <w:rsid w:val="00790A08"/>
    <w:rsid w:val="00790CBE"/>
    <w:rsid w:val="007913EC"/>
    <w:rsid w:val="00791AE7"/>
    <w:rsid w:val="00792332"/>
    <w:rsid w:val="007926B4"/>
    <w:rsid w:val="007928E9"/>
    <w:rsid w:val="00792D47"/>
    <w:rsid w:val="00792D9F"/>
    <w:rsid w:val="00792EF0"/>
    <w:rsid w:val="007931B5"/>
    <w:rsid w:val="00793255"/>
    <w:rsid w:val="0079372B"/>
    <w:rsid w:val="00793AAE"/>
    <w:rsid w:val="007941AC"/>
    <w:rsid w:val="00794598"/>
    <w:rsid w:val="007949B9"/>
    <w:rsid w:val="00794C3D"/>
    <w:rsid w:val="00794C50"/>
    <w:rsid w:val="00794F33"/>
    <w:rsid w:val="0079541C"/>
    <w:rsid w:val="007954EF"/>
    <w:rsid w:val="007959FA"/>
    <w:rsid w:val="00795EBD"/>
    <w:rsid w:val="00797C2E"/>
    <w:rsid w:val="007A0279"/>
    <w:rsid w:val="007A0487"/>
    <w:rsid w:val="007A058E"/>
    <w:rsid w:val="007A0748"/>
    <w:rsid w:val="007A084F"/>
    <w:rsid w:val="007A08DA"/>
    <w:rsid w:val="007A0CA8"/>
    <w:rsid w:val="007A0E5E"/>
    <w:rsid w:val="007A0F83"/>
    <w:rsid w:val="007A14DB"/>
    <w:rsid w:val="007A1ED2"/>
    <w:rsid w:val="007A212B"/>
    <w:rsid w:val="007A2525"/>
    <w:rsid w:val="007A2E29"/>
    <w:rsid w:val="007A3316"/>
    <w:rsid w:val="007A39E7"/>
    <w:rsid w:val="007A4C1D"/>
    <w:rsid w:val="007A540F"/>
    <w:rsid w:val="007A5465"/>
    <w:rsid w:val="007A56C2"/>
    <w:rsid w:val="007A5761"/>
    <w:rsid w:val="007A588E"/>
    <w:rsid w:val="007A5D24"/>
    <w:rsid w:val="007A64A0"/>
    <w:rsid w:val="007A64F8"/>
    <w:rsid w:val="007A6605"/>
    <w:rsid w:val="007A665D"/>
    <w:rsid w:val="007A6EBD"/>
    <w:rsid w:val="007A7D97"/>
    <w:rsid w:val="007B01F5"/>
    <w:rsid w:val="007B0552"/>
    <w:rsid w:val="007B0AA3"/>
    <w:rsid w:val="007B0F96"/>
    <w:rsid w:val="007B26C0"/>
    <w:rsid w:val="007B287C"/>
    <w:rsid w:val="007B2B0F"/>
    <w:rsid w:val="007B2BDD"/>
    <w:rsid w:val="007B2FF3"/>
    <w:rsid w:val="007B304B"/>
    <w:rsid w:val="007B34FE"/>
    <w:rsid w:val="007B398C"/>
    <w:rsid w:val="007B3D11"/>
    <w:rsid w:val="007B409F"/>
    <w:rsid w:val="007B4123"/>
    <w:rsid w:val="007B448B"/>
    <w:rsid w:val="007B465C"/>
    <w:rsid w:val="007B495D"/>
    <w:rsid w:val="007B4EB3"/>
    <w:rsid w:val="007B5091"/>
    <w:rsid w:val="007B571C"/>
    <w:rsid w:val="007B57E3"/>
    <w:rsid w:val="007B5A63"/>
    <w:rsid w:val="007B5ACE"/>
    <w:rsid w:val="007B5B44"/>
    <w:rsid w:val="007B5C56"/>
    <w:rsid w:val="007B61CE"/>
    <w:rsid w:val="007B7001"/>
    <w:rsid w:val="007B7219"/>
    <w:rsid w:val="007B7628"/>
    <w:rsid w:val="007B779D"/>
    <w:rsid w:val="007B77E8"/>
    <w:rsid w:val="007B78A8"/>
    <w:rsid w:val="007B7910"/>
    <w:rsid w:val="007B7F8E"/>
    <w:rsid w:val="007C050E"/>
    <w:rsid w:val="007C08E3"/>
    <w:rsid w:val="007C0DF8"/>
    <w:rsid w:val="007C108B"/>
    <w:rsid w:val="007C18F1"/>
    <w:rsid w:val="007C2070"/>
    <w:rsid w:val="007C29DC"/>
    <w:rsid w:val="007C2D79"/>
    <w:rsid w:val="007C3395"/>
    <w:rsid w:val="007C3540"/>
    <w:rsid w:val="007C3902"/>
    <w:rsid w:val="007C3A12"/>
    <w:rsid w:val="007C3CDA"/>
    <w:rsid w:val="007C3EF5"/>
    <w:rsid w:val="007C40C5"/>
    <w:rsid w:val="007C436F"/>
    <w:rsid w:val="007C4968"/>
    <w:rsid w:val="007C525E"/>
    <w:rsid w:val="007C55DE"/>
    <w:rsid w:val="007C64B1"/>
    <w:rsid w:val="007C65FB"/>
    <w:rsid w:val="007C69C8"/>
    <w:rsid w:val="007C6E34"/>
    <w:rsid w:val="007C6F88"/>
    <w:rsid w:val="007C7C4F"/>
    <w:rsid w:val="007C7DC7"/>
    <w:rsid w:val="007C7F1A"/>
    <w:rsid w:val="007C7F8F"/>
    <w:rsid w:val="007C7FC3"/>
    <w:rsid w:val="007D0530"/>
    <w:rsid w:val="007D0615"/>
    <w:rsid w:val="007D0878"/>
    <w:rsid w:val="007D08B4"/>
    <w:rsid w:val="007D0D01"/>
    <w:rsid w:val="007D10E0"/>
    <w:rsid w:val="007D14DE"/>
    <w:rsid w:val="007D216A"/>
    <w:rsid w:val="007D24A4"/>
    <w:rsid w:val="007D2533"/>
    <w:rsid w:val="007D2614"/>
    <w:rsid w:val="007D2657"/>
    <w:rsid w:val="007D2693"/>
    <w:rsid w:val="007D2779"/>
    <w:rsid w:val="007D27C1"/>
    <w:rsid w:val="007D2839"/>
    <w:rsid w:val="007D2A8A"/>
    <w:rsid w:val="007D420C"/>
    <w:rsid w:val="007D4411"/>
    <w:rsid w:val="007D4D3C"/>
    <w:rsid w:val="007D502D"/>
    <w:rsid w:val="007D50BB"/>
    <w:rsid w:val="007D5D0D"/>
    <w:rsid w:val="007D6184"/>
    <w:rsid w:val="007D6EC5"/>
    <w:rsid w:val="007D6FD3"/>
    <w:rsid w:val="007D7404"/>
    <w:rsid w:val="007D7A40"/>
    <w:rsid w:val="007D7B7B"/>
    <w:rsid w:val="007E0457"/>
    <w:rsid w:val="007E0466"/>
    <w:rsid w:val="007E0772"/>
    <w:rsid w:val="007E0988"/>
    <w:rsid w:val="007E1001"/>
    <w:rsid w:val="007E14C4"/>
    <w:rsid w:val="007E1762"/>
    <w:rsid w:val="007E19FB"/>
    <w:rsid w:val="007E1BB2"/>
    <w:rsid w:val="007E2141"/>
    <w:rsid w:val="007E2460"/>
    <w:rsid w:val="007E26A3"/>
    <w:rsid w:val="007E2B2F"/>
    <w:rsid w:val="007E38A5"/>
    <w:rsid w:val="007E3CCA"/>
    <w:rsid w:val="007E409C"/>
    <w:rsid w:val="007E4B22"/>
    <w:rsid w:val="007E5110"/>
    <w:rsid w:val="007E56E7"/>
    <w:rsid w:val="007E5F12"/>
    <w:rsid w:val="007E6750"/>
    <w:rsid w:val="007E7302"/>
    <w:rsid w:val="007E738A"/>
    <w:rsid w:val="007E7BBF"/>
    <w:rsid w:val="007E7F51"/>
    <w:rsid w:val="007F0551"/>
    <w:rsid w:val="007F08B3"/>
    <w:rsid w:val="007F0B0C"/>
    <w:rsid w:val="007F0F0A"/>
    <w:rsid w:val="007F11A8"/>
    <w:rsid w:val="007F145B"/>
    <w:rsid w:val="007F1738"/>
    <w:rsid w:val="007F17FF"/>
    <w:rsid w:val="007F1D03"/>
    <w:rsid w:val="007F2214"/>
    <w:rsid w:val="007F314B"/>
    <w:rsid w:val="007F418D"/>
    <w:rsid w:val="007F41D1"/>
    <w:rsid w:val="007F5106"/>
    <w:rsid w:val="007F52C6"/>
    <w:rsid w:val="007F5D6D"/>
    <w:rsid w:val="007F5FCD"/>
    <w:rsid w:val="007F6673"/>
    <w:rsid w:val="007F66A8"/>
    <w:rsid w:val="007F6C07"/>
    <w:rsid w:val="007F6C37"/>
    <w:rsid w:val="00800398"/>
    <w:rsid w:val="00800B63"/>
    <w:rsid w:val="0080148F"/>
    <w:rsid w:val="00801501"/>
    <w:rsid w:val="0080194F"/>
    <w:rsid w:val="00801A99"/>
    <w:rsid w:val="00801D54"/>
    <w:rsid w:val="008023D2"/>
    <w:rsid w:val="008023E7"/>
    <w:rsid w:val="0080341A"/>
    <w:rsid w:val="00803583"/>
    <w:rsid w:val="0080389F"/>
    <w:rsid w:val="00803A0D"/>
    <w:rsid w:val="00804169"/>
    <w:rsid w:val="0080448D"/>
    <w:rsid w:val="008044AC"/>
    <w:rsid w:val="00804743"/>
    <w:rsid w:val="00804CB9"/>
    <w:rsid w:val="0080552E"/>
    <w:rsid w:val="0080620C"/>
    <w:rsid w:val="00806C4A"/>
    <w:rsid w:val="00806D5E"/>
    <w:rsid w:val="00806FB6"/>
    <w:rsid w:val="0080762A"/>
    <w:rsid w:val="00807EDB"/>
    <w:rsid w:val="00807EE1"/>
    <w:rsid w:val="008106D5"/>
    <w:rsid w:val="008108C8"/>
    <w:rsid w:val="00810C93"/>
    <w:rsid w:val="008110EC"/>
    <w:rsid w:val="00811319"/>
    <w:rsid w:val="008114A8"/>
    <w:rsid w:val="008116F5"/>
    <w:rsid w:val="00811D0A"/>
    <w:rsid w:val="008121D7"/>
    <w:rsid w:val="00813035"/>
    <w:rsid w:val="008133D1"/>
    <w:rsid w:val="008134E9"/>
    <w:rsid w:val="0081379E"/>
    <w:rsid w:val="00813A08"/>
    <w:rsid w:val="00813B19"/>
    <w:rsid w:val="00813F2C"/>
    <w:rsid w:val="00815115"/>
    <w:rsid w:val="008158AA"/>
    <w:rsid w:val="00815ED4"/>
    <w:rsid w:val="0081620B"/>
    <w:rsid w:val="008166B9"/>
    <w:rsid w:val="00816FF7"/>
    <w:rsid w:val="00817371"/>
    <w:rsid w:val="00817772"/>
    <w:rsid w:val="008177AA"/>
    <w:rsid w:val="00817A2B"/>
    <w:rsid w:val="00817D0C"/>
    <w:rsid w:val="008207B6"/>
    <w:rsid w:val="008207E8"/>
    <w:rsid w:val="00820AE4"/>
    <w:rsid w:val="00820F7F"/>
    <w:rsid w:val="008210CA"/>
    <w:rsid w:val="0082130F"/>
    <w:rsid w:val="00821D44"/>
    <w:rsid w:val="0082212F"/>
    <w:rsid w:val="00822321"/>
    <w:rsid w:val="008223D3"/>
    <w:rsid w:val="00822B2C"/>
    <w:rsid w:val="00822F2C"/>
    <w:rsid w:val="00822F6D"/>
    <w:rsid w:val="00823D9D"/>
    <w:rsid w:val="00823DFD"/>
    <w:rsid w:val="008244D1"/>
    <w:rsid w:val="00824FD9"/>
    <w:rsid w:val="00825086"/>
    <w:rsid w:val="008254B5"/>
    <w:rsid w:val="0082608E"/>
    <w:rsid w:val="00826274"/>
    <w:rsid w:val="008262D5"/>
    <w:rsid w:val="00826B13"/>
    <w:rsid w:val="00826D96"/>
    <w:rsid w:val="00827E82"/>
    <w:rsid w:val="00827FD8"/>
    <w:rsid w:val="00830042"/>
    <w:rsid w:val="00830080"/>
    <w:rsid w:val="008300DC"/>
    <w:rsid w:val="008303D0"/>
    <w:rsid w:val="00830568"/>
    <w:rsid w:val="008306B4"/>
    <w:rsid w:val="008307C4"/>
    <w:rsid w:val="008317BE"/>
    <w:rsid w:val="00831E70"/>
    <w:rsid w:val="0083263D"/>
    <w:rsid w:val="00832672"/>
    <w:rsid w:val="008326C8"/>
    <w:rsid w:val="00832776"/>
    <w:rsid w:val="008330A5"/>
    <w:rsid w:val="00833399"/>
    <w:rsid w:val="008335C8"/>
    <w:rsid w:val="00833DB0"/>
    <w:rsid w:val="00833F27"/>
    <w:rsid w:val="0083452C"/>
    <w:rsid w:val="00834828"/>
    <w:rsid w:val="00834D68"/>
    <w:rsid w:val="00834FAF"/>
    <w:rsid w:val="008353E2"/>
    <w:rsid w:val="00835A60"/>
    <w:rsid w:val="00836148"/>
    <w:rsid w:val="008363FB"/>
    <w:rsid w:val="00836EA6"/>
    <w:rsid w:val="00836F81"/>
    <w:rsid w:val="00837040"/>
    <w:rsid w:val="00837182"/>
    <w:rsid w:val="008373BA"/>
    <w:rsid w:val="00837457"/>
    <w:rsid w:val="008374B8"/>
    <w:rsid w:val="00837B66"/>
    <w:rsid w:val="00837D1F"/>
    <w:rsid w:val="00840629"/>
    <w:rsid w:val="00840A34"/>
    <w:rsid w:val="00840B69"/>
    <w:rsid w:val="00841A4D"/>
    <w:rsid w:val="00841B20"/>
    <w:rsid w:val="00841C0D"/>
    <w:rsid w:val="008422D1"/>
    <w:rsid w:val="008427BD"/>
    <w:rsid w:val="00842867"/>
    <w:rsid w:val="00842C66"/>
    <w:rsid w:val="00842F4D"/>
    <w:rsid w:val="008432ED"/>
    <w:rsid w:val="0084409D"/>
    <w:rsid w:val="008441FE"/>
    <w:rsid w:val="00844AAC"/>
    <w:rsid w:val="00845174"/>
    <w:rsid w:val="00845687"/>
    <w:rsid w:val="008458AC"/>
    <w:rsid w:val="00845B56"/>
    <w:rsid w:val="00845FBA"/>
    <w:rsid w:val="00846116"/>
    <w:rsid w:val="0084686C"/>
    <w:rsid w:val="00846D7A"/>
    <w:rsid w:val="00846FB9"/>
    <w:rsid w:val="00847712"/>
    <w:rsid w:val="00847A4C"/>
    <w:rsid w:val="008500FF"/>
    <w:rsid w:val="008507A3"/>
    <w:rsid w:val="008508C6"/>
    <w:rsid w:val="00851394"/>
    <w:rsid w:val="00851F1A"/>
    <w:rsid w:val="008523A9"/>
    <w:rsid w:val="008527E8"/>
    <w:rsid w:val="008537A9"/>
    <w:rsid w:val="0085395E"/>
    <w:rsid w:val="00853EBC"/>
    <w:rsid w:val="00854257"/>
    <w:rsid w:val="00854268"/>
    <w:rsid w:val="00854440"/>
    <w:rsid w:val="008546FD"/>
    <w:rsid w:val="008547D0"/>
    <w:rsid w:val="00854976"/>
    <w:rsid w:val="00854A42"/>
    <w:rsid w:val="00854E15"/>
    <w:rsid w:val="00855566"/>
    <w:rsid w:val="00855604"/>
    <w:rsid w:val="0085591A"/>
    <w:rsid w:val="008559B9"/>
    <w:rsid w:val="008560F9"/>
    <w:rsid w:val="008563A7"/>
    <w:rsid w:val="00856C29"/>
    <w:rsid w:val="00856D40"/>
    <w:rsid w:val="008570ED"/>
    <w:rsid w:val="008573FF"/>
    <w:rsid w:val="008575BA"/>
    <w:rsid w:val="00857864"/>
    <w:rsid w:val="00857A9A"/>
    <w:rsid w:val="00857C6B"/>
    <w:rsid w:val="00857E73"/>
    <w:rsid w:val="00860197"/>
    <w:rsid w:val="008601ED"/>
    <w:rsid w:val="008609ED"/>
    <w:rsid w:val="00860B04"/>
    <w:rsid w:val="008614DD"/>
    <w:rsid w:val="008628CC"/>
    <w:rsid w:val="0086335E"/>
    <w:rsid w:val="00863FAC"/>
    <w:rsid w:val="008641B7"/>
    <w:rsid w:val="00864406"/>
    <w:rsid w:val="00864850"/>
    <w:rsid w:val="00864CDB"/>
    <w:rsid w:val="00864D5F"/>
    <w:rsid w:val="00865816"/>
    <w:rsid w:val="00866003"/>
    <w:rsid w:val="00866B33"/>
    <w:rsid w:val="00866BC7"/>
    <w:rsid w:val="008677FD"/>
    <w:rsid w:val="00870080"/>
    <w:rsid w:val="00870275"/>
    <w:rsid w:val="00870395"/>
    <w:rsid w:val="008708EA"/>
    <w:rsid w:val="00870935"/>
    <w:rsid w:val="00870A73"/>
    <w:rsid w:val="00871528"/>
    <w:rsid w:val="0087160F"/>
    <w:rsid w:val="008716C3"/>
    <w:rsid w:val="00871B5C"/>
    <w:rsid w:val="00871E2B"/>
    <w:rsid w:val="008722C3"/>
    <w:rsid w:val="00872D10"/>
    <w:rsid w:val="00872DB3"/>
    <w:rsid w:val="008731A1"/>
    <w:rsid w:val="008731EA"/>
    <w:rsid w:val="00873556"/>
    <w:rsid w:val="008736B5"/>
    <w:rsid w:val="00873CD1"/>
    <w:rsid w:val="00873E19"/>
    <w:rsid w:val="00875E89"/>
    <w:rsid w:val="008762D4"/>
    <w:rsid w:val="00876FCA"/>
    <w:rsid w:val="00877B51"/>
    <w:rsid w:val="00877C76"/>
    <w:rsid w:val="00880F09"/>
    <w:rsid w:val="008811D6"/>
    <w:rsid w:val="008818F7"/>
    <w:rsid w:val="00882085"/>
    <w:rsid w:val="008821D0"/>
    <w:rsid w:val="008822F0"/>
    <w:rsid w:val="008823A7"/>
    <w:rsid w:val="00882682"/>
    <w:rsid w:val="008827E6"/>
    <w:rsid w:val="008828D3"/>
    <w:rsid w:val="00882EC7"/>
    <w:rsid w:val="0088356D"/>
    <w:rsid w:val="00883585"/>
    <w:rsid w:val="00883E1F"/>
    <w:rsid w:val="008840B3"/>
    <w:rsid w:val="00884422"/>
    <w:rsid w:val="00884BFD"/>
    <w:rsid w:val="008854E8"/>
    <w:rsid w:val="00885736"/>
    <w:rsid w:val="00885A07"/>
    <w:rsid w:val="00885CCE"/>
    <w:rsid w:val="00885F67"/>
    <w:rsid w:val="00886260"/>
    <w:rsid w:val="00886583"/>
    <w:rsid w:val="008865B3"/>
    <w:rsid w:val="0088687F"/>
    <w:rsid w:val="008874A6"/>
    <w:rsid w:val="00887956"/>
    <w:rsid w:val="00887C6D"/>
    <w:rsid w:val="00887F97"/>
    <w:rsid w:val="0089011F"/>
    <w:rsid w:val="00890238"/>
    <w:rsid w:val="00890986"/>
    <w:rsid w:val="00890C1B"/>
    <w:rsid w:val="00890DC7"/>
    <w:rsid w:val="008912EF"/>
    <w:rsid w:val="00891D7A"/>
    <w:rsid w:val="00891F08"/>
    <w:rsid w:val="00891F40"/>
    <w:rsid w:val="00891F42"/>
    <w:rsid w:val="00891FBB"/>
    <w:rsid w:val="00892028"/>
    <w:rsid w:val="008921D0"/>
    <w:rsid w:val="00892447"/>
    <w:rsid w:val="00892472"/>
    <w:rsid w:val="00892786"/>
    <w:rsid w:val="00892E06"/>
    <w:rsid w:val="008932EA"/>
    <w:rsid w:val="0089332F"/>
    <w:rsid w:val="008938E4"/>
    <w:rsid w:val="00893F5A"/>
    <w:rsid w:val="008946EB"/>
    <w:rsid w:val="00894BFB"/>
    <w:rsid w:val="00894C19"/>
    <w:rsid w:val="00894D75"/>
    <w:rsid w:val="00894E1F"/>
    <w:rsid w:val="008954C8"/>
    <w:rsid w:val="008958F0"/>
    <w:rsid w:val="00895DD8"/>
    <w:rsid w:val="00896000"/>
    <w:rsid w:val="008963F8"/>
    <w:rsid w:val="00896BD9"/>
    <w:rsid w:val="00896CE7"/>
    <w:rsid w:val="0089720A"/>
    <w:rsid w:val="008977BC"/>
    <w:rsid w:val="008A00C4"/>
    <w:rsid w:val="008A0957"/>
    <w:rsid w:val="008A0E76"/>
    <w:rsid w:val="008A138F"/>
    <w:rsid w:val="008A1797"/>
    <w:rsid w:val="008A1D79"/>
    <w:rsid w:val="008A22ED"/>
    <w:rsid w:val="008A2571"/>
    <w:rsid w:val="008A29FF"/>
    <w:rsid w:val="008A3107"/>
    <w:rsid w:val="008A45CC"/>
    <w:rsid w:val="008A4C9A"/>
    <w:rsid w:val="008A58CB"/>
    <w:rsid w:val="008A59D3"/>
    <w:rsid w:val="008A6002"/>
    <w:rsid w:val="008A61B1"/>
    <w:rsid w:val="008A6323"/>
    <w:rsid w:val="008A685F"/>
    <w:rsid w:val="008A68D4"/>
    <w:rsid w:val="008A70ED"/>
    <w:rsid w:val="008A70FB"/>
    <w:rsid w:val="008A72AF"/>
    <w:rsid w:val="008A72C7"/>
    <w:rsid w:val="008A7440"/>
    <w:rsid w:val="008A745B"/>
    <w:rsid w:val="008A7A83"/>
    <w:rsid w:val="008A7B4A"/>
    <w:rsid w:val="008B1132"/>
    <w:rsid w:val="008B11AC"/>
    <w:rsid w:val="008B1909"/>
    <w:rsid w:val="008B1B2A"/>
    <w:rsid w:val="008B2755"/>
    <w:rsid w:val="008B2BA5"/>
    <w:rsid w:val="008B2EB6"/>
    <w:rsid w:val="008B334C"/>
    <w:rsid w:val="008B378E"/>
    <w:rsid w:val="008B4197"/>
    <w:rsid w:val="008B4480"/>
    <w:rsid w:val="008B4862"/>
    <w:rsid w:val="008B4ACD"/>
    <w:rsid w:val="008B5507"/>
    <w:rsid w:val="008B56CE"/>
    <w:rsid w:val="008B5A98"/>
    <w:rsid w:val="008B5B4D"/>
    <w:rsid w:val="008B6292"/>
    <w:rsid w:val="008B629A"/>
    <w:rsid w:val="008B62DF"/>
    <w:rsid w:val="008B64DF"/>
    <w:rsid w:val="008B65D6"/>
    <w:rsid w:val="008B672C"/>
    <w:rsid w:val="008B6E5E"/>
    <w:rsid w:val="008B7CD3"/>
    <w:rsid w:val="008C078A"/>
    <w:rsid w:val="008C0B71"/>
    <w:rsid w:val="008C0D28"/>
    <w:rsid w:val="008C0D2B"/>
    <w:rsid w:val="008C0DA6"/>
    <w:rsid w:val="008C1924"/>
    <w:rsid w:val="008C2215"/>
    <w:rsid w:val="008C24D9"/>
    <w:rsid w:val="008C354C"/>
    <w:rsid w:val="008C3DB2"/>
    <w:rsid w:val="008C3E85"/>
    <w:rsid w:val="008C3FD5"/>
    <w:rsid w:val="008C4F65"/>
    <w:rsid w:val="008C5C44"/>
    <w:rsid w:val="008C5F7A"/>
    <w:rsid w:val="008C611B"/>
    <w:rsid w:val="008C618F"/>
    <w:rsid w:val="008C628E"/>
    <w:rsid w:val="008C6A53"/>
    <w:rsid w:val="008C7319"/>
    <w:rsid w:val="008C75F6"/>
    <w:rsid w:val="008C768D"/>
    <w:rsid w:val="008C7815"/>
    <w:rsid w:val="008C7CB5"/>
    <w:rsid w:val="008D01A7"/>
    <w:rsid w:val="008D0630"/>
    <w:rsid w:val="008D08DC"/>
    <w:rsid w:val="008D09CB"/>
    <w:rsid w:val="008D0AD8"/>
    <w:rsid w:val="008D0DF5"/>
    <w:rsid w:val="008D12D4"/>
    <w:rsid w:val="008D1A5F"/>
    <w:rsid w:val="008D1A60"/>
    <w:rsid w:val="008D1C85"/>
    <w:rsid w:val="008D1F9C"/>
    <w:rsid w:val="008D2038"/>
    <w:rsid w:val="008D28F1"/>
    <w:rsid w:val="008D3127"/>
    <w:rsid w:val="008D3248"/>
    <w:rsid w:val="008D3541"/>
    <w:rsid w:val="008D4016"/>
    <w:rsid w:val="008D4237"/>
    <w:rsid w:val="008D459A"/>
    <w:rsid w:val="008D45FE"/>
    <w:rsid w:val="008D46B5"/>
    <w:rsid w:val="008D4EF0"/>
    <w:rsid w:val="008D5209"/>
    <w:rsid w:val="008D553D"/>
    <w:rsid w:val="008D58E6"/>
    <w:rsid w:val="008D5CAE"/>
    <w:rsid w:val="008D672C"/>
    <w:rsid w:val="008D7584"/>
    <w:rsid w:val="008D7E09"/>
    <w:rsid w:val="008E0088"/>
    <w:rsid w:val="008E032A"/>
    <w:rsid w:val="008E093C"/>
    <w:rsid w:val="008E11FA"/>
    <w:rsid w:val="008E1223"/>
    <w:rsid w:val="008E1E98"/>
    <w:rsid w:val="008E22AF"/>
    <w:rsid w:val="008E26E9"/>
    <w:rsid w:val="008E28E8"/>
    <w:rsid w:val="008E2C2C"/>
    <w:rsid w:val="008E2F32"/>
    <w:rsid w:val="008E3029"/>
    <w:rsid w:val="008E380B"/>
    <w:rsid w:val="008E3E39"/>
    <w:rsid w:val="008E42A7"/>
    <w:rsid w:val="008E4C9B"/>
    <w:rsid w:val="008E4CEB"/>
    <w:rsid w:val="008E54D8"/>
    <w:rsid w:val="008E5650"/>
    <w:rsid w:val="008E5831"/>
    <w:rsid w:val="008E5D84"/>
    <w:rsid w:val="008E602B"/>
    <w:rsid w:val="008E689B"/>
    <w:rsid w:val="008E6C39"/>
    <w:rsid w:val="008E7625"/>
    <w:rsid w:val="008E78B0"/>
    <w:rsid w:val="008E78BD"/>
    <w:rsid w:val="008E7DD8"/>
    <w:rsid w:val="008E7F0C"/>
    <w:rsid w:val="008F00D0"/>
    <w:rsid w:val="008F04C6"/>
    <w:rsid w:val="008F0978"/>
    <w:rsid w:val="008F0A50"/>
    <w:rsid w:val="008F0E6C"/>
    <w:rsid w:val="008F1D10"/>
    <w:rsid w:val="008F1FD0"/>
    <w:rsid w:val="008F2452"/>
    <w:rsid w:val="008F2532"/>
    <w:rsid w:val="008F275C"/>
    <w:rsid w:val="008F27B6"/>
    <w:rsid w:val="008F2828"/>
    <w:rsid w:val="008F28A0"/>
    <w:rsid w:val="008F2BA8"/>
    <w:rsid w:val="008F2CE5"/>
    <w:rsid w:val="008F3515"/>
    <w:rsid w:val="008F3BA6"/>
    <w:rsid w:val="008F3E7C"/>
    <w:rsid w:val="008F4779"/>
    <w:rsid w:val="008F4AC9"/>
    <w:rsid w:val="008F4D01"/>
    <w:rsid w:val="008F4EEC"/>
    <w:rsid w:val="008F5001"/>
    <w:rsid w:val="008F5339"/>
    <w:rsid w:val="008F5946"/>
    <w:rsid w:val="008F5965"/>
    <w:rsid w:val="008F5D16"/>
    <w:rsid w:val="008F5DB1"/>
    <w:rsid w:val="008F6272"/>
    <w:rsid w:val="008F65F5"/>
    <w:rsid w:val="008F6B8C"/>
    <w:rsid w:val="008F6F3D"/>
    <w:rsid w:val="008F7145"/>
    <w:rsid w:val="00900261"/>
    <w:rsid w:val="009002D3"/>
    <w:rsid w:val="00900950"/>
    <w:rsid w:val="009009C7"/>
    <w:rsid w:val="00900ECB"/>
    <w:rsid w:val="0090122F"/>
    <w:rsid w:val="00901415"/>
    <w:rsid w:val="00901658"/>
    <w:rsid w:val="009018EB"/>
    <w:rsid w:val="00902188"/>
    <w:rsid w:val="0090218A"/>
    <w:rsid w:val="009021D0"/>
    <w:rsid w:val="0090258F"/>
    <w:rsid w:val="00902599"/>
    <w:rsid w:val="009028D0"/>
    <w:rsid w:val="00902C23"/>
    <w:rsid w:val="00902D8D"/>
    <w:rsid w:val="0090397C"/>
    <w:rsid w:val="00903A0D"/>
    <w:rsid w:val="00903B04"/>
    <w:rsid w:val="00903ED7"/>
    <w:rsid w:val="00903F56"/>
    <w:rsid w:val="009040E4"/>
    <w:rsid w:val="009046FC"/>
    <w:rsid w:val="009048C3"/>
    <w:rsid w:val="00904A33"/>
    <w:rsid w:val="00904A45"/>
    <w:rsid w:val="00904B40"/>
    <w:rsid w:val="00904EA1"/>
    <w:rsid w:val="009052A8"/>
    <w:rsid w:val="00905E1D"/>
    <w:rsid w:val="009071DE"/>
    <w:rsid w:val="00907524"/>
    <w:rsid w:val="00907837"/>
    <w:rsid w:val="009079D5"/>
    <w:rsid w:val="00907B24"/>
    <w:rsid w:val="00907FB3"/>
    <w:rsid w:val="00910E45"/>
    <w:rsid w:val="00910EBF"/>
    <w:rsid w:val="009115D4"/>
    <w:rsid w:val="00911791"/>
    <w:rsid w:val="0091185F"/>
    <w:rsid w:val="009118D0"/>
    <w:rsid w:val="009119A3"/>
    <w:rsid w:val="0091345F"/>
    <w:rsid w:val="00913496"/>
    <w:rsid w:val="00913E5B"/>
    <w:rsid w:val="00914013"/>
    <w:rsid w:val="0091421F"/>
    <w:rsid w:val="009143AE"/>
    <w:rsid w:val="0091464C"/>
    <w:rsid w:val="00914778"/>
    <w:rsid w:val="00915220"/>
    <w:rsid w:val="00915278"/>
    <w:rsid w:val="009155EE"/>
    <w:rsid w:val="009156FA"/>
    <w:rsid w:val="009158D7"/>
    <w:rsid w:val="00915C7F"/>
    <w:rsid w:val="009160E8"/>
    <w:rsid w:val="00916459"/>
    <w:rsid w:val="0091672D"/>
    <w:rsid w:val="00916819"/>
    <w:rsid w:val="00916925"/>
    <w:rsid w:val="00916B0B"/>
    <w:rsid w:val="00916E71"/>
    <w:rsid w:val="00916F70"/>
    <w:rsid w:val="00917272"/>
    <w:rsid w:val="009172D1"/>
    <w:rsid w:val="009173D7"/>
    <w:rsid w:val="009176C6"/>
    <w:rsid w:val="00917820"/>
    <w:rsid w:val="00917EFB"/>
    <w:rsid w:val="00920A5D"/>
    <w:rsid w:val="00920D7D"/>
    <w:rsid w:val="00920EE5"/>
    <w:rsid w:val="00921364"/>
    <w:rsid w:val="009216E4"/>
    <w:rsid w:val="0092193D"/>
    <w:rsid w:val="00921A58"/>
    <w:rsid w:val="00921AEA"/>
    <w:rsid w:val="00924187"/>
    <w:rsid w:val="009246AB"/>
    <w:rsid w:val="00924B6B"/>
    <w:rsid w:val="009254D5"/>
    <w:rsid w:val="00926584"/>
    <w:rsid w:val="00926778"/>
    <w:rsid w:val="009269E0"/>
    <w:rsid w:val="00926AE4"/>
    <w:rsid w:val="00926DA5"/>
    <w:rsid w:val="00927394"/>
    <w:rsid w:val="0092775C"/>
    <w:rsid w:val="00927A36"/>
    <w:rsid w:val="00927A78"/>
    <w:rsid w:val="00927E99"/>
    <w:rsid w:val="0093067A"/>
    <w:rsid w:val="00930A20"/>
    <w:rsid w:val="00930A4C"/>
    <w:rsid w:val="00931A55"/>
    <w:rsid w:val="00931B85"/>
    <w:rsid w:val="00932341"/>
    <w:rsid w:val="0093234A"/>
    <w:rsid w:val="00932424"/>
    <w:rsid w:val="00932AF4"/>
    <w:rsid w:val="00932D63"/>
    <w:rsid w:val="00932E51"/>
    <w:rsid w:val="009332B3"/>
    <w:rsid w:val="00933EEE"/>
    <w:rsid w:val="0093489D"/>
    <w:rsid w:val="009348C4"/>
    <w:rsid w:val="009352D8"/>
    <w:rsid w:val="00935672"/>
    <w:rsid w:val="00935B7F"/>
    <w:rsid w:val="00935BDF"/>
    <w:rsid w:val="00936775"/>
    <w:rsid w:val="009368C3"/>
    <w:rsid w:val="009372FA"/>
    <w:rsid w:val="009374C1"/>
    <w:rsid w:val="00937C85"/>
    <w:rsid w:val="00940108"/>
    <w:rsid w:val="009407F0"/>
    <w:rsid w:val="0094094D"/>
    <w:rsid w:val="0094097B"/>
    <w:rsid w:val="0094157C"/>
    <w:rsid w:val="0094293F"/>
    <w:rsid w:val="009430EF"/>
    <w:rsid w:val="00943123"/>
    <w:rsid w:val="009431B3"/>
    <w:rsid w:val="0094375E"/>
    <w:rsid w:val="009439AD"/>
    <w:rsid w:val="00943AD0"/>
    <w:rsid w:val="00943AFE"/>
    <w:rsid w:val="009440B0"/>
    <w:rsid w:val="009444BF"/>
    <w:rsid w:val="009447D5"/>
    <w:rsid w:val="00944AA9"/>
    <w:rsid w:val="00944AD2"/>
    <w:rsid w:val="00944C34"/>
    <w:rsid w:val="009452DB"/>
    <w:rsid w:val="009458CF"/>
    <w:rsid w:val="00945C61"/>
    <w:rsid w:val="00946010"/>
    <w:rsid w:val="009460A6"/>
    <w:rsid w:val="009462F0"/>
    <w:rsid w:val="009466D0"/>
    <w:rsid w:val="00946BCC"/>
    <w:rsid w:val="00946C22"/>
    <w:rsid w:val="00946D6F"/>
    <w:rsid w:val="00947189"/>
    <w:rsid w:val="009471C9"/>
    <w:rsid w:val="0094784B"/>
    <w:rsid w:val="0094790C"/>
    <w:rsid w:val="00947CC0"/>
    <w:rsid w:val="00950739"/>
    <w:rsid w:val="00950DBE"/>
    <w:rsid w:val="00950F9F"/>
    <w:rsid w:val="00951B48"/>
    <w:rsid w:val="00952056"/>
    <w:rsid w:val="00952C61"/>
    <w:rsid w:val="009534B5"/>
    <w:rsid w:val="00953644"/>
    <w:rsid w:val="0095398E"/>
    <w:rsid w:val="009539F6"/>
    <w:rsid w:val="00953AD2"/>
    <w:rsid w:val="00953FD8"/>
    <w:rsid w:val="00954EEC"/>
    <w:rsid w:val="009550F5"/>
    <w:rsid w:val="009551EC"/>
    <w:rsid w:val="009552D4"/>
    <w:rsid w:val="009552F3"/>
    <w:rsid w:val="0095530F"/>
    <w:rsid w:val="009554E6"/>
    <w:rsid w:val="00955D25"/>
    <w:rsid w:val="00955EB3"/>
    <w:rsid w:val="009562AB"/>
    <w:rsid w:val="00956446"/>
    <w:rsid w:val="009565ED"/>
    <w:rsid w:val="00956736"/>
    <w:rsid w:val="009567EA"/>
    <w:rsid w:val="009577A2"/>
    <w:rsid w:val="009579AE"/>
    <w:rsid w:val="0096073F"/>
    <w:rsid w:val="00960B17"/>
    <w:rsid w:val="00960C47"/>
    <w:rsid w:val="00960CBC"/>
    <w:rsid w:val="00960CEF"/>
    <w:rsid w:val="00961183"/>
    <w:rsid w:val="009611A2"/>
    <w:rsid w:val="0096140E"/>
    <w:rsid w:val="0096163C"/>
    <w:rsid w:val="00961BF0"/>
    <w:rsid w:val="00961EDB"/>
    <w:rsid w:val="009629C2"/>
    <w:rsid w:val="00962E59"/>
    <w:rsid w:val="009638DF"/>
    <w:rsid w:val="00963993"/>
    <w:rsid w:val="00963997"/>
    <w:rsid w:val="00963F9E"/>
    <w:rsid w:val="00964227"/>
    <w:rsid w:val="00965816"/>
    <w:rsid w:val="00965988"/>
    <w:rsid w:val="00965CCC"/>
    <w:rsid w:val="00966054"/>
    <w:rsid w:val="0096665D"/>
    <w:rsid w:val="009666FB"/>
    <w:rsid w:val="00966709"/>
    <w:rsid w:val="00966718"/>
    <w:rsid w:val="00966A9F"/>
    <w:rsid w:val="00966B95"/>
    <w:rsid w:val="00966E2C"/>
    <w:rsid w:val="0096713C"/>
    <w:rsid w:val="00967623"/>
    <w:rsid w:val="00967932"/>
    <w:rsid w:val="00967E58"/>
    <w:rsid w:val="00970165"/>
    <w:rsid w:val="00970A13"/>
    <w:rsid w:val="00971996"/>
    <w:rsid w:val="00971A56"/>
    <w:rsid w:val="00971ED4"/>
    <w:rsid w:val="00972438"/>
    <w:rsid w:val="00973199"/>
    <w:rsid w:val="009731B1"/>
    <w:rsid w:val="00973201"/>
    <w:rsid w:val="009733E5"/>
    <w:rsid w:val="0097368A"/>
    <w:rsid w:val="009739BB"/>
    <w:rsid w:val="00973D73"/>
    <w:rsid w:val="00973DA1"/>
    <w:rsid w:val="00973FFE"/>
    <w:rsid w:val="009743E9"/>
    <w:rsid w:val="009745F5"/>
    <w:rsid w:val="00974B5E"/>
    <w:rsid w:val="00974BE3"/>
    <w:rsid w:val="00974DB0"/>
    <w:rsid w:val="0097523B"/>
    <w:rsid w:val="009754B1"/>
    <w:rsid w:val="00975707"/>
    <w:rsid w:val="00975A40"/>
    <w:rsid w:val="009764CB"/>
    <w:rsid w:val="00976CD9"/>
    <w:rsid w:val="00977B77"/>
    <w:rsid w:val="00980455"/>
    <w:rsid w:val="009807E4"/>
    <w:rsid w:val="00980FDB"/>
    <w:rsid w:val="0098111E"/>
    <w:rsid w:val="00981374"/>
    <w:rsid w:val="00981656"/>
    <w:rsid w:val="00982057"/>
    <w:rsid w:val="0098246B"/>
    <w:rsid w:val="00982514"/>
    <w:rsid w:val="0098416D"/>
    <w:rsid w:val="00984361"/>
    <w:rsid w:val="009843B8"/>
    <w:rsid w:val="00984B71"/>
    <w:rsid w:val="00984C47"/>
    <w:rsid w:val="00984DBF"/>
    <w:rsid w:val="00984DD2"/>
    <w:rsid w:val="00985059"/>
    <w:rsid w:val="00985E82"/>
    <w:rsid w:val="0098607E"/>
    <w:rsid w:val="00986216"/>
    <w:rsid w:val="00986EDD"/>
    <w:rsid w:val="009872B3"/>
    <w:rsid w:val="009876B6"/>
    <w:rsid w:val="00987993"/>
    <w:rsid w:val="00987B31"/>
    <w:rsid w:val="009901AA"/>
    <w:rsid w:val="00990808"/>
    <w:rsid w:val="00990A81"/>
    <w:rsid w:val="00991350"/>
    <w:rsid w:val="009917BE"/>
    <w:rsid w:val="00991C6F"/>
    <w:rsid w:val="00992000"/>
    <w:rsid w:val="00992066"/>
    <w:rsid w:val="009935EE"/>
    <w:rsid w:val="00993D61"/>
    <w:rsid w:val="00993FC0"/>
    <w:rsid w:val="00994769"/>
    <w:rsid w:val="0099485B"/>
    <w:rsid w:val="00994C14"/>
    <w:rsid w:val="0099560E"/>
    <w:rsid w:val="009957B5"/>
    <w:rsid w:val="00995B41"/>
    <w:rsid w:val="00996DB0"/>
    <w:rsid w:val="00997D5F"/>
    <w:rsid w:val="00997DD3"/>
    <w:rsid w:val="00997FAA"/>
    <w:rsid w:val="009A00FC"/>
    <w:rsid w:val="009A02C6"/>
    <w:rsid w:val="009A0B6C"/>
    <w:rsid w:val="009A0E4D"/>
    <w:rsid w:val="009A1044"/>
    <w:rsid w:val="009A19AB"/>
    <w:rsid w:val="009A1C9E"/>
    <w:rsid w:val="009A1C9F"/>
    <w:rsid w:val="009A2330"/>
    <w:rsid w:val="009A2611"/>
    <w:rsid w:val="009A2D0F"/>
    <w:rsid w:val="009A2EFD"/>
    <w:rsid w:val="009A2F7C"/>
    <w:rsid w:val="009A3727"/>
    <w:rsid w:val="009A38A9"/>
    <w:rsid w:val="009A3AAC"/>
    <w:rsid w:val="009A41F0"/>
    <w:rsid w:val="009A4D86"/>
    <w:rsid w:val="009A4F39"/>
    <w:rsid w:val="009A5743"/>
    <w:rsid w:val="009A5D19"/>
    <w:rsid w:val="009A5F1C"/>
    <w:rsid w:val="009A5FD9"/>
    <w:rsid w:val="009A61C1"/>
    <w:rsid w:val="009A651D"/>
    <w:rsid w:val="009A6A7B"/>
    <w:rsid w:val="009A6D72"/>
    <w:rsid w:val="009A6DCB"/>
    <w:rsid w:val="009B02ED"/>
    <w:rsid w:val="009B07D9"/>
    <w:rsid w:val="009B0A32"/>
    <w:rsid w:val="009B0D3C"/>
    <w:rsid w:val="009B0DD4"/>
    <w:rsid w:val="009B10B0"/>
    <w:rsid w:val="009B196A"/>
    <w:rsid w:val="009B1D01"/>
    <w:rsid w:val="009B2403"/>
    <w:rsid w:val="009B2D24"/>
    <w:rsid w:val="009B2D7C"/>
    <w:rsid w:val="009B2F35"/>
    <w:rsid w:val="009B3054"/>
    <w:rsid w:val="009B3123"/>
    <w:rsid w:val="009B3637"/>
    <w:rsid w:val="009B3692"/>
    <w:rsid w:val="009B3C6E"/>
    <w:rsid w:val="009B470E"/>
    <w:rsid w:val="009B47C7"/>
    <w:rsid w:val="009B51B8"/>
    <w:rsid w:val="009B5484"/>
    <w:rsid w:val="009B5643"/>
    <w:rsid w:val="009B5907"/>
    <w:rsid w:val="009B64D9"/>
    <w:rsid w:val="009B7211"/>
    <w:rsid w:val="009B758A"/>
    <w:rsid w:val="009B75CA"/>
    <w:rsid w:val="009B789F"/>
    <w:rsid w:val="009B7F41"/>
    <w:rsid w:val="009C047E"/>
    <w:rsid w:val="009C0521"/>
    <w:rsid w:val="009C0705"/>
    <w:rsid w:val="009C08E6"/>
    <w:rsid w:val="009C0F50"/>
    <w:rsid w:val="009C118C"/>
    <w:rsid w:val="009C145A"/>
    <w:rsid w:val="009C1495"/>
    <w:rsid w:val="009C14C3"/>
    <w:rsid w:val="009C1BBE"/>
    <w:rsid w:val="009C1F7D"/>
    <w:rsid w:val="009C20D9"/>
    <w:rsid w:val="009C20E7"/>
    <w:rsid w:val="009C2510"/>
    <w:rsid w:val="009C2545"/>
    <w:rsid w:val="009C25C9"/>
    <w:rsid w:val="009C2DDD"/>
    <w:rsid w:val="009C3990"/>
    <w:rsid w:val="009C4403"/>
    <w:rsid w:val="009C440F"/>
    <w:rsid w:val="009C45F7"/>
    <w:rsid w:val="009C49EE"/>
    <w:rsid w:val="009C4BFC"/>
    <w:rsid w:val="009C56F8"/>
    <w:rsid w:val="009C5A21"/>
    <w:rsid w:val="009C5A6B"/>
    <w:rsid w:val="009C5D32"/>
    <w:rsid w:val="009C6DEC"/>
    <w:rsid w:val="009C71C2"/>
    <w:rsid w:val="009C792D"/>
    <w:rsid w:val="009C7957"/>
    <w:rsid w:val="009C7D69"/>
    <w:rsid w:val="009D03D4"/>
    <w:rsid w:val="009D05AE"/>
    <w:rsid w:val="009D09CC"/>
    <w:rsid w:val="009D0BBD"/>
    <w:rsid w:val="009D0E42"/>
    <w:rsid w:val="009D18A4"/>
    <w:rsid w:val="009D1A14"/>
    <w:rsid w:val="009D2555"/>
    <w:rsid w:val="009D2A5C"/>
    <w:rsid w:val="009D2B26"/>
    <w:rsid w:val="009D2EDD"/>
    <w:rsid w:val="009D341B"/>
    <w:rsid w:val="009D3BA5"/>
    <w:rsid w:val="009D446B"/>
    <w:rsid w:val="009D49BC"/>
    <w:rsid w:val="009D4EE7"/>
    <w:rsid w:val="009D51D3"/>
    <w:rsid w:val="009D5BCD"/>
    <w:rsid w:val="009D6DCE"/>
    <w:rsid w:val="009D78D4"/>
    <w:rsid w:val="009D7C75"/>
    <w:rsid w:val="009D7E4A"/>
    <w:rsid w:val="009E03C2"/>
    <w:rsid w:val="009E0E2A"/>
    <w:rsid w:val="009E0F60"/>
    <w:rsid w:val="009E1476"/>
    <w:rsid w:val="009E2005"/>
    <w:rsid w:val="009E238F"/>
    <w:rsid w:val="009E24A0"/>
    <w:rsid w:val="009E257A"/>
    <w:rsid w:val="009E2661"/>
    <w:rsid w:val="009E26BA"/>
    <w:rsid w:val="009E28C1"/>
    <w:rsid w:val="009E339E"/>
    <w:rsid w:val="009E3757"/>
    <w:rsid w:val="009E3B68"/>
    <w:rsid w:val="009E41DC"/>
    <w:rsid w:val="009E434A"/>
    <w:rsid w:val="009E4389"/>
    <w:rsid w:val="009E46AD"/>
    <w:rsid w:val="009E4930"/>
    <w:rsid w:val="009E5DF6"/>
    <w:rsid w:val="009E5EE4"/>
    <w:rsid w:val="009E72AB"/>
    <w:rsid w:val="009E73CD"/>
    <w:rsid w:val="009E740F"/>
    <w:rsid w:val="009E7534"/>
    <w:rsid w:val="009E7E56"/>
    <w:rsid w:val="009F01A5"/>
    <w:rsid w:val="009F05BD"/>
    <w:rsid w:val="009F069E"/>
    <w:rsid w:val="009F1CC4"/>
    <w:rsid w:val="009F1D9A"/>
    <w:rsid w:val="009F2387"/>
    <w:rsid w:val="009F2A64"/>
    <w:rsid w:val="009F2CAB"/>
    <w:rsid w:val="009F327B"/>
    <w:rsid w:val="009F3BB2"/>
    <w:rsid w:val="009F3BF3"/>
    <w:rsid w:val="009F3DE4"/>
    <w:rsid w:val="009F56F0"/>
    <w:rsid w:val="009F5720"/>
    <w:rsid w:val="009F5A83"/>
    <w:rsid w:val="009F5F36"/>
    <w:rsid w:val="009F62DC"/>
    <w:rsid w:val="009F6485"/>
    <w:rsid w:val="009F6AF7"/>
    <w:rsid w:val="009F6B92"/>
    <w:rsid w:val="009F6E84"/>
    <w:rsid w:val="009F707C"/>
    <w:rsid w:val="009F728D"/>
    <w:rsid w:val="009F7329"/>
    <w:rsid w:val="009F7DBD"/>
    <w:rsid w:val="009F7DD9"/>
    <w:rsid w:val="009F7DDC"/>
    <w:rsid w:val="00A00348"/>
    <w:rsid w:val="00A006CD"/>
    <w:rsid w:val="00A00B4B"/>
    <w:rsid w:val="00A0119F"/>
    <w:rsid w:val="00A013C0"/>
    <w:rsid w:val="00A0169D"/>
    <w:rsid w:val="00A01787"/>
    <w:rsid w:val="00A0178F"/>
    <w:rsid w:val="00A0188A"/>
    <w:rsid w:val="00A01CF2"/>
    <w:rsid w:val="00A0298D"/>
    <w:rsid w:val="00A02D17"/>
    <w:rsid w:val="00A02F46"/>
    <w:rsid w:val="00A033D4"/>
    <w:rsid w:val="00A0343A"/>
    <w:rsid w:val="00A03C15"/>
    <w:rsid w:val="00A04A24"/>
    <w:rsid w:val="00A04F87"/>
    <w:rsid w:val="00A053CE"/>
    <w:rsid w:val="00A05D1C"/>
    <w:rsid w:val="00A05FA9"/>
    <w:rsid w:val="00A06993"/>
    <w:rsid w:val="00A07097"/>
    <w:rsid w:val="00A10034"/>
    <w:rsid w:val="00A10340"/>
    <w:rsid w:val="00A104F3"/>
    <w:rsid w:val="00A1058E"/>
    <w:rsid w:val="00A110AA"/>
    <w:rsid w:val="00A11151"/>
    <w:rsid w:val="00A111EF"/>
    <w:rsid w:val="00A1151F"/>
    <w:rsid w:val="00A118F5"/>
    <w:rsid w:val="00A12528"/>
    <w:rsid w:val="00A12628"/>
    <w:rsid w:val="00A12A20"/>
    <w:rsid w:val="00A1330D"/>
    <w:rsid w:val="00A134E8"/>
    <w:rsid w:val="00A13C9E"/>
    <w:rsid w:val="00A13DE6"/>
    <w:rsid w:val="00A14347"/>
    <w:rsid w:val="00A146C8"/>
    <w:rsid w:val="00A148C0"/>
    <w:rsid w:val="00A1535B"/>
    <w:rsid w:val="00A15A58"/>
    <w:rsid w:val="00A16184"/>
    <w:rsid w:val="00A16439"/>
    <w:rsid w:val="00A16937"/>
    <w:rsid w:val="00A16A26"/>
    <w:rsid w:val="00A16FFF"/>
    <w:rsid w:val="00A176DB"/>
    <w:rsid w:val="00A1780D"/>
    <w:rsid w:val="00A1788B"/>
    <w:rsid w:val="00A17F40"/>
    <w:rsid w:val="00A203D0"/>
    <w:rsid w:val="00A206BE"/>
    <w:rsid w:val="00A207D4"/>
    <w:rsid w:val="00A20823"/>
    <w:rsid w:val="00A20B73"/>
    <w:rsid w:val="00A20C6D"/>
    <w:rsid w:val="00A20DAA"/>
    <w:rsid w:val="00A20F1D"/>
    <w:rsid w:val="00A213E6"/>
    <w:rsid w:val="00A2140D"/>
    <w:rsid w:val="00A21709"/>
    <w:rsid w:val="00A219AD"/>
    <w:rsid w:val="00A21A8A"/>
    <w:rsid w:val="00A227A3"/>
    <w:rsid w:val="00A22A16"/>
    <w:rsid w:val="00A22A30"/>
    <w:rsid w:val="00A23006"/>
    <w:rsid w:val="00A23235"/>
    <w:rsid w:val="00A23324"/>
    <w:rsid w:val="00A237C7"/>
    <w:rsid w:val="00A24793"/>
    <w:rsid w:val="00A2588F"/>
    <w:rsid w:val="00A259E3"/>
    <w:rsid w:val="00A25AD5"/>
    <w:rsid w:val="00A25C7F"/>
    <w:rsid w:val="00A25D3E"/>
    <w:rsid w:val="00A2601F"/>
    <w:rsid w:val="00A26656"/>
    <w:rsid w:val="00A26751"/>
    <w:rsid w:val="00A26780"/>
    <w:rsid w:val="00A271DB"/>
    <w:rsid w:val="00A276E9"/>
    <w:rsid w:val="00A27C9A"/>
    <w:rsid w:val="00A27D7F"/>
    <w:rsid w:val="00A27DE3"/>
    <w:rsid w:val="00A30424"/>
    <w:rsid w:val="00A305A0"/>
    <w:rsid w:val="00A309FC"/>
    <w:rsid w:val="00A313E9"/>
    <w:rsid w:val="00A319AD"/>
    <w:rsid w:val="00A31ABF"/>
    <w:rsid w:val="00A32804"/>
    <w:rsid w:val="00A32B06"/>
    <w:rsid w:val="00A32B98"/>
    <w:rsid w:val="00A32E13"/>
    <w:rsid w:val="00A32E59"/>
    <w:rsid w:val="00A33077"/>
    <w:rsid w:val="00A33114"/>
    <w:rsid w:val="00A33B1D"/>
    <w:rsid w:val="00A340A2"/>
    <w:rsid w:val="00A34EC1"/>
    <w:rsid w:val="00A35C0D"/>
    <w:rsid w:val="00A35D73"/>
    <w:rsid w:val="00A35DA2"/>
    <w:rsid w:val="00A35FDE"/>
    <w:rsid w:val="00A36C8D"/>
    <w:rsid w:val="00A36CBE"/>
    <w:rsid w:val="00A371C7"/>
    <w:rsid w:val="00A3742F"/>
    <w:rsid w:val="00A376F1"/>
    <w:rsid w:val="00A37794"/>
    <w:rsid w:val="00A3783C"/>
    <w:rsid w:val="00A4006C"/>
    <w:rsid w:val="00A40423"/>
    <w:rsid w:val="00A40938"/>
    <w:rsid w:val="00A40E12"/>
    <w:rsid w:val="00A410F9"/>
    <w:rsid w:val="00A414AD"/>
    <w:rsid w:val="00A41C3C"/>
    <w:rsid w:val="00A41FA0"/>
    <w:rsid w:val="00A4247C"/>
    <w:rsid w:val="00A425C3"/>
    <w:rsid w:val="00A42AA9"/>
    <w:rsid w:val="00A42C26"/>
    <w:rsid w:val="00A42DB6"/>
    <w:rsid w:val="00A439C1"/>
    <w:rsid w:val="00A44440"/>
    <w:rsid w:val="00A449BE"/>
    <w:rsid w:val="00A45015"/>
    <w:rsid w:val="00A45293"/>
    <w:rsid w:val="00A460BB"/>
    <w:rsid w:val="00A46D79"/>
    <w:rsid w:val="00A470A4"/>
    <w:rsid w:val="00A470C9"/>
    <w:rsid w:val="00A470F5"/>
    <w:rsid w:val="00A472D9"/>
    <w:rsid w:val="00A47413"/>
    <w:rsid w:val="00A47B37"/>
    <w:rsid w:val="00A50447"/>
    <w:rsid w:val="00A5093D"/>
    <w:rsid w:val="00A50E72"/>
    <w:rsid w:val="00A51254"/>
    <w:rsid w:val="00A51C7F"/>
    <w:rsid w:val="00A52342"/>
    <w:rsid w:val="00A52EB5"/>
    <w:rsid w:val="00A530A4"/>
    <w:rsid w:val="00A53146"/>
    <w:rsid w:val="00A53B2E"/>
    <w:rsid w:val="00A54231"/>
    <w:rsid w:val="00A54796"/>
    <w:rsid w:val="00A559C8"/>
    <w:rsid w:val="00A55ACC"/>
    <w:rsid w:val="00A55EC2"/>
    <w:rsid w:val="00A56424"/>
    <w:rsid w:val="00A56441"/>
    <w:rsid w:val="00A56550"/>
    <w:rsid w:val="00A56809"/>
    <w:rsid w:val="00A5720D"/>
    <w:rsid w:val="00A5736F"/>
    <w:rsid w:val="00A57769"/>
    <w:rsid w:val="00A578C5"/>
    <w:rsid w:val="00A57AA6"/>
    <w:rsid w:val="00A57B5F"/>
    <w:rsid w:val="00A57CA1"/>
    <w:rsid w:val="00A57CFE"/>
    <w:rsid w:val="00A57DC4"/>
    <w:rsid w:val="00A60639"/>
    <w:rsid w:val="00A6065C"/>
    <w:rsid w:val="00A609A3"/>
    <w:rsid w:val="00A60D18"/>
    <w:rsid w:val="00A61284"/>
    <w:rsid w:val="00A6137F"/>
    <w:rsid w:val="00A613D9"/>
    <w:rsid w:val="00A61477"/>
    <w:rsid w:val="00A6172B"/>
    <w:rsid w:val="00A61CE4"/>
    <w:rsid w:val="00A6236F"/>
    <w:rsid w:val="00A62630"/>
    <w:rsid w:val="00A62A08"/>
    <w:rsid w:val="00A62CEB"/>
    <w:rsid w:val="00A62D03"/>
    <w:rsid w:val="00A63A25"/>
    <w:rsid w:val="00A63B0A"/>
    <w:rsid w:val="00A63DD3"/>
    <w:rsid w:val="00A63EAA"/>
    <w:rsid w:val="00A642BF"/>
    <w:rsid w:val="00A642D1"/>
    <w:rsid w:val="00A64B49"/>
    <w:rsid w:val="00A65447"/>
    <w:rsid w:val="00A65ACE"/>
    <w:rsid w:val="00A65CD9"/>
    <w:rsid w:val="00A6675C"/>
    <w:rsid w:val="00A667B1"/>
    <w:rsid w:val="00A667F5"/>
    <w:rsid w:val="00A66A94"/>
    <w:rsid w:val="00A66DC3"/>
    <w:rsid w:val="00A66ED0"/>
    <w:rsid w:val="00A67242"/>
    <w:rsid w:val="00A6793D"/>
    <w:rsid w:val="00A67B27"/>
    <w:rsid w:val="00A70496"/>
    <w:rsid w:val="00A70748"/>
    <w:rsid w:val="00A71009"/>
    <w:rsid w:val="00A71682"/>
    <w:rsid w:val="00A71736"/>
    <w:rsid w:val="00A71D5E"/>
    <w:rsid w:val="00A72002"/>
    <w:rsid w:val="00A72270"/>
    <w:rsid w:val="00A729EE"/>
    <w:rsid w:val="00A74AEE"/>
    <w:rsid w:val="00A74DC0"/>
    <w:rsid w:val="00A756F0"/>
    <w:rsid w:val="00A758E1"/>
    <w:rsid w:val="00A75B73"/>
    <w:rsid w:val="00A75DCC"/>
    <w:rsid w:val="00A76438"/>
    <w:rsid w:val="00A7670E"/>
    <w:rsid w:val="00A76C62"/>
    <w:rsid w:val="00A76CF9"/>
    <w:rsid w:val="00A76F51"/>
    <w:rsid w:val="00A770FC"/>
    <w:rsid w:val="00A77347"/>
    <w:rsid w:val="00A77600"/>
    <w:rsid w:val="00A77C21"/>
    <w:rsid w:val="00A77E6A"/>
    <w:rsid w:val="00A804AF"/>
    <w:rsid w:val="00A80AD7"/>
    <w:rsid w:val="00A80F85"/>
    <w:rsid w:val="00A81203"/>
    <w:rsid w:val="00A814C2"/>
    <w:rsid w:val="00A81558"/>
    <w:rsid w:val="00A81A50"/>
    <w:rsid w:val="00A81C8F"/>
    <w:rsid w:val="00A82079"/>
    <w:rsid w:val="00A82693"/>
    <w:rsid w:val="00A83159"/>
    <w:rsid w:val="00A833E1"/>
    <w:rsid w:val="00A83893"/>
    <w:rsid w:val="00A83A51"/>
    <w:rsid w:val="00A83D94"/>
    <w:rsid w:val="00A83E67"/>
    <w:rsid w:val="00A8445B"/>
    <w:rsid w:val="00A844B6"/>
    <w:rsid w:val="00A846D0"/>
    <w:rsid w:val="00A84E81"/>
    <w:rsid w:val="00A84E9A"/>
    <w:rsid w:val="00A85460"/>
    <w:rsid w:val="00A85607"/>
    <w:rsid w:val="00A85DC8"/>
    <w:rsid w:val="00A863B3"/>
    <w:rsid w:val="00A865FD"/>
    <w:rsid w:val="00A866C7"/>
    <w:rsid w:val="00A868D8"/>
    <w:rsid w:val="00A868FF"/>
    <w:rsid w:val="00A86B36"/>
    <w:rsid w:val="00A8739A"/>
    <w:rsid w:val="00A879A0"/>
    <w:rsid w:val="00A879CC"/>
    <w:rsid w:val="00A87B47"/>
    <w:rsid w:val="00A87FC8"/>
    <w:rsid w:val="00A9051F"/>
    <w:rsid w:val="00A9111B"/>
    <w:rsid w:val="00A91170"/>
    <w:rsid w:val="00A915FC"/>
    <w:rsid w:val="00A91C11"/>
    <w:rsid w:val="00A91C30"/>
    <w:rsid w:val="00A92329"/>
    <w:rsid w:val="00A92C8D"/>
    <w:rsid w:val="00A92CFF"/>
    <w:rsid w:val="00A92E14"/>
    <w:rsid w:val="00A93B60"/>
    <w:rsid w:val="00A93DF5"/>
    <w:rsid w:val="00A9441D"/>
    <w:rsid w:val="00A94D24"/>
    <w:rsid w:val="00A96210"/>
    <w:rsid w:val="00A97058"/>
    <w:rsid w:val="00A97097"/>
    <w:rsid w:val="00A97476"/>
    <w:rsid w:val="00A97951"/>
    <w:rsid w:val="00A979FB"/>
    <w:rsid w:val="00A97DC5"/>
    <w:rsid w:val="00A97E33"/>
    <w:rsid w:val="00AA022F"/>
    <w:rsid w:val="00AA0269"/>
    <w:rsid w:val="00AA029B"/>
    <w:rsid w:val="00AA049B"/>
    <w:rsid w:val="00AA0C2F"/>
    <w:rsid w:val="00AA18A6"/>
    <w:rsid w:val="00AA1F40"/>
    <w:rsid w:val="00AA2162"/>
    <w:rsid w:val="00AA31F5"/>
    <w:rsid w:val="00AA38F9"/>
    <w:rsid w:val="00AA4752"/>
    <w:rsid w:val="00AA4A73"/>
    <w:rsid w:val="00AA4B22"/>
    <w:rsid w:val="00AA4B29"/>
    <w:rsid w:val="00AA4CB7"/>
    <w:rsid w:val="00AA4D6C"/>
    <w:rsid w:val="00AA4FA4"/>
    <w:rsid w:val="00AA500A"/>
    <w:rsid w:val="00AA562C"/>
    <w:rsid w:val="00AA63C6"/>
    <w:rsid w:val="00AA64A0"/>
    <w:rsid w:val="00AA6AC8"/>
    <w:rsid w:val="00AA6C9B"/>
    <w:rsid w:val="00AA72BB"/>
    <w:rsid w:val="00AA7CC9"/>
    <w:rsid w:val="00AA7E45"/>
    <w:rsid w:val="00AB0292"/>
    <w:rsid w:val="00AB0769"/>
    <w:rsid w:val="00AB11BB"/>
    <w:rsid w:val="00AB16EB"/>
    <w:rsid w:val="00AB1B5A"/>
    <w:rsid w:val="00AB1F20"/>
    <w:rsid w:val="00AB20CB"/>
    <w:rsid w:val="00AB3000"/>
    <w:rsid w:val="00AB3116"/>
    <w:rsid w:val="00AB3583"/>
    <w:rsid w:val="00AB410E"/>
    <w:rsid w:val="00AB431E"/>
    <w:rsid w:val="00AB48E1"/>
    <w:rsid w:val="00AB4AC1"/>
    <w:rsid w:val="00AB4C4D"/>
    <w:rsid w:val="00AB503E"/>
    <w:rsid w:val="00AB5F15"/>
    <w:rsid w:val="00AB61AA"/>
    <w:rsid w:val="00AB641B"/>
    <w:rsid w:val="00AB6F28"/>
    <w:rsid w:val="00AB705A"/>
    <w:rsid w:val="00AB7187"/>
    <w:rsid w:val="00AB72E7"/>
    <w:rsid w:val="00AB7B12"/>
    <w:rsid w:val="00AB7B53"/>
    <w:rsid w:val="00AB7D6D"/>
    <w:rsid w:val="00AB7E68"/>
    <w:rsid w:val="00AC032D"/>
    <w:rsid w:val="00AC0491"/>
    <w:rsid w:val="00AC06CB"/>
    <w:rsid w:val="00AC084F"/>
    <w:rsid w:val="00AC15C8"/>
    <w:rsid w:val="00AC1720"/>
    <w:rsid w:val="00AC17D1"/>
    <w:rsid w:val="00AC18DC"/>
    <w:rsid w:val="00AC1BAD"/>
    <w:rsid w:val="00AC1BC6"/>
    <w:rsid w:val="00AC22CA"/>
    <w:rsid w:val="00AC23D3"/>
    <w:rsid w:val="00AC26C3"/>
    <w:rsid w:val="00AC28BA"/>
    <w:rsid w:val="00AC3E32"/>
    <w:rsid w:val="00AC3EB4"/>
    <w:rsid w:val="00AC409B"/>
    <w:rsid w:val="00AC460E"/>
    <w:rsid w:val="00AC4ACC"/>
    <w:rsid w:val="00AC5E07"/>
    <w:rsid w:val="00AC5E3E"/>
    <w:rsid w:val="00AC6039"/>
    <w:rsid w:val="00AC699E"/>
    <w:rsid w:val="00AC69C0"/>
    <w:rsid w:val="00AC69F7"/>
    <w:rsid w:val="00AC6A41"/>
    <w:rsid w:val="00AC6B46"/>
    <w:rsid w:val="00AC7003"/>
    <w:rsid w:val="00AC7E58"/>
    <w:rsid w:val="00AD0373"/>
    <w:rsid w:val="00AD0707"/>
    <w:rsid w:val="00AD0C55"/>
    <w:rsid w:val="00AD0F43"/>
    <w:rsid w:val="00AD1124"/>
    <w:rsid w:val="00AD152A"/>
    <w:rsid w:val="00AD1E86"/>
    <w:rsid w:val="00AD2375"/>
    <w:rsid w:val="00AD259A"/>
    <w:rsid w:val="00AD2A58"/>
    <w:rsid w:val="00AD358B"/>
    <w:rsid w:val="00AD35B0"/>
    <w:rsid w:val="00AD382D"/>
    <w:rsid w:val="00AD3AA9"/>
    <w:rsid w:val="00AD4BB6"/>
    <w:rsid w:val="00AD4E32"/>
    <w:rsid w:val="00AD526F"/>
    <w:rsid w:val="00AD52D1"/>
    <w:rsid w:val="00AD542B"/>
    <w:rsid w:val="00AD56E3"/>
    <w:rsid w:val="00AD59A4"/>
    <w:rsid w:val="00AD5D63"/>
    <w:rsid w:val="00AD6137"/>
    <w:rsid w:val="00AD666F"/>
    <w:rsid w:val="00AD6781"/>
    <w:rsid w:val="00AD7389"/>
    <w:rsid w:val="00AD7E25"/>
    <w:rsid w:val="00AD7E89"/>
    <w:rsid w:val="00AE0255"/>
    <w:rsid w:val="00AE0906"/>
    <w:rsid w:val="00AE091C"/>
    <w:rsid w:val="00AE0C00"/>
    <w:rsid w:val="00AE1ECD"/>
    <w:rsid w:val="00AE245A"/>
    <w:rsid w:val="00AE2A33"/>
    <w:rsid w:val="00AE2E6B"/>
    <w:rsid w:val="00AE3869"/>
    <w:rsid w:val="00AE3D4A"/>
    <w:rsid w:val="00AE44AA"/>
    <w:rsid w:val="00AE4712"/>
    <w:rsid w:val="00AE4C29"/>
    <w:rsid w:val="00AE4CFC"/>
    <w:rsid w:val="00AE4EF6"/>
    <w:rsid w:val="00AE58B4"/>
    <w:rsid w:val="00AE6053"/>
    <w:rsid w:val="00AE627B"/>
    <w:rsid w:val="00AE6936"/>
    <w:rsid w:val="00AE6D83"/>
    <w:rsid w:val="00AE6DC0"/>
    <w:rsid w:val="00AE7615"/>
    <w:rsid w:val="00AF00AE"/>
    <w:rsid w:val="00AF0F24"/>
    <w:rsid w:val="00AF1415"/>
    <w:rsid w:val="00AF14BB"/>
    <w:rsid w:val="00AF215F"/>
    <w:rsid w:val="00AF25FA"/>
    <w:rsid w:val="00AF26BA"/>
    <w:rsid w:val="00AF26BF"/>
    <w:rsid w:val="00AF2743"/>
    <w:rsid w:val="00AF2993"/>
    <w:rsid w:val="00AF2C3A"/>
    <w:rsid w:val="00AF3B32"/>
    <w:rsid w:val="00AF3C30"/>
    <w:rsid w:val="00AF3EE0"/>
    <w:rsid w:val="00AF4B78"/>
    <w:rsid w:val="00AF510A"/>
    <w:rsid w:val="00AF5552"/>
    <w:rsid w:val="00AF586E"/>
    <w:rsid w:val="00AF59AC"/>
    <w:rsid w:val="00AF6549"/>
    <w:rsid w:val="00AF6597"/>
    <w:rsid w:val="00AF67ED"/>
    <w:rsid w:val="00AF6DB0"/>
    <w:rsid w:val="00AF74ED"/>
    <w:rsid w:val="00B002BF"/>
    <w:rsid w:val="00B00C94"/>
    <w:rsid w:val="00B012BA"/>
    <w:rsid w:val="00B0180E"/>
    <w:rsid w:val="00B02563"/>
    <w:rsid w:val="00B027D4"/>
    <w:rsid w:val="00B029C6"/>
    <w:rsid w:val="00B02CEF"/>
    <w:rsid w:val="00B03000"/>
    <w:rsid w:val="00B0315A"/>
    <w:rsid w:val="00B03482"/>
    <w:rsid w:val="00B03B21"/>
    <w:rsid w:val="00B03B48"/>
    <w:rsid w:val="00B03B5E"/>
    <w:rsid w:val="00B03CDA"/>
    <w:rsid w:val="00B0402D"/>
    <w:rsid w:val="00B04772"/>
    <w:rsid w:val="00B04A2E"/>
    <w:rsid w:val="00B04BFD"/>
    <w:rsid w:val="00B050C0"/>
    <w:rsid w:val="00B05528"/>
    <w:rsid w:val="00B0613D"/>
    <w:rsid w:val="00B06829"/>
    <w:rsid w:val="00B069C3"/>
    <w:rsid w:val="00B07446"/>
    <w:rsid w:val="00B0744B"/>
    <w:rsid w:val="00B07D18"/>
    <w:rsid w:val="00B07DE6"/>
    <w:rsid w:val="00B07F16"/>
    <w:rsid w:val="00B10181"/>
    <w:rsid w:val="00B10B6E"/>
    <w:rsid w:val="00B10C5E"/>
    <w:rsid w:val="00B11388"/>
    <w:rsid w:val="00B11EE1"/>
    <w:rsid w:val="00B12079"/>
    <w:rsid w:val="00B122E9"/>
    <w:rsid w:val="00B124C4"/>
    <w:rsid w:val="00B12895"/>
    <w:rsid w:val="00B1313A"/>
    <w:rsid w:val="00B1324E"/>
    <w:rsid w:val="00B13F8B"/>
    <w:rsid w:val="00B142AB"/>
    <w:rsid w:val="00B14469"/>
    <w:rsid w:val="00B14BA5"/>
    <w:rsid w:val="00B14C6E"/>
    <w:rsid w:val="00B153D6"/>
    <w:rsid w:val="00B153D9"/>
    <w:rsid w:val="00B1548E"/>
    <w:rsid w:val="00B154A7"/>
    <w:rsid w:val="00B15762"/>
    <w:rsid w:val="00B1582B"/>
    <w:rsid w:val="00B158D6"/>
    <w:rsid w:val="00B159D1"/>
    <w:rsid w:val="00B164FD"/>
    <w:rsid w:val="00B16D2F"/>
    <w:rsid w:val="00B171B9"/>
    <w:rsid w:val="00B17447"/>
    <w:rsid w:val="00B1788C"/>
    <w:rsid w:val="00B1789A"/>
    <w:rsid w:val="00B17968"/>
    <w:rsid w:val="00B17AE2"/>
    <w:rsid w:val="00B17E77"/>
    <w:rsid w:val="00B17ED7"/>
    <w:rsid w:val="00B2020D"/>
    <w:rsid w:val="00B204E0"/>
    <w:rsid w:val="00B20E78"/>
    <w:rsid w:val="00B2132D"/>
    <w:rsid w:val="00B21544"/>
    <w:rsid w:val="00B217C1"/>
    <w:rsid w:val="00B21996"/>
    <w:rsid w:val="00B22032"/>
    <w:rsid w:val="00B22464"/>
    <w:rsid w:val="00B224BF"/>
    <w:rsid w:val="00B22B64"/>
    <w:rsid w:val="00B2312B"/>
    <w:rsid w:val="00B232F5"/>
    <w:rsid w:val="00B23D1C"/>
    <w:rsid w:val="00B24450"/>
    <w:rsid w:val="00B24DB2"/>
    <w:rsid w:val="00B25B93"/>
    <w:rsid w:val="00B25C80"/>
    <w:rsid w:val="00B25D3F"/>
    <w:rsid w:val="00B267E8"/>
    <w:rsid w:val="00B26B01"/>
    <w:rsid w:val="00B26E15"/>
    <w:rsid w:val="00B27116"/>
    <w:rsid w:val="00B27270"/>
    <w:rsid w:val="00B27298"/>
    <w:rsid w:val="00B278E6"/>
    <w:rsid w:val="00B2793B"/>
    <w:rsid w:val="00B27CFF"/>
    <w:rsid w:val="00B3044E"/>
    <w:rsid w:val="00B30D1F"/>
    <w:rsid w:val="00B311CE"/>
    <w:rsid w:val="00B3134C"/>
    <w:rsid w:val="00B31720"/>
    <w:rsid w:val="00B31900"/>
    <w:rsid w:val="00B319B8"/>
    <w:rsid w:val="00B31A91"/>
    <w:rsid w:val="00B31E1C"/>
    <w:rsid w:val="00B32133"/>
    <w:rsid w:val="00B32C05"/>
    <w:rsid w:val="00B32E69"/>
    <w:rsid w:val="00B336A7"/>
    <w:rsid w:val="00B33D20"/>
    <w:rsid w:val="00B34081"/>
    <w:rsid w:val="00B34205"/>
    <w:rsid w:val="00B346BE"/>
    <w:rsid w:val="00B34EFD"/>
    <w:rsid w:val="00B3533E"/>
    <w:rsid w:val="00B35D59"/>
    <w:rsid w:val="00B35F65"/>
    <w:rsid w:val="00B35F73"/>
    <w:rsid w:val="00B372A1"/>
    <w:rsid w:val="00B376FB"/>
    <w:rsid w:val="00B37D9B"/>
    <w:rsid w:val="00B40162"/>
    <w:rsid w:val="00B401A8"/>
    <w:rsid w:val="00B41109"/>
    <w:rsid w:val="00B419D7"/>
    <w:rsid w:val="00B41CBE"/>
    <w:rsid w:val="00B41EEB"/>
    <w:rsid w:val="00B42075"/>
    <w:rsid w:val="00B423E9"/>
    <w:rsid w:val="00B42845"/>
    <w:rsid w:val="00B42A45"/>
    <w:rsid w:val="00B4318C"/>
    <w:rsid w:val="00B4337D"/>
    <w:rsid w:val="00B4393F"/>
    <w:rsid w:val="00B43B8D"/>
    <w:rsid w:val="00B43C67"/>
    <w:rsid w:val="00B43DF0"/>
    <w:rsid w:val="00B44A8C"/>
    <w:rsid w:val="00B44C5C"/>
    <w:rsid w:val="00B45A0F"/>
    <w:rsid w:val="00B45C5A"/>
    <w:rsid w:val="00B45D5B"/>
    <w:rsid w:val="00B460EA"/>
    <w:rsid w:val="00B46457"/>
    <w:rsid w:val="00B4677B"/>
    <w:rsid w:val="00B472B4"/>
    <w:rsid w:val="00B47961"/>
    <w:rsid w:val="00B47973"/>
    <w:rsid w:val="00B47AAC"/>
    <w:rsid w:val="00B47E7A"/>
    <w:rsid w:val="00B5024D"/>
    <w:rsid w:val="00B50442"/>
    <w:rsid w:val="00B50444"/>
    <w:rsid w:val="00B50F62"/>
    <w:rsid w:val="00B5132B"/>
    <w:rsid w:val="00B5199F"/>
    <w:rsid w:val="00B51A17"/>
    <w:rsid w:val="00B52149"/>
    <w:rsid w:val="00B52901"/>
    <w:rsid w:val="00B53218"/>
    <w:rsid w:val="00B532B3"/>
    <w:rsid w:val="00B536A9"/>
    <w:rsid w:val="00B53775"/>
    <w:rsid w:val="00B5380B"/>
    <w:rsid w:val="00B54191"/>
    <w:rsid w:val="00B54A08"/>
    <w:rsid w:val="00B54A8C"/>
    <w:rsid w:val="00B54CCD"/>
    <w:rsid w:val="00B54E9C"/>
    <w:rsid w:val="00B551E4"/>
    <w:rsid w:val="00B55269"/>
    <w:rsid w:val="00B55823"/>
    <w:rsid w:val="00B55885"/>
    <w:rsid w:val="00B559FE"/>
    <w:rsid w:val="00B56A59"/>
    <w:rsid w:val="00B56AC6"/>
    <w:rsid w:val="00B57029"/>
    <w:rsid w:val="00B574AF"/>
    <w:rsid w:val="00B577B3"/>
    <w:rsid w:val="00B5790C"/>
    <w:rsid w:val="00B579E1"/>
    <w:rsid w:val="00B57AB0"/>
    <w:rsid w:val="00B603AF"/>
    <w:rsid w:val="00B6075A"/>
    <w:rsid w:val="00B608D1"/>
    <w:rsid w:val="00B60968"/>
    <w:rsid w:val="00B60C45"/>
    <w:rsid w:val="00B60EC9"/>
    <w:rsid w:val="00B60FB0"/>
    <w:rsid w:val="00B61A67"/>
    <w:rsid w:val="00B61C55"/>
    <w:rsid w:val="00B62C78"/>
    <w:rsid w:val="00B63A4C"/>
    <w:rsid w:val="00B6468D"/>
    <w:rsid w:val="00B64B30"/>
    <w:rsid w:val="00B64D81"/>
    <w:rsid w:val="00B65370"/>
    <w:rsid w:val="00B65421"/>
    <w:rsid w:val="00B65CC5"/>
    <w:rsid w:val="00B65DE6"/>
    <w:rsid w:val="00B65EDB"/>
    <w:rsid w:val="00B65F55"/>
    <w:rsid w:val="00B65F9B"/>
    <w:rsid w:val="00B66A1B"/>
    <w:rsid w:val="00B67697"/>
    <w:rsid w:val="00B67CF5"/>
    <w:rsid w:val="00B67FB8"/>
    <w:rsid w:val="00B701B7"/>
    <w:rsid w:val="00B7032D"/>
    <w:rsid w:val="00B7098D"/>
    <w:rsid w:val="00B716FC"/>
    <w:rsid w:val="00B71B87"/>
    <w:rsid w:val="00B72E99"/>
    <w:rsid w:val="00B73A26"/>
    <w:rsid w:val="00B73C97"/>
    <w:rsid w:val="00B7489B"/>
    <w:rsid w:val="00B74CBE"/>
    <w:rsid w:val="00B753E2"/>
    <w:rsid w:val="00B758C5"/>
    <w:rsid w:val="00B75BFB"/>
    <w:rsid w:val="00B76417"/>
    <w:rsid w:val="00B7662D"/>
    <w:rsid w:val="00B76702"/>
    <w:rsid w:val="00B77924"/>
    <w:rsid w:val="00B77F31"/>
    <w:rsid w:val="00B80026"/>
    <w:rsid w:val="00B80A79"/>
    <w:rsid w:val="00B80C29"/>
    <w:rsid w:val="00B80D07"/>
    <w:rsid w:val="00B81515"/>
    <w:rsid w:val="00B81586"/>
    <w:rsid w:val="00B818DA"/>
    <w:rsid w:val="00B81E52"/>
    <w:rsid w:val="00B8254B"/>
    <w:rsid w:val="00B82698"/>
    <w:rsid w:val="00B83911"/>
    <w:rsid w:val="00B83C9F"/>
    <w:rsid w:val="00B847D7"/>
    <w:rsid w:val="00B84EFA"/>
    <w:rsid w:val="00B84F79"/>
    <w:rsid w:val="00B85681"/>
    <w:rsid w:val="00B858E6"/>
    <w:rsid w:val="00B8642D"/>
    <w:rsid w:val="00B86B58"/>
    <w:rsid w:val="00B86CC2"/>
    <w:rsid w:val="00B86F1C"/>
    <w:rsid w:val="00B8716C"/>
    <w:rsid w:val="00B8753D"/>
    <w:rsid w:val="00B879B8"/>
    <w:rsid w:val="00B9076D"/>
    <w:rsid w:val="00B91C84"/>
    <w:rsid w:val="00B91E09"/>
    <w:rsid w:val="00B920A3"/>
    <w:rsid w:val="00B92538"/>
    <w:rsid w:val="00B92A85"/>
    <w:rsid w:val="00B9324C"/>
    <w:rsid w:val="00B936DD"/>
    <w:rsid w:val="00B93B9F"/>
    <w:rsid w:val="00B93D3C"/>
    <w:rsid w:val="00B93DE4"/>
    <w:rsid w:val="00B944C7"/>
    <w:rsid w:val="00B944FC"/>
    <w:rsid w:val="00B94CA4"/>
    <w:rsid w:val="00B94DE4"/>
    <w:rsid w:val="00B95638"/>
    <w:rsid w:val="00B95663"/>
    <w:rsid w:val="00B958D0"/>
    <w:rsid w:val="00B95C78"/>
    <w:rsid w:val="00B95D3C"/>
    <w:rsid w:val="00B95FEF"/>
    <w:rsid w:val="00B961DA"/>
    <w:rsid w:val="00B96CF7"/>
    <w:rsid w:val="00B97982"/>
    <w:rsid w:val="00B97A85"/>
    <w:rsid w:val="00B97B3E"/>
    <w:rsid w:val="00B97C37"/>
    <w:rsid w:val="00BA0082"/>
    <w:rsid w:val="00BA0AC3"/>
    <w:rsid w:val="00BA10C8"/>
    <w:rsid w:val="00BA111F"/>
    <w:rsid w:val="00BA14B4"/>
    <w:rsid w:val="00BA1B76"/>
    <w:rsid w:val="00BA1C3D"/>
    <w:rsid w:val="00BA1DF6"/>
    <w:rsid w:val="00BA1F0C"/>
    <w:rsid w:val="00BA1FD7"/>
    <w:rsid w:val="00BA22BD"/>
    <w:rsid w:val="00BA2AE2"/>
    <w:rsid w:val="00BA2D7B"/>
    <w:rsid w:val="00BA2DC4"/>
    <w:rsid w:val="00BA362F"/>
    <w:rsid w:val="00BA37F2"/>
    <w:rsid w:val="00BA3E5C"/>
    <w:rsid w:val="00BA3EBE"/>
    <w:rsid w:val="00BA450B"/>
    <w:rsid w:val="00BA4647"/>
    <w:rsid w:val="00BA481C"/>
    <w:rsid w:val="00BA4BBA"/>
    <w:rsid w:val="00BA4DA5"/>
    <w:rsid w:val="00BA529A"/>
    <w:rsid w:val="00BA53D9"/>
    <w:rsid w:val="00BA5BF9"/>
    <w:rsid w:val="00BA65EF"/>
    <w:rsid w:val="00BA7E1C"/>
    <w:rsid w:val="00BB074C"/>
    <w:rsid w:val="00BB19B9"/>
    <w:rsid w:val="00BB1BB1"/>
    <w:rsid w:val="00BB1E1E"/>
    <w:rsid w:val="00BB2265"/>
    <w:rsid w:val="00BB2700"/>
    <w:rsid w:val="00BB298E"/>
    <w:rsid w:val="00BB33B2"/>
    <w:rsid w:val="00BB3423"/>
    <w:rsid w:val="00BB4501"/>
    <w:rsid w:val="00BB4957"/>
    <w:rsid w:val="00BB4A0F"/>
    <w:rsid w:val="00BB4D86"/>
    <w:rsid w:val="00BB507D"/>
    <w:rsid w:val="00BB51BB"/>
    <w:rsid w:val="00BB629D"/>
    <w:rsid w:val="00BB7550"/>
    <w:rsid w:val="00BB765D"/>
    <w:rsid w:val="00BB7E3F"/>
    <w:rsid w:val="00BC03EE"/>
    <w:rsid w:val="00BC0A53"/>
    <w:rsid w:val="00BC0EF8"/>
    <w:rsid w:val="00BC1369"/>
    <w:rsid w:val="00BC145F"/>
    <w:rsid w:val="00BC1EE4"/>
    <w:rsid w:val="00BC2686"/>
    <w:rsid w:val="00BC2F5A"/>
    <w:rsid w:val="00BC37EB"/>
    <w:rsid w:val="00BC425C"/>
    <w:rsid w:val="00BC439D"/>
    <w:rsid w:val="00BC4885"/>
    <w:rsid w:val="00BC4A12"/>
    <w:rsid w:val="00BC4DA8"/>
    <w:rsid w:val="00BC4E02"/>
    <w:rsid w:val="00BC52A5"/>
    <w:rsid w:val="00BC543D"/>
    <w:rsid w:val="00BC5593"/>
    <w:rsid w:val="00BC57E9"/>
    <w:rsid w:val="00BC598F"/>
    <w:rsid w:val="00BC6C53"/>
    <w:rsid w:val="00BC6E96"/>
    <w:rsid w:val="00BC7922"/>
    <w:rsid w:val="00BD06DE"/>
    <w:rsid w:val="00BD0D4C"/>
    <w:rsid w:val="00BD0D6F"/>
    <w:rsid w:val="00BD11E1"/>
    <w:rsid w:val="00BD13B8"/>
    <w:rsid w:val="00BD1873"/>
    <w:rsid w:val="00BD1995"/>
    <w:rsid w:val="00BD2329"/>
    <w:rsid w:val="00BD2410"/>
    <w:rsid w:val="00BD277B"/>
    <w:rsid w:val="00BD27A8"/>
    <w:rsid w:val="00BD305F"/>
    <w:rsid w:val="00BD34AD"/>
    <w:rsid w:val="00BD3C47"/>
    <w:rsid w:val="00BD3E9E"/>
    <w:rsid w:val="00BD46BA"/>
    <w:rsid w:val="00BD4FA6"/>
    <w:rsid w:val="00BD5542"/>
    <w:rsid w:val="00BD570E"/>
    <w:rsid w:val="00BD574C"/>
    <w:rsid w:val="00BD5E99"/>
    <w:rsid w:val="00BD6061"/>
    <w:rsid w:val="00BD6E42"/>
    <w:rsid w:val="00BD7DA0"/>
    <w:rsid w:val="00BD7E26"/>
    <w:rsid w:val="00BE04A7"/>
    <w:rsid w:val="00BE0D5D"/>
    <w:rsid w:val="00BE112D"/>
    <w:rsid w:val="00BE1205"/>
    <w:rsid w:val="00BE1714"/>
    <w:rsid w:val="00BE208D"/>
    <w:rsid w:val="00BE210C"/>
    <w:rsid w:val="00BE23A2"/>
    <w:rsid w:val="00BE27D8"/>
    <w:rsid w:val="00BE28E0"/>
    <w:rsid w:val="00BE3058"/>
    <w:rsid w:val="00BE33F5"/>
    <w:rsid w:val="00BE3A44"/>
    <w:rsid w:val="00BE3FE4"/>
    <w:rsid w:val="00BE410A"/>
    <w:rsid w:val="00BE4242"/>
    <w:rsid w:val="00BE47CA"/>
    <w:rsid w:val="00BE4E7C"/>
    <w:rsid w:val="00BE5848"/>
    <w:rsid w:val="00BE5E2C"/>
    <w:rsid w:val="00BE65D5"/>
    <w:rsid w:val="00BE66C1"/>
    <w:rsid w:val="00BE72A9"/>
    <w:rsid w:val="00BE76A3"/>
    <w:rsid w:val="00BE776F"/>
    <w:rsid w:val="00BE7BB8"/>
    <w:rsid w:val="00BF0245"/>
    <w:rsid w:val="00BF04D8"/>
    <w:rsid w:val="00BF067C"/>
    <w:rsid w:val="00BF0750"/>
    <w:rsid w:val="00BF0AED"/>
    <w:rsid w:val="00BF103A"/>
    <w:rsid w:val="00BF13B9"/>
    <w:rsid w:val="00BF1455"/>
    <w:rsid w:val="00BF1A80"/>
    <w:rsid w:val="00BF286F"/>
    <w:rsid w:val="00BF2A2D"/>
    <w:rsid w:val="00BF2B96"/>
    <w:rsid w:val="00BF2EDF"/>
    <w:rsid w:val="00BF37FC"/>
    <w:rsid w:val="00BF39D8"/>
    <w:rsid w:val="00BF3A58"/>
    <w:rsid w:val="00BF42E6"/>
    <w:rsid w:val="00BF48B9"/>
    <w:rsid w:val="00BF4D9D"/>
    <w:rsid w:val="00BF5824"/>
    <w:rsid w:val="00BF5D59"/>
    <w:rsid w:val="00BF5E52"/>
    <w:rsid w:val="00BF67D0"/>
    <w:rsid w:val="00BF6A91"/>
    <w:rsid w:val="00BF7444"/>
    <w:rsid w:val="00BF748F"/>
    <w:rsid w:val="00BF74B8"/>
    <w:rsid w:val="00C00102"/>
    <w:rsid w:val="00C00308"/>
    <w:rsid w:val="00C00BF8"/>
    <w:rsid w:val="00C00FEF"/>
    <w:rsid w:val="00C012EA"/>
    <w:rsid w:val="00C015D3"/>
    <w:rsid w:val="00C01708"/>
    <w:rsid w:val="00C01999"/>
    <w:rsid w:val="00C0204E"/>
    <w:rsid w:val="00C02A94"/>
    <w:rsid w:val="00C02D87"/>
    <w:rsid w:val="00C03356"/>
    <w:rsid w:val="00C03372"/>
    <w:rsid w:val="00C03BD5"/>
    <w:rsid w:val="00C04272"/>
    <w:rsid w:val="00C0433D"/>
    <w:rsid w:val="00C0463E"/>
    <w:rsid w:val="00C04755"/>
    <w:rsid w:val="00C04843"/>
    <w:rsid w:val="00C05209"/>
    <w:rsid w:val="00C0537E"/>
    <w:rsid w:val="00C05706"/>
    <w:rsid w:val="00C0574B"/>
    <w:rsid w:val="00C05CEE"/>
    <w:rsid w:val="00C05E81"/>
    <w:rsid w:val="00C05F24"/>
    <w:rsid w:val="00C063B6"/>
    <w:rsid w:val="00C06441"/>
    <w:rsid w:val="00C0689B"/>
    <w:rsid w:val="00C06DE6"/>
    <w:rsid w:val="00C06F5C"/>
    <w:rsid w:val="00C079D3"/>
    <w:rsid w:val="00C10318"/>
    <w:rsid w:val="00C1095A"/>
    <w:rsid w:val="00C11133"/>
    <w:rsid w:val="00C1114A"/>
    <w:rsid w:val="00C11854"/>
    <w:rsid w:val="00C122F2"/>
    <w:rsid w:val="00C129C7"/>
    <w:rsid w:val="00C12B1B"/>
    <w:rsid w:val="00C12DCD"/>
    <w:rsid w:val="00C12E34"/>
    <w:rsid w:val="00C1310E"/>
    <w:rsid w:val="00C1320E"/>
    <w:rsid w:val="00C13A39"/>
    <w:rsid w:val="00C145C4"/>
    <w:rsid w:val="00C14958"/>
    <w:rsid w:val="00C1543A"/>
    <w:rsid w:val="00C155E6"/>
    <w:rsid w:val="00C159DD"/>
    <w:rsid w:val="00C15CD7"/>
    <w:rsid w:val="00C15F70"/>
    <w:rsid w:val="00C165FA"/>
    <w:rsid w:val="00C1662D"/>
    <w:rsid w:val="00C16758"/>
    <w:rsid w:val="00C16E31"/>
    <w:rsid w:val="00C1703A"/>
    <w:rsid w:val="00C175AB"/>
    <w:rsid w:val="00C176B8"/>
    <w:rsid w:val="00C17B5D"/>
    <w:rsid w:val="00C17BC2"/>
    <w:rsid w:val="00C201AB"/>
    <w:rsid w:val="00C20800"/>
    <w:rsid w:val="00C20946"/>
    <w:rsid w:val="00C20B85"/>
    <w:rsid w:val="00C20E46"/>
    <w:rsid w:val="00C20F6D"/>
    <w:rsid w:val="00C21167"/>
    <w:rsid w:val="00C2123B"/>
    <w:rsid w:val="00C21795"/>
    <w:rsid w:val="00C21AF4"/>
    <w:rsid w:val="00C21D94"/>
    <w:rsid w:val="00C21E21"/>
    <w:rsid w:val="00C21F3D"/>
    <w:rsid w:val="00C2201B"/>
    <w:rsid w:val="00C220D4"/>
    <w:rsid w:val="00C2212E"/>
    <w:rsid w:val="00C2233B"/>
    <w:rsid w:val="00C22378"/>
    <w:rsid w:val="00C2258A"/>
    <w:rsid w:val="00C2282B"/>
    <w:rsid w:val="00C22A89"/>
    <w:rsid w:val="00C22D05"/>
    <w:rsid w:val="00C22DA5"/>
    <w:rsid w:val="00C233D1"/>
    <w:rsid w:val="00C237CC"/>
    <w:rsid w:val="00C24122"/>
    <w:rsid w:val="00C242A4"/>
    <w:rsid w:val="00C242C0"/>
    <w:rsid w:val="00C24AB6"/>
    <w:rsid w:val="00C251E2"/>
    <w:rsid w:val="00C25459"/>
    <w:rsid w:val="00C25FE9"/>
    <w:rsid w:val="00C2619E"/>
    <w:rsid w:val="00C26574"/>
    <w:rsid w:val="00C26777"/>
    <w:rsid w:val="00C267C6"/>
    <w:rsid w:val="00C2729C"/>
    <w:rsid w:val="00C27351"/>
    <w:rsid w:val="00C27357"/>
    <w:rsid w:val="00C275E0"/>
    <w:rsid w:val="00C279D6"/>
    <w:rsid w:val="00C300FF"/>
    <w:rsid w:val="00C30611"/>
    <w:rsid w:val="00C30697"/>
    <w:rsid w:val="00C30828"/>
    <w:rsid w:val="00C313B9"/>
    <w:rsid w:val="00C31FB2"/>
    <w:rsid w:val="00C32443"/>
    <w:rsid w:val="00C32714"/>
    <w:rsid w:val="00C329BF"/>
    <w:rsid w:val="00C32F3F"/>
    <w:rsid w:val="00C33543"/>
    <w:rsid w:val="00C33656"/>
    <w:rsid w:val="00C34A88"/>
    <w:rsid w:val="00C35821"/>
    <w:rsid w:val="00C36009"/>
    <w:rsid w:val="00C36051"/>
    <w:rsid w:val="00C36171"/>
    <w:rsid w:val="00C36892"/>
    <w:rsid w:val="00C368C4"/>
    <w:rsid w:val="00C36D73"/>
    <w:rsid w:val="00C37547"/>
    <w:rsid w:val="00C37EFB"/>
    <w:rsid w:val="00C40434"/>
    <w:rsid w:val="00C404DA"/>
    <w:rsid w:val="00C416B6"/>
    <w:rsid w:val="00C41D87"/>
    <w:rsid w:val="00C42135"/>
    <w:rsid w:val="00C4222F"/>
    <w:rsid w:val="00C4325C"/>
    <w:rsid w:val="00C43358"/>
    <w:rsid w:val="00C43389"/>
    <w:rsid w:val="00C4392B"/>
    <w:rsid w:val="00C43EE8"/>
    <w:rsid w:val="00C4425B"/>
    <w:rsid w:val="00C4436E"/>
    <w:rsid w:val="00C44569"/>
    <w:rsid w:val="00C44B70"/>
    <w:rsid w:val="00C45643"/>
    <w:rsid w:val="00C45CD6"/>
    <w:rsid w:val="00C47120"/>
    <w:rsid w:val="00C4765B"/>
    <w:rsid w:val="00C47855"/>
    <w:rsid w:val="00C47F43"/>
    <w:rsid w:val="00C504C6"/>
    <w:rsid w:val="00C50641"/>
    <w:rsid w:val="00C50729"/>
    <w:rsid w:val="00C5088A"/>
    <w:rsid w:val="00C5095D"/>
    <w:rsid w:val="00C50F6D"/>
    <w:rsid w:val="00C51083"/>
    <w:rsid w:val="00C5130F"/>
    <w:rsid w:val="00C514A4"/>
    <w:rsid w:val="00C51A69"/>
    <w:rsid w:val="00C51F9A"/>
    <w:rsid w:val="00C525F0"/>
    <w:rsid w:val="00C526BD"/>
    <w:rsid w:val="00C52F47"/>
    <w:rsid w:val="00C53748"/>
    <w:rsid w:val="00C539C4"/>
    <w:rsid w:val="00C53A4D"/>
    <w:rsid w:val="00C53A7F"/>
    <w:rsid w:val="00C5421F"/>
    <w:rsid w:val="00C54648"/>
    <w:rsid w:val="00C548E5"/>
    <w:rsid w:val="00C54F67"/>
    <w:rsid w:val="00C554E8"/>
    <w:rsid w:val="00C555B2"/>
    <w:rsid w:val="00C55720"/>
    <w:rsid w:val="00C55CBF"/>
    <w:rsid w:val="00C55F12"/>
    <w:rsid w:val="00C56243"/>
    <w:rsid w:val="00C56EF5"/>
    <w:rsid w:val="00C56F30"/>
    <w:rsid w:val="00C57302"/>
    <w:rsid w:val="00C57352"/>
    <w:rsid w:val="00C57C3D"/>
    <w:rsid w:val="00C600D3"/>
    <w:rsid w:val="00C600D8"/>
    <w:rsid w:val="00C6040B"/>
    <w:rsid w:val="00C60EB0"/>
    <w:rsid w:val="00C616B9"/>
    <w:rsid w:val="00C61B25"/>
    <w:rsid w:val="00C61C43"/>
    <w:rsid w:val="00C61E08"/>
    <w:rsid w:val="00C62010"/>
    <w:rsid w:val="00C62488"/>
    <w:rsid w:val="00C626D9"/>
    <w:rsid w:val="00C627CF"/>
    <w:rsid w:val="00C6292B"/>
    <w:rsid w:val="00C62985"/>
    <w:rsid w:val="00C63663"/>
    <w:rsid w:val="00C636FF"/>
    <w:rsid w:val="00C638B1"/>
    <w:rsid w:val="00C63B8B"/>
    <w:rsid w:val="00C6476B"/>
    <w:rsid w:val="00C65143"/>
    <w:rsid w:val="00C653DD"/>
    <w:rsid w:val="00C655F4"/>
    <w:rsid w:val="00C65BD5"/>
    <w:rsid w:val="00C65BF7"/>
    <w:rsid w:val="00C6769B"/>
    <w:rsid w:val="00C70047"/>
    <w:rsid w:val="00C70E21"/>
    <w:rsid w:val="00C70F10"/>
    <w:rsid w:val="00C710AB"/>
    <w:rsid w:val="00C715FE"/>
    <w:rsid w:val="00C71C1C"/>
    <w:rsid w:val="00C71CFE"/>
    <w:rsid w:val="00C7269F"/>
    <w:rsid w:val="00C72A78"/>
    <w:rsid w:val="00C7397F"/>
    <w:rsid w:val="00C73D38"/>
    <w:rsid w:val="00C73DD9"/>
    <w:rsid w:val="00C7416C"/>
    <w:rsid w:val="00C74261"/>
    <w:rsid w:val="00C74A27"/>
    <w:rsid w:val="00C7517F"/>
    <w:rsid w:val="00C75397"/>
    <w:rsid w:val="00C7541B"/>
    <w:rsid w:val="00C754A8"/>
    <w:rsid w:val="00C75E9A"/>
    <w:rsid w:val="00C7684C"/>
    <w:rsid w:val="00C76FF5"/>
    <w:rsid w:val="00C7786B"/>
    <w:rsid w:val="00C77DCD"/>
    <w:rsid w:val="00C800F0"/>
    <w:rsid w:val="00C8024C"/>
    <w:rsid w:val="00C80338"/>
    <w:rsid w:val="00C805E7"/>
    <w:rsid w:val="00C808E6"/>
    <w:rsid w:val="00C80A5A"/>
    <w:rsid w:val="00C80ACD"/>
    <w:rsid w:val="00C80AD4"/>
    <w:rsid w:val="00C81897"/>
    <w:rsid w:val="00C81A12"/>
    <w:rsid w:val="00C826DD"/>
    <w:rsid w:val="00C8286B"/>
    <w:rsid w:val="00C831BE"/>
    <w:rsid w:val="00C837FF"/>
    <w:rsid w:val="00C84172"/>
    <w:rsid w:val="00C8419D"/>
    <w:rsid w:val="00C84372"/>
    <w:rsid w:val="00C85571"/>
    <w:rsid w:val="00C85A72"/>
    <w:rsid w:val="00C85B0D"/>
    <w:rsid w:val="00C85C33"/>
    <w:rsid w:val="00C86603"/>
    <w:rsid w:val="00C866F1"/>
    <w:rsid w:val="00C86D50"/>
    <w:rsid w:val="00C86F75"/>
    <w:rsid w:val="00C87179"/>
    <w:rsid w:val="00C87209"/>
    <w:rsid w:val="00C874A6"/>
    <w:rsid w:val="00C87B14"/>
    <w:rsid w:val="00C90546"/>
    <w:rsid w:val="00C90CAA"/>
    <w:rsid w:val="00C90D70"/>
    <w:rsid w:val="00C90E14"/>
    <w:rsid w:val="00C90E8C"/>
    <w:rsid w:val="00C90E93"/>
    <w:rsid w:val="00C91002"/>
    <w:rsid w:val="00C911C0"/>
    <w:rsid w:val="00C91746"/>
    <w:rsid w:val="00C91B20"/>
    <w:rsid w:val="00C92149"/>
    <w:rsid w:val="00C923FF"/>
    <w:rsid w:val="00C92906"/>
    <w:rsid w:val="00C92965"/>
    <w:rsid w:val="00C92C7E"/>
    <w:rsid w:val="00C92D19"/>
    <w:rsid w:val="00C930F0"/>
    <w:rsid w:val="00C9339E"/>
    <w:rsid w:val="00C93970"/>
    <w:rsid w:val="00C93C18"/>
    <w:rsid w:val="00C93CF1"/>
    <w:rsid w:val="00C941ED"/>
    <w:rsid w:val="00C9485E"/>
    <w:rsid w:val="00C94B70"/>
    <w:rsid w:val="00C94C34"/>
    <w:rsid w:val="00C94F79"/>
    <w:rsid w:val="00C95061"/>
    <w:rsid w:val="00C9544B"/>
    <w:rsid w:val="00C956F2"/>
    <w:rsid w:val="00C95DD5"/>
    <w:rsid w:val="00C9754A"/>
    <w:rsid w:val="00C977FF"/>
    <w:rsid w:val="00C9798C"/>
    <w:rsid w:val="00C97A05"/>
    <w:rsid w:val="00CA1C54"/>
    <w:rsid w:val="00CA1C85"/>
    <w:rsid w:val="00CA2D56"/>
    <w:rsid w:val="00CA36DF"/>
    <w:rsid w:val="00CA3C79"/>
    <w:rsid w:val="00CA40BA"/>
    <w:rsid w:val="00CA4BAF"/>
    <w:rsid w:val="00CA4D35"/>
    <w:rsid w:val="00CA4E40"/>
    <w:rsid w:val="00CA4EE2"/>
    <w:rsid w:val="00CA5150"/>
    <w:rsid w:val="00CA5161"/>
    <w:rsid w:val="00CA532A"/>
    <w:rsid w:val="00CA569C"/>
    <w:rsid w:val="00CA5CCA"/>
    <w:rsid w:val="00CA60B8"/>
    <w:rsid w:val="00CA67A6"/>
    <w:rsid w:val="00CA693E"/>
    <w:rsid w:val="00CA6C97"/>
    <w:rsid w:val="00CA6D26"/>
    <w:rsid w:val="00CA7074"/>
    <w:rsid w:val="00CA74E7"/>
    <w:rsid w:val="00CA7C6A"/>
    <w:rsid w:val="00CA7F7D"/>
    <w:rsid w:val="00CB022C"/>
    <w:rsid w:val="00CB0940"/>
    <w:rsid w:val="00CB0991"/>
    <w:rsid w:val="00CB0AC5"/>
    <w:rsid w:val="00CB10A8"/>
    <w:rsid w:val="00CB1394"/>
    <w:rsid w:val="00CB145C"/>
    <w:rsid w:val="00CB14A9"/>
    <w:rsid w:val="00CB17DC"/>
    <w:rsid w:val="00CB199A"/>
    <w:rsid w:val="00CB1A89"/>
    <w:rsid w:val="00CB1F28"/>
    <w:rsid w:val="00CB2232"/>
    <w:rsid w:val="00CB28D5"/>
    <w:rsid w:val="00CB3193"/>
    <w:rsid w:val="00CB3917"/>
    <w:rsid w:val="00CB3935"/>
    <w:rsid w:val="00CB3CE6"/>
    <w:rsid w:val="00CB3D53"/>
    <w:rsid w:val="00CB4D3F"/>
    <w:rsid w:val="00CB4DFE"/>
    <w:rsid w:val="00CB505A"/>
    <w:rsid w:val="00CB5201"/>
    <w:rsid w:val="00CB5458"/>
    <w:rsid w:val="00CB5866"/>
    <w:rsid w:val="00CB59F4"/>
    <w:rsid w:val="00CB5DA6"/>
    <w:rsid w:val="00CB6249"/>
    <w:rsid w:val="00CB6887"/>
    <w:rsid w:val="00CB69C7"/>
    <w:rsid w:val="00CB6A17"/>
    <w:rsid w:val="00CB6C01"/>
    <w:rsid w:val="00CB6C29"/>
    <w:rsid w:val="00CB6C43"/>
    <w:rsid w:val="00CB6EE0"/>
    <w:rsid w:val="00CB7046"/>
    <w:rsid w:val="00CB73B5"/>
    <w:rsid w:val="00CB7550"/>
    <w:rsid w:val="00CB7555"/>
    <w:rsid w:val="00CB76CF"/>
    <w:rsid w:val="00CB7FAB"/>
    <w:rsid w:val="00CC0513"/>
    <w:rsid w:val="00CC07FC"/>
    <w:rsid w:val="00CC0C4F"/>
    <w:rsid w:val="00CC0D8C"/>
    <w:rsid w:val="00CC0E4C"/>
    <w:rsid w:val="00CC1302"/>
    <w:rsid w:val="00CC2189"/>
    <w:rsid w:val="00CC296A"/>
    <w:rsid w:val="00CC2CF0"/>
    <w:rsid w:val="00CC444A"/>
    <w:rsid w:val="00CC49F6"/>
    <w:rsid w:val="00CC4C26"/>
    <w:rsid w:val="00CC534A"/>
    <w:rsid w:val="00CC60F3"/>
    <w:rsid w:val="00CC6B7E"/>
    <w:rsid w:val="00CC6EA5"/>
    <w:rsid w:val="00CC70E8"/>
    <w:rsid w:val="00CC7181"/>
    <w:rsid w:val="00CC7406"/>
    <w:rsid w:val="00CC75A3"/>
    <w:rsid w:val="00CC76AC"/>
    <w:rsid w:val="00CC7AD2"/>
    <w:rsid w:val="00CC7BF5"/>
    <w:rsid w:val="00CC7E9A"/>
    <w:rsid w:val="00CC7EF4"/>
    <w:rsid w:val="00CD052A"/>
    <w:rsid w:val="00CD0B24"/>
    <w:rsid w:val="00CD1256"/>
    <w:rsid w:val="00CD14A9"/>
    <w:rsid w:val="00CD14B4"/>
    <w:rsid w:val="00CD1E3F"/>
    <w:rsid w:val="00CD2164"/>
    <w:rsid w:val="00CD293F"/>
    <w:rsid w:val="00CD2DC1"/>
    <w:rsid w:val="00CD30E8"/>
    <w:rsid w:val="00CD35A3"/>
    <w:rsid w:val="00CD398B"/>
    <w:rsid w:val="00CD3E1E"/>
    <w:rsid w:val="00CD5269"/>
    <w:rsid w:val="00CD5CBE"/>
    <w:rsid w:val="00CD5CE6"/>
    <w:rsid w:val="00CD5E35"/>
    <w:rsid w:val="00CD6111"/>
    <w:rsid w:val="00CD620B"/>
    <w:rsid w:val="00CD6A0A"/>
    <w:rsid w:val="00CD6E14"/>
    <w:rsid w:val="00CD766D"/>
    <w:rsid w:val="00CD78FC"/>
    <w:rsid w:val="00CD7A37"/>
    <w:rsid w:val="00CD7FB0"/>
    <w:rsid w:val="00CE04F4"/>
    <w:rsid w:val="00CE0883"/>
    <w:rsid w:val="00CE1486"/>
    <w:rsid w:val="00CE160F"/>
    <w:rsid w:val="00CE1782"/>
    <w:rsid w:val="00CE1A02"/>
    <w:rsid w:val="00CE2B5F"/>
    <w:rsid w:val="00CE4544"/>
    <w:rsid w:val="00CE4BF1"/>
    <w:rsid w:val="00CE4D1A"/>
    <w:rsid w:val="00CE5531"/>
    <w:rsid w:val="00CE5C38"/>
    <w:rsid w:val="00CE5D0C"/>
    <w:rsid w:val="00CE6660"/>
    <w:rsid w:val="00CE68B9"/>
    <w:rsid w:val="00CE6A76"/>
    <w:rsid w:val="00CE72F7"/>
    <w:rsid w:val="00CE76CA"/>
    <w:rsid w:val="00CE7DD8"/>
    <w:rsid w:val="00CF0180"/>
    <w:rsid w:val="00CF0941"/>
    <w:rsid w:val="00CF0CBA"/>
    <w:rsid w:val="00CF1199"/>
    <w:rsid w:val="00CF149A"/>
    <w:rsid w:val="00CF1638"/>
    <w:rsid w:val="00CF1B0F"/>
    <w:rsid w:val="00CF26AF"/>
    <w:rsid w:val="00CF28F3"/>
    <w:rsid w:val="00CF2B9A"/>
    <w:rsid w:val="00CF3016"/>
    <w:rsid w:val="00CF31E8"/>
    <w:rsid w:val="00CF3C09"/>
    <w:rsid w:val="00CF3CE1"/>
    <w:rsid w:val="00CF3D7C"/>
    <w:rsid w:val="00CF4034"/>
    <w:rsid w:val="00CF491E"/>
    <w:rsid w:val="00CF4E0D"/>
    <w:rsid w:val="00CF5433"/>
    <w:rsid w:val="00CF5537"/>
    <w:rsid w:val="00CF689D"/>
    <w:rsid w:val="00CF6F94"/>
    <w:rsid w:val="00CF73FB"/>
    <w:rsid w:val="00CF745B"/>
    <w:rsid w:val="00CF7E6B"/>
    <w:rsid w:val="00D00A83"/>
    <w:rsid w:val="00D01373"/>
    <w:rsid w:val="00D01B67"/>
    <w:rsid w:val="00D01C0D"/>
    <w:rsid w:val="00D01CCB"/>
    <w:rsid w:val="00D01F7D"/>
    <w:rsid w:val="00D02065"/>
    <w:rsid w:val="00D03101"/>
    <w:rsid w:val="00D031E7"/>
    <w:rsid w:val="00D0350B"/>
    <w:rsid w:val="00D03852"/>
    <w:rsid w:val="00D03927"/>
    <w:rsid w:val="00D03FAA"/>
    <w:rsid w:val="00D04024"/>
    <w:rsid w:val="00D04042"/>
    <w:rsid w:val="00D0485D"/>
    <w:rsid w:val="00D04C35"/>
    <w:rsid w:val="00D05169"/>
    <w:rsid w:val="00D05256"/>
    <w:rsid w:val="00D056F2"/>
    <w:rsid w:val="00D05857"/>
    <w:rsid w:val="00D062CC"/>
    <w:rsid w:val="00D067BC"/>
    <w:rsid w:val="00D07118"/>
    <w:rsid w:val="00D07677"/>
    <w:rsid w:val="00D07B36"/>
    <w:rsid w:val="00D10113"/>
    <w:rsid w:val="00D104F4"/>
    <w:rsid w:val="00D1087B"/>
    <w:rsid w:val="00D10A0B"/>
    <w:rsid w:val="00D10DA7"/>
    <w:rsid w:val="00D112F4"/>
    <w:rsid w:val="00D1133A"/>
    <w:rsid w:val="00D1168E"/>
    <w:rsid w:val="00D11AE2"/>
    <w:rsid w:val="00D1240B"/>
    <w:rsid w:val="00D1240F"/>
    <w:rsid w:val="00D124AA"/>
    <w:rsid w:val="00D12C9B"/>
    <w:rsid w:val="00D130D7"/>
    <w:rsid w:val="00D13663"/>
    <w:rsid w:val="00D1399C"/>
    <w:rsid w:val="00D139A9"/>
    <w:rsid w:val="00D13BD3"/>
    <w:rsid w:val="00D13FBA"/>
    <w:rsid w:val="00D144EE"/>
    <w:rsid w:val="00D14A61"/>
    <w:rsid w:val="00D14D29"/>
    <w:rsid w:val="00D14DF3"/>
    <w:rsid w:val="00D15312"/>
    <w:rsid w:val="00D15584"/>
    <w:rsid w:val="00D15607"/>
    <w:rsid w:val="00D15731"/>
    <w:rsid w:val="00D157C4"/>
    <w:rsid w:val="00D1598D"/>
    <w:rsid w:val="00D15BEE"/>
    <w:rsid w:val="00D1614C"/>
    <w:rsid w:val="00D16744"/>
    <w:rsid w:val="00D16872"/>
    <w:rsid w:val="00D17040"/>
    <w:rsid w:val="00D173F0"/>
    <w:rsid w:val="00D17D1B"/>
    <w:rsid w:val="00D17E75"/>
    <w:rsid w:val="00D17EDE"/>
    <w:rsid w:val="00D20316"/>
    <w:rsid w:val="00D209A3"/>
    <w:rsid w:val="00D209F2"/>
    <w:rsid w:val="00D20ED5"/>
    <w:rsid w:val="00D21157"/>
    <w:rsid w:val="00D21515"/>
    <w:rsid w:val="00D21F47"/>
    <w:rsid w:val="00D22634"/>
    <w:rsid w:val="00D22AAC"/>
    <w:rsid w:val="00D23109"/>
    <w:rsid w:val="00D23292"/>
    <w:rsid w:val="00D23353"/>
    <w:rsid w:val="00D236D1"/>
    <w:rsid w:val="00D23A2F"/>
    <w:rsid w:val="00D23F7D"/>
    <w:rsid w:val="00D2417D"/>
    <w:rsid w:val="00D24D72"/>
    <w:rsid w:val="00D24EE8"/>
    <w:rsid w:val="00D2555B"/>
    <w:rsid w:val="00D25AF5"/>
    <w:rsid w:val="00D25E2B"/>
    <w:rsid w:val="00D25EC6"/>
    <w:rsid w:val="00D25FAC"/>
    <w:rsid w:val="00D26014"/>
    <w:rsid w:val="00D26036"/>
    <w:rsid w:val="00D26899"/>
    <w:rsid w:val="00D26D82"/>
    <w:rsid w:val="00D274FC"/>
    <w:rsid w:val="00D27A0D"/>
    <w:rsid w:val="00D27B50"/>
    <w:rsid w:val="00D301AF"/>
    <w:rsid w:val="00D301E1"/>
    <w:rsid w:val="00D3048C"/>
    <w:rsid w:val="00D30A8B"/>
    <w:rsid w:val="00D30AF6"/>
    <w:rsid w:val="00D312C4"/>
    <w:rsid w:val="00D317C4"/>
    <w:rsid w:val="00D31EDE"/>
    <w:rsid w:val="00D3222D"/>
    <w:rsid w:val="00D322C5"/>
    <w:rsid w:val="00D325A1"/>
    <w:rsid w:val="00D327AC"/>
    <w:rsid w:val="00D32D2E"/>
    <w:rsid w:val="00D32E56"/>
    <w:rsid w:val="00D3339E"/>
    <w:rsid w:val="00D3348D"/>
    <w:rsid w:val="00D3354F"/>
    <w:rsid w:val="00D337D6"/>
    <w:rsid w:val="00D338AC"/>
    <w:rsid w:val="00D33958"/>
    <w:rsid w:val="00D33A5F"/>
    <w:rsid w:val="00D33D05"/>
    <w:rsid w:val="00D33E6E"/>
    <w:rsid w:val="00D34715"/>
    <w:rsid w:val="00D34E0E"/>
    <w:rsid w:val="00D355CD"/>
    <w:rsid w:val="00D3576F"/>
    <w:rsid w:val="00D35928"/>
    <w:rsid w:val="00D359BC"/>
    <w:rsid w:val="00D35B28"/>
    <w:rsid w:val="00D35C8E"/>
    <w:rsid w:val="00D36552"/>
    <w:rsid w:val="00D36A61"/>
    <w:rsid w:val="00D36A74"/>
    <w:rsid w:val="00D36BA3"/>
    <w:rsid w:val="00D36C75"/>
    <w:rsid w:val="00D36CE1"/>
    <w:rsid w:val="00D36DAB"/>
    <w:rsid w:val="00D37078"/>
    <w:rsid w:val="00D371AC"/>
    <w:rsid w:val="00D373B5"/>
    <w:rsid w:val="00D37419"/>
    <w:rsid w:val="00D37A76"/>
    <w:rsid w:val="00D40036"/>
    <w:rsid w:val="00D4058B"/>
    <w:rsid w:val="00D40841"/>
    <w:rsid w:val="00D408E3"/>
    <w:rsid w:val="00D40CC7"/>
    <w:rsid w:val="00D41338"/>
    <w:rsid w:val="00D415C7"/>
    <w:rsid w:val="00D416B3"/>
    <w:rsid w:val="00D41AD0"/>
    <w:rsid w:val="00D41B3C"/>
    <w:rsid w:val="00D41FF2"/>
    <w:rsid w:val="00D42C30"/>
    <w:rsid w:val="00D42D0B"/>
    <w:rsid w:val="00D42E3B"/>
    <w:rsid w:val="00D43039"/>
    <w:rsid w:val="00D43997"/>
    <w:rsid w:val="00D43A28"/>
    <w:rsid w:val="00D44147"/>
    <w:rsid w:val="00D44C86"/>
    <w:rsid w:val="00D452DC"/>
    <w:rsid w:val="00D45465"/>
    <w:rsid w:val="00D45BB0"/>
    <w:rsid w:val="00D45C70"/>
    <w:rsid w:val="00D45DB3"/>
    <w:rsid w:val="00D4614D"/>
    <w:rsid w:val="00D462F9"/>
    <w:rsid w:val="00D4761A"/>
    <w:rsid w:val="00D47621"/>
    <w:rsid w:val="00D4775E"/>
    <w:rsid w:val="00D47B80"/>
    <w:rsid w:val="00D5001D"/>
    <w:rsid w:val="00D500A2"/>
    <w:rsid w:val="00D5020D"/>
    <w:rsid w:val="00D50339"/>
    <w:rsid w:val="00D509A8"/>
    <w:rsid w:val="00D51079"/>
    <w:rsid w:val="00D517D9"/>
    <w:rsid w:val="00D519A9"/>
    <w:rsid w:val="00D51D6C"/>
    <w:rsid w:val="00D51FD9"/>
    <w:rsid w:val="00D52396"/>
    <w:rsid w:val="00D52B8D"/>
    <w:rsid w:val="00D52BAB"/>
    <w:rsid w:val="00D532A5"/>
    <w:rsid w:val="00D53499"/>
    <w:rsid w:val="00D53822"/>
    <w:rsid w:val="00D53CF4"/>
    <w:rsid w:val="00D53E6E"/>
    <w:rsid w:val="00D5429B"/>
    <w:rsid w:val="00D543EE"/>
    <w:rsid w:val="00D550B5"/>
    <w:rsid w:val="00D553AE"/>
    <w:rsid w:val="00D55519"/>
    <w:rsid w:val="00D55572"/>
    <w:rsid w:val="00D559F0"/>
    <w:rsid w:val="00D569EB"/>
    <w:rsid w:val="00D56D5D"/>
    <w:rsid w:val="00D56F78"/>
    <w:rsid w:val="00D57179"/>
    <w:rsid w:val="00D574F8"/>
    <w:rsid w:val="00D57536"/>
    <w:rsid w:val="00D57E7E"/>
    <w:rsid w:val="00D6020C"/>
    <w:rsid w:val="00D60B39"/>
    <w:rsid w:val="00D610FC"/>
    <w:rsid w:val="00D611FB"/>
    <w:rsid w:val="00D617CB"/>
    <w:rsid w:val="00D61FB4"/>
    <w:rsid w:val="00D620E2"/>
    <w:rsid w:val="00D6255C"/>
    <w:rsid w:val="00D62800"/>
    <w:rsid w:val="00D6376F"/>
    <w:rsid w:val="00D63AFE"/>
    <w:rsid w:val="00D642B1"/>
    <w:rsid w:val="00D643B5"/>
    <w:rsid w:val="00D64473"/>
    <w:rsid w:val="00D64683"/>
    <w:rsid w:val="00D64C11"/>
    <w:rsid w:val="00D65285"/>
    <w:rsid w:val="00D65597"/>
    <w:rsid w:val="00D657EF"/>
    <w:rsid w:val="00D65BD7"/>
    <w:rsid w:val="00D65BDA"/>
    <w:rsid w:val="00D66463"/>
    <w:rsid w:val="00D66481"/>
    <w:rsid w:val="00D67741"/>
    <w:rsid w:val="00D67B97"/>
    <w:rsid w:val="00D70532"/>
    <w:rsid w:val="00D70732"/>
    <w:rsid w:val="00D7086C"/>
    <w:rsid w:val="00D70E77"/>
    <w:rsid w:val="00D713F3"/>
    <w:rsid w:val="00D71F5F"/>
    <w:rsid w:val="00D725AD"/>
    <w:rsid w:val="00D72896"/>
    <w:rsid w:val="00D72945"/>
    <w:rsid w:val="00D740D0"/>
    <w:rsid w:val="00D7444F"/>
    <w:rsid w:val="00D74905"/>
    <w:rsid w:val="00D749CA"/>
    <w:rsid w:val="00D74FC6"/>
    <w:rsid w:val="00D7599A"/>
    <w:rsid w:val="00D75DC5"/>
    <w:rsid w:val="00D75EAC"/>
    <w:rsid w:val="00D76559"/>
    <w:rsid w:val="00D76688"/>
    <w:rsid w:val="00D7670C"/>
    <w:rsid w:val="00D7673E"/>
    <w:rsid w:val="00D76A92"/>
    <w:rsid w:val="00D76B7B"/>
    <w:rsid w:val="00D76E40"/>
    <w:rsid w:val="00D76EAF"/>
    <w:rsid w:val="00D770D2"/>
    <w:rsid w:val="00D77112"/>
    <w:rsid w:val="00D77D04"/>
    <w:rsid w:val="00D801D3"/>
    <w:rsid w:val="00D8026B"/>
    <w:rsid w:val="00D8038C"/>
    <w:rsid w:val="00D804A3"/>
    <w:rsid w:val="00D80A00"/>
    <w:rsid w:val="00D80EC4"/>
    <w:rsid w:val="00D81270"/>
    <w:rsid w:val="00D81B15"/>
    <w:rsid w:val="00D81D81"/>
    <w:rsid w:val="00D81E0A"/>
    <w:rsid w:val="00D8222E"/>
    <w:rsid w:val="00D8235A"/>
    <w:rsid w:val="00D82B43"/>
    <w:rsid w:val="00D82BB8"/>
    <w:rsid w:val="00D82EA7"/>
    <w:rsid w:val="00D83090"/>
    <w:rsid w:val="00D83432"/>
    <w:rsid w:val="00D83656"/>
    <w:rsid w:val="00D83752"/>
    <w:rsid w:val="00D83A87"/>
    <w:rsid w:val="00D83BDC"/>
    <w:rsid w:val="00D84049"/>
    <w:rsid w:val="00D84355"/>
    <w:rsid w:val="00D843BD"/>
    <w:rsid w:val="00D84774"/>
    <w:rsid w:val="00D84B1A"/>
    <w:rsid w:val="00D84DD2"/>
    <w:rsid w:val="00D850BD"/>
    <w:rsid w:val="00D85185"/>
    <w:rsid w:val="00D85354"/>
    <w:rsid w:val="00D853BA"/>
    <w:rsid w:val="00D857D4"/>
    <w:rsid w:val="00D85A85"/>
    <w:rsid w:val="00D86177"/>
    <w:rsid w:val="00D8683A"/>
    <w:rsid w:val="00D868A2"/>
    <w:rsid w:val="00D86C4A"/>
    <w:rsid w:val="00D8703C"/>
    <w:rsid w:val="00D875D7"/>
    <w:rsid w:val="00D87722"/>
    <w:rsid w:val="00D8795E"/>
    <w:rsid w:val="00D87E81"/>
    <w:rsid w:val="00D901EB"/>
    <w:rsid w:val="00D903F0"/>
    <w:rsid w:val="00D90F77"/>
    <w:rsid w:val="00D9108A"/>
    <w:rsid w:val="00D9165B"/>
    <w:rsid w:val="00D926E6"/>
    <w:rsid w:val="00D92B34"/>
    <w:rsid w:val="00D92F22"/>
    <w:rsid w:val="00D93030"/>
    <w:rsid w:val="00D93BE2"/>
    <w:rsid w:val="00D9469F"/>
    <w:rsid w:val="00D94A6B"/>
    <w:rsid w:val="00D951BC"/>
    <w:rsid w:val="00D960A6"/>
    <w:rsid w:val="00D9617D"/>
    <w:rsid w:val="00D9632F"/>
    <w:rsid w:val="00D97248"/>
    <w:rsid w:val="00D97395"/>
    <w:rsid w:val="00D974A9"/>
    <w:rsid w:val="00D976DA"/>
    <w:rsid w:val="00D97B42"/>
    <w:rsid w:val="00D97F32"/>
    <w:rsid w:val="00DA0205"/>
    <w:rsid w:val="00DA0A53"/>
    <w:rsid w:val="00DA1A64"/>
    <w:rsid w:val="00DA2080"/>
    <w:rsid w:val="00DA273C"/>
    <w:rsid w:val="00DA2804"/>
    <w:rsid w:val="00DA2F3A"/>
    <w:rsid w:val="00DA3473"/>
    <w:rsid w:val="00DA3A59"/>
    <w:rsid w:val="00DA3F56"/>
    <w:rsid w:val="00DA427B"/>
    <w:rsid w:val="00DA4662"/>
    <w:rsid w:val="00DA59C2"/>
    <w:rsid w:val="00DA5C9E"/>
    <w:rsid w:val="00DA6542"/>
    <w:rsid w:val="00DA6CF3"/>
    <w:rsid w:val="00DA74E4"/>
    <w:rsid w:val="00DA7880"/>
    <w:rsid w:val="00DA7C4E"/>
    <w:rsid w:val="00DA7D0A"/>
    <w:rsid w:val="00DA7FEE"/>
    <w:rsid w:val="00DB0D38"/>
    <w:rsid w:val="00DB1161"/>
    <w:rsid w:val="00DB12CF"/>
    <w:rsid w:val="00DB196C"/>
    <w:rsid w:val="00DB1FE6"/>
    <w:rsid w:val="00DB21BC"/>
    <w:rsid w:val="00DB2B74"/>
    <w:rsid w:val="00DB2DD4"/>
    <w:rsid w:val="00DB2E29"/>
    <w:rsid w:val="00DB332D"/>
    <w:rsid w:val="00DB352C"/>
    <w:rsid w:val="00DB36A1"/>
    <w:rsid w:val="00DB3CB2"/>
    <w:rsid w:val="00DB3EF0"/>
    <w:rsid w:val="00DB44D5"/>
    <w:rsid w:val="00DB48B9"/>
    <w:rsid w:val="00DB4FD3"/>
    <w:rsid w:val="00DB504C"/>
    <w:rsid w:val="00DB51CE"/>
    <w:rsid w:val="00DB5448"/>
    <w:rsid w:val="00DB57CE"/>
    <w:rsid w:val="00DB5C5C"/>
    <w:rsid w:val="00DB5F20"/>
    <w:rsid w:val="00DB62C8"/>
    <w:rsid w:val="00DB64CE"/>
    <w:rsid w:val="00DB69BF"/>
    <w:rsid w:val="00DB6A5B"/>
    <w:rsid w:val="00DB6E2B"/>
    <w:rsid w:val="00DB6ECB"/>
    <w:rsid w:val="00DB6EEC"/>
    <w:rsid w:val="00DB6F5B"/>
    <w:rsid w:val="00DB7691"/>
    <w:rsid w:val="00DB79C1"/>
    <w:rsid w:val="00DB7BD3"/>
    <w:rsid w:val="00DC07C7"/>
    <w:rsid w:val="00DC0E1F"/>
    <w:rsid w:val="00DC0F01"/>
    <w:rsid w:val="00DC1019"/>
    <w:rsid w:val="00DC1075"/>
    <w:rsid w:val="00DC10A3"/>
    <w:rsid w:val="00DC14F4"/>
    <w:rsid w:val="00DC1526"/>
    <w:rsid w:val="00DC15D4"/>
    <w:rsid w:val="00DC19B7"/>
    <w:rsid w:val="00DC1A3C"/>
    <w:rsid w:val="00DC1A75"/>
    <w:rsid w:val="00DC1BE9"/>
    <w:rsid w:val="00DC20EA"/>
    <w:rsid w:val="00DC2C07"/>
    <w:rsid w:val="00DC2CF6"/>
    <w:rsid w:val="00DC3425"/>
    <w:rsid w:val="00DC37AE"/>
    <w:rsid w:val="00DC3DB4"/>
    <w:rsid w:val="00DC3E05"/>
    <w:rsid w:val="00DC3E3E"/>
    <w:rsid w:val="00DC463B"/>
    <w:rsid w:val="00DC4693"/>
    <w:rsid w:val="00DC4FF8"/>
    <w:rsid w:val="00DC53F8"/>
    <w:rsid w:val="00DC5473"/>
    <w:rsid w:val="00DC54AF"/>
    <w:rsid w:val="00DC5CD6"/>
    <w:rsid w:val="00DC5D2A"/>
    <w:rsid w:val="00DC6111"/>
    <w:rsid w:val="00DC677A"/>
    <w:rsid w:val="00DC6C88"/>
    <w:rsid w:val="00DC6D44"/>
    <w:rsid w:val="00DC6D6E"/>
    <w:rsid w:val="00DC7244"/>
    <w:rsid w:val="00DC7636"/>
    <w:rsid w:val="00DC7D2C"/>
    <w:rsid w:val="00DC7E26"/>
    <w:rsid w:val="00DD022F"/>
    <w:rsid w:val="00DD045E"/>
    <w:rsid w:val="00DD073B"/>
    <w:rsid w:val="00DD0947"/>
    <w:rsid w:val="00DD0C92"/>
    <w:rsid w:val="00DD1117"/>
    <w:rsid w:val="00DD123B"/>
    <w:rsid w:val="00DD149C"/>
    <w:rsid w:val="00DD1858"/>
    <w:rsid w:val="00DD1A73"/>
    <w:rsid w:val="00DD1DE7"/>
    <w:rsid w:val="00DD2066"/>
    <w:rsid w:val="00DD2B9A"/>
    <w:rsid w:val="00DD2FA4"/>
    <w:rsid w:val="00DD3071"/>
    <w:rsid w:val="00DD3673"/>
    <w:rsid w:val="00DD3D4F"/>
    <w:rsid w:val="00DD3F4B"/>
    <w:rsid w:val="00DD3FE4"/>
    <w:rsid w:val="00DD45AF"/>
    <w:rsid w:val="00DD4765"/>
    <w:rsid w:val="00DD582B"/>
    <w:rsid w:val="00DD5B1E"/>
    <w:rsid w:val="00DD5D15"/>
    <w:rsid w:val="00DD68AA"/>
    <w:rsid w:val="00DD6B9D"/>
    <w:rsid w:val="00DD6EEC"/>
    <w:rsid w:val="00DD7B3E"/>
    <w:rsid w:val="00DE019A"/>
    <w:rsid w:val="00DE1387"/>
    <w:rsid w:val="00DE1553"/>
    <w:rsid w:val="00DE1753"/>
    <w:rsid w:val="00DE1A54"/>
    <w:rsid w:val="00DE1ADF"/>
    <w:rsid w:val="00DE1D27"/>
    <w:rsid w:val="00DE1E78"/>
    <w:rsid w:val="00DE20CD"/>
    <w:rsid w:val="00DE28FF"/>
    <w:rsid w:val="00DE2921"/>
    <w:rsid w:val="00DE29F6"/>
    <w:rsid w:val="00DE2D6F"/>
    <w:rsid w:val="00DE2EEB"/>
    <w:rsid w:val="00DE30B2"/>
    <w:rsid w:val="00DE314B"/>
    <w:rsid w:val="00DE3A82"/>
    <w:rsid w:val="00DE3D6B"/>
    <w:rsid w:val="00DE43A4"/>
    <w:rsid w:val="00DE4A58"/>
    <w:rsid w:val="00DE517C"/>
    <w:rsid w:val="00DE52C1"/>
    <w:rsid w:val="00DE5344"/>
    <w:rsid w:val="00DE552B"/>
    <w:rsid w:val="00DE56B0"/>
    <w:rsid w:val="00DE63CD"/>
    <w:rsid w:val="00DE712A"/>
    <w:rsid w:val="00DE74D2"/>
    <w:rsid w:val="00DE79E2"/>
    <w:rsid w:val="00DF03FD"/>
    <w:rsid w:val="00DF05E8"/>
    <w:rsid w:val="00DF0882"/>
    <w:rsid w:val="00DF196A"/>
    <w:rsid w:val="00DF1EA7"/>
    <w:rsid w:val="00DF2A09"/>
    <w:rsid w:val="00DF2D20"/>
    <w:rsid w:val="00DF2D8F"/>
    <w:rsid w:val="00DF3A40"/>
    <w:rsid w:val="00DF3B38"/>
    <w:rsid w:val="00DF3D59"/>
    <w:rsid w:val="00DF3E95"/>
    <w:rsid w:val="00DF5AFC"/>
    <w:rsid w:val="00DF5E11"/>
    <w:rsid w:val="00DF5EF4"/>
    <w:rsid w:val="00DF645D"/>
    <w:rsid w:val="00DF6C0B"/>
    <w:rsid w:val="00DF78BB"/>
    <w:rsid w:val="00DF7D83"/>
    <w:rsid w:val="00E00469"/>
    <w:rsid w:val="00E0068D"/>
    <w:rsid w:val="00E0107E"/>
    <w:rsid w:val="00E0108B"/>
    <w:rsid w:val="00E01574"/>
    <w:rsid w:val="00E019AD"/>
    <w:rsid w:val="00E01A0D"/>
    <w:rsid w:val="00E01B13"/>
    <w:rsid w:val="00E01D2E"/>
    <w:rsid w:val="00E020AC"/>
    <w:rsid w:val="00E022D1"/>
    <w:rsid w:val="00E023FE"/>
    <w:rsid w:val="00E027FA"/>
    <w:rsid w:val="00E02CB3"/>
    <w:rsid w:val="00E0308B"/>
    <w:rsid w:val="00E03133"/>
    <w:rsid w:val="00E03A1C"/>
    <w:rsid w:val="00E03AE5"/>
    <w:rsid w:val="00E03C30"/>
    <w:rsid w:val="00E04372"/>
    <w:rsid w:val="00E04B42"/>
    <w:rsid w:val="00E0543C"/>
    <w:rsid w:val="00E05814"/>
    <w:rsid w:val="00E0591F"/>
    <w:rsid w:val="00E05B62"/>
    <w:rsid w:val="00E0658F"/>
    <w:rsid w:val="00E06670"/>
    <w:rsid w:val="00E06A9D"/>
    <w:rsid w:val="00E06BA4"/>
    <w:rsid w:val="00E06C71"/>
    <w:rsid w:val="00E070F4"/>
    <w:rsid w:val="00E07548"/>
    <w:rsid w:val="00E07F11"/>
    <w:rsid w:val="00E101BC"/>
    <w:rsid w:val="00E1145B"/>
    <w:rsid w:val="00E118DE"/>
    <w:rsid w:val="00E11E93"/>
    <w:rsid w:val="00E11F0A"/>
    <w:rsid w:val="00E1246C"/>
    <w:rsid w:val="00E130EA"/>
    <w:rsid w:val="00E1317B"/>
    <w:rsid w:val="00E13201"/>
    <w:rsid w:val="00E134A8"/>
    <w:rsid w:val="00E1396C"/>
    <w:rsid w:val="00E14302"/>
    <w:rsid w:val="00E14766"/>
    <w:rsid w:val="00E14B6A"/>
    <w:rsid w:val="00E14CA2"/>
    <w:rsid w:val="00E158E5"/>
    <w:rsid w:val="00E1592D"/>
    <w:rsid w:val="00E16581"/>
    <w:rsid w:val="00E16B23"/>
    <w:rsid w:val="00E16EB4"/>
    <w:rsid w:val="00E17772"/>
    <w:rsid w:val="00E17852"/>
    <w:rsid w:val="00E17A7A"/>
    <w:rsid w:val="00E202FD"/>
    <w:rsid w:val="00E20466"/>
    <w:rsid w:val="00E208EC"/>
    <w:rsid w:val="00E2095C"/>
    <w:rsid w:val="00E21C2A"/>
    <w:rsid w:val="00E21C63"/>
    <w:rsid w:val="00E21F3A"/>
    <w:rsid w:val="00E22215"/>
    <w:rsid w:val="00E227C3"/>
    <w:rsid w:val="00E22950"/>
    <w:rsid w:val="00E22AD0"/>
    <w:rsid w:val="00E22B0E"/>
    <w:rsid w:val="00E22F58"/>
    <w:rsid w:val="00E22FF0"/>
    <w:rsid w:val="00E23BBA"/>
    <w:rsid w:val="00E23EB1"/>
    <w:rsid w:val="00E2423C"/>
    <w:rsid w:val="00E24775"/>
    <w:rsid w:val="00E24CD4"/>
    <w:rsid w:val="00E24E87"/>
    <w:rsid w:val="00E25010"/>
    <w:rsid w:val="00E2522D"/>
    <w:rsid w:val="00E25372"/>
    <w:rsid w:val="00E254B9"/>
    <w:rsid w:val="00E258EF"/>
    <w:rsid w:val="00E25A15"/>
    <w:rsid w:val="00E25E00"/>
    <w:rsid w:val="00E262C3"/>
    <w:rsid w:val="00E27749"/>
    <w:rsid w:val="00E27A9D"/>
    <w:rsid w:val="00E27D2D"/>
    <w:rsid w:val="00E302D0"/>
    <w:rsid w:val="00E307A5"/>
    <w:rsid w:val="00E30CE7"/>
    <w:rsid w:val="00E32234"/>
    <w:rsid w:val="00E32BD8"/>
    <w:rsid w:val="00E3323B"/>
    <w:rsid w:val="00E33AC1"/>
    <w:rsid w:val="00E33BE6"/>
    <w:rsid w:val="00E33D3E"/>
    <w:rsid w:val="00E33DC2"/>
    <w:rsid w:val="00E34417"/>
    <w:rsid w:val="00E34436"/>
    <w:rsid w:val="00E34AB6"/>
    <w:rsid w:val="00E351F3"/>
    <w:rsid w:val="00E352C4"/>
    <w:rsid w:val="00E36084"/>
    <w:rsid w:val="00E36EC2"/>
    <w:rsid w:val="00E37015"/>
    <w:rsid w:val="00E37555"/>
    <w:rsid w:val="00E37859"/>
    <w:rsid w:val="00E37B9B"/>
    <w:rsid w:val="00E4046A"/>
    <w:rsid w:val="00E40538"/>
    <w:rsid w:val="00E407D1"/>
    <w:rsid w:val="00E40B7E"/>
    <w:rsid w:val="00E40E2F"/>
    <w:rsid w:val="00E40E62"/>
    <w:rsid w:val="00E41431"/>
    <w:rsid w:val="00E414A1"/>
    <w:rsid w:val="00E41B03"/>
    <w:rsid w:val="00E429ED"/>
    <w:rsid w:val="00E430CE"/>
    <w:rsid w:val="00E435BD"/>
    <w:rsid w:val="00E437B5"/>
    <w:rsid w:val="00E4394A"/>
    <w:rsid w:val="00E44369"/>
    <w:rsid w:val="00E44734"/>
    <w:rsid w:val="00E4488A"/>
    <w:rsid w:val="00E44AA1"/>
    <w:rsid w:val="00E44CE8"/>
    <w:rsid w:val="00E4548D"/>
    <w:rsid w:val="00E45585"/>
    <w:rsid w:val="00E458D9"/>
    <w:rsid w:val="00E460CE"/>
    <w:rsid w:val="00E46911"/>
    <w:rsid w:val="00E46C3A"/>
    <w:rsid w:val="00E46C43"/>
    <w:rsid w:val="00E4705D"/>
    <w:rsid w:val="00E47C68"/>
    <w:rsid w:val="00E47CA1"/>
    <w:rsid w:val="00E47D89"/>
    <w:rsid w:val="00E5001D"/>
    <w:rsid w:val="00E500A9"/>
    <w:rsid w:val="00E50275"/>
    <w:rsid w:val="00E505B8"/>
    <w:rsid w:val="00E5095C"/>
    <w:rsid w:val="00E509BC"/>
    <w:rsid w:val="00E50B39"/>
    <w:rsid w:val="00E516CC"/>
    <w:rsid w:val="00E52152"/>
    <w:rsid w:val="00E521C8"/>
    <w:rsid w:val="00E524B5"/>
    <w:rsid w:val="00E528F2"/>
    <w:rsid w:val="00E52EE1"/>
    <w:rsid w:val="00E534D2"/>
    <w:rsid w:val="00E53661"/>
    <w:rsid w:val="00E53E15"/>
    <w:rsid w:val="00E53E64"/>
    <w:rsid w:val="00E53EB1"/>
    <w:rsid w:val="00E545B9"/>
    <w:rsid w:val="00E546CB"/>
    <w:rsid w:val="00E546CD"/>
    <w:rsid w:val="00E549A8"/>
    <w:rsid w:val="00E54B1A"/>
    <w:rsid w:val="00E550DD"/>
    <w:rsid w:val="00E55210"/>
    <w:rsid w:val="00E555E9"/>
    <w:rsid w:val="00E55980"/>
    <w:rsid w:val="00E55AF6"/>
    <w:rsid w:val="00E55D85"/>
    <w:rsid w:val="00E56453"/>
    <w:rsid w:val="00E564F3"/>
    <w:rsid w:val="00E56582"/>
    <w:rsid w:val="00E566F3"/>
    <w:rsid w:val="00E573B0"/>
    <w:rsid w:val="00E57464"/>
    <w:rsid w:val="00E575BB"/>
    <w:rsid w:val="00E57CAA"/>
    <w:rsid w:val="00E605A1"/>
    <w:rsid w:val="00E605BC"/>
    <w:rsid w:val="00E609E7"/>
    <w:rsid w:val="00E60A7B"/>
    <w:rsid w:val="00E60A84"/>
    <w:rsid w:val="00E60ECB"/>
    <w:rsid w:val="00E610D9"/>
    <w:rsid w:val="00E61DE7"/>
    <w:rsid w:val="00E62871"/>
    <w:rsid w:val="00E6292C"/>
    <w:rsid w:val="00E62FB1"/>
    <w:rsid w:val="00E63A39"/>
    <w:rsid w:val="00E63F06"/>
    <w:rsid w:val="00E6410A"/>
    <w:rsid w:val="00E642C2"/>
    <w:rsid w:val="00E6486D"/>
    <w:rsid w:val="00E64A35"/>
    <w:rsid w:val="00E64F56"/>
    <w:rsid w:val="00E65026"/>
    <w:rsid w:val="00E65621"/>
    <w:rsid w:val="00E656E9"/>
    <w:rsid w:val="00E6572F"/>
    <w:rsid w:val="00E65B26"/>
    <w:rsid w:val="00E65E6D"/>
    <w:rsid w:val="00E66365"/>
    <w:rsid w:val="00E6658F"/>
    <w:rsid w:val="00E66B4A"/>
    <w:rsid w:val="00E66EBE"/>
    <w:rsid w:val="00E672F7"/>
    <w:rsid w:val="00E675B0"/>
    <w:rsid w:val="00E67B7E"/>
    <w:rsid w:val="00E7009B"/>
    <w:rsid w:val="00E704BE"/>
    <w:rsid w:val="00E707B8"/>
    <w:rsid w:val="00E70C72"/>
    <w:rsid w:val="00E70EAE"/>
    <w:rsid w:val="00E71543"/>
    <w:rsid w:val="00E7164F"/>
    <w:rsid w:val="00E7176F"/>
    <w:rsid w:val="00E717B5"/>
    <w:rsid w:val="00E7186B"/>
    <w:rsid w:val="00E71D2B"/>
    <w:rsid w:val="00E72149"/>
    <w:rsid w:val="00E72DB7"/>
    <w:rsid w:val="00E72F2B"/>
    <w:rsid w:val="00E73966"/>
    <w:rsid w:val="00E73B28"/>
    <w:rsid w:val="00E73B31"/>
    <w:rsid w:val="00E73BF5"/>
    <w:rsid w:val="00E74039"/>
    <w:rsid w:val="00E740F5"/>
    <w:rsid w:val="00E7461F"/>
    <w:rsid w:val="00E7554C"/>
    <w:rsid w:val="00E762A9"/>
    <w:rsid w:val="00E76484"/>
    <w:rsid w:val="00E765A3"/>
    <w:rsid w:val="00E768B6"/>
    <w:rsid w:val="00E76E3D"/>
    <w:rsid w:val="00E77BAA"/>
    <w:rsid w:val="00E804D2"/>
    <w:rsid w:val="00E80AA9"/>
    <w:rsid w:val="00E80C0A"/>
    <w:rsid w:val="00E81236"/>
    <w:rsid w:val="00E81456"/>
    <w:rsid w:val="00E819A0"/>
    <w:rsid w:val="00E81E8F"/>
    <w:rsid w:val="00E81F92"/>
    <w:rsid w:val="00E82172"/>
    <w:rsid w:val="00E82450"/>
    <w:rsid w:val="00E825DD"/>
    <w:rsid w:val="00E829A2"/>
    <w:rsid w:val="00E8383D"/>
    <w:rsid w:val="00E84013"/>
    <w:rsid w:val="00E8430D"/>
    <w:rsid w:val="00E84601"/>
    <w:rsid w:val="00E8479B"/>
    <w:rsid w:val="00E84F37"/>
    <w:rsid w:val="00E86595"/>
    <w:rsid w:val="00E868EB"/>
    <w:rsid w:val="00E86D87"/>
    <w:rsid w:val="00E872F6"/>
    <w:rsid w:val="00E87547"/>
    <w:rsid w:val="00E8773F"/>
    <w:rsid w:val="00E878BE"/>
    <w:rsid w:val="00E879C4"/>
    <w:rsid w:val="00E87D99"/>
    <w:rsid w:val="00E9022F"/>
    <w:rsid w:val="00E90854"/>
    <w:rsid w:val="00E90DA6"/>
    <w:rsid w:val="00E911D3"/>
    <w:rsid w:val="00E91ECC"/>
    <w:rsid w:val="00E92724"/>
    <w:rsid w:val="00E9294D"/>
    <w:rsid w:val="00E9298A"/>
    <w:rsid w:val="00E930E6"/>
    <w:rsid w:val="00E93B6F"/>
    <w:rsid w:val="00E93B95"/>
    <w:rsid w:val="00E93FDD"/>
    <w:rsid w:val="00E94200"/>
    <w:rsid w:val="00E947DA"/>
    <w:rsid w:val="00E949CB"/>
    <w:rsid w:val="00E953E2"/>
    <w:rsid w:val="00E95B84"/>
    <w:rsid w:val="00E96272"/>
    <w:rsid w:val="00E96D00"/>
    <w:rsid w:val="00E96F1C"/>
    <w:rsid w:val="00E97DA1"/>
    <w:rsid w:val="00EA008D"/>
    <w:rsid w:val="00EA1158"/>
    <w:rsid w:val="00EA17D5"/>
    <w:rsid w:val="00EA17E1"/>
    <w:rsid w:val="00EA1D59"/>
    <w:rsid w:val="00EA1E32"/>
    <w:rsid w:val="00EA24F4"/>
    <w:rsid w:val="00EA250A"/>
    <w:rsid w:val="00EA258F"/>
    <w:rsid w:val="00EA25B9"/>
    <w:rsid w:val="00EA2883"/>
    <w:rsid w:val="00EA2BBA"/>
    <w:rsid w:val="00EA2CEE"/>
    <w:rsid w:val="00EA3420"/>
    <w:rsid w:val="00EA367F"/>
    <w:rsid w:val="00EA39BB"/>
    <w:rsid w:val="00EA3CCA"/>
    <w:rsid w:val="00EA444F"/>
    <w:rsid w:val="00EA4833"/>
    <w:rsid w:val="00EA4F26"/>
    <w:rsid w:val="00EA4FA0"/>
    <w:rsid w:val="00EA64AA"/>
    <w:rsid w:val="00EA6E51"/>
    <w:rsid w:val="00EA7441"/>
    <w:rsid w:val="00EA757B"/>
    <w:rsid w:val="00EA76B5"/>
    <w:rsid w:val="00EA7937"/>
    <w:rsid w:val="00EB031A"/>
    <w:rsid w:val="00EB11EA"/>
    <w:rsid w:val="00EB1F85"/>
    <w:rsid w:val="00EB22CB"/>
    <w:rsid w:val="00EB27CD"/>
    <w:rsid w:val="00EB3479"/>
    <w:rsid w:val="00EB3775"/>
    <w:rsid w:val="00EB37CE"/>
    <w:rsid w:val="00EB3A3F"/>
    <w:rsid w:val="00EB43CC"/>
    <w:rsid w:val="00EB455E"/>
    <w:rsid w:val="00EB46C3"/>
    <w:rsid w:val="00EB496E"/>
    <w:rsid w:val="00EB4AC6"/>
    <w:rsid w:val="00EB4B4D"/>
    <w:rsid w:val="00EB4D5F"/>
    <w:rsid w:val="00EB59AD"/>
    <w:rsid w:val="00EB6400"/>
    <w:rsid w:val="00EB641C"/>
    <w:rsid w:val="00EB64B5"/>
    <w:rsid w:val="00EB66EF"/>
    <w:rsid w:val="00EB6BA8"/>
    <w:rsid w:val="00EB7096"/>
    <w:rsid w:val="00EB70A3"/>
    <w:rsid w:val="00EB71F7"/>
    <w:rsid w:val="00EB76B0"/>
    <w:rsid w:val="00EB772A"/>
    <w:rsid w:val="00EB7D21"/>
    <w:rsid w:val="00EC02D1"/>
    <w:rsid w:val="00EC04E2"/>
    <w:rsid w:val="00EC0DAC"/>
    <w:rsid w:val="00EC10F1"/>
    <w:rsid w:val="00EC1D0D"/>
    <w:rsid w:val="00EC1F18"/>
    <w:rsid w:val="00EC2D9E"/>
    <w:rsid w:val="00EC392E"/>
    <w:rsid w:val="00EC3DE3"/>
    <w:rsid w:val="00EC3F2C"/>
    <w:rsid w:val="00EC4963"/>
    <w:rsid w:val="00EC4B02"/>
    <w:rsid w:val="00EC5CAF"/>
    <w:rsid w:val="00EC612E"/>
    <w:rsid w:val="00EC6184"/>
    <w:rsid w:val="00EC6333"/>
    <w:rsid w:val="00EC68E0"/>
    <w:rsid w:val="00EC6E3E"/>
    <w:rsid w:val="00EC6F2F"/>
    <w:rsid w:val="00EC7002"/>
    <w:rsid w:val="00EC727F"/>
    <w:rsid w:val="00EC7990"/>
    <w:rsid w:val="00EC7F3A"/>
    <w:rsid w:val="00ED05F8"/>
    <w:rsid w:val="00ED07E9"/>
    <w:rsid w:val="00ED0F5B"/>
    <w:rsid w:val="00ED168A"/>
    <w:rsid w:val="00ED17C0"/>
    <w:rsid w:val="00ED1CCF"/>
    <w:rsid w:val="00ED1E27"/>
    <w:rsid w:val="00ED1F3F"/>
    <w:rsid w:val="00ED1FD9"/>
    <w:rsid w:val="00ED233F"/>
    <w:rsid w:val="00ED2508"/>
    <w:rsid w:val="00ED312C"/>
    <w:rsid w:val="00ED340D"/>
    <w:rsid w:val="00ED3898"/>
    <w:rsid w:val="00ED3EEA"/>
    <w:rsid w:val="00ED407B"/>
    <w:rsid w:val="00ED40AB"/>
    <w:rsid w:val="00ED4DC8"/>
    <w:rsid w:val="00ED4E15"/>
    <w:rsid w:val="00ED50B6"/>
    <w:rsid w:val="00ED5B19"/>
    <w:rsid w:val="00ED600F"/>
    <w:rsid w:val="00ED6781"/>
    <w:rsid w:val="00ED6792"/>
    <w:rsid w:val="00ED6B02"/>
    <w:rsid w:val="00ED6CB9"/>
    <w:rsid w:val="00ED6CBC"/>
    <w:rsid w:val="00ED7073"/>
    <w:rsid w:val="00ED7357"/>
    <w:rsid w:val="00ED755B"/>
    <w:rsid w:val="00ED7655"/>
    <w:rsid w:val="00ED7B2D"/>
    <w:rsid w:val="00ED7E7E"/>
    <w:rsid w:val="00EE000B"/>
    <w:rsid w:val="00EE0367"/>
    <w:rsid w:val="00EE06D5"/>
    <w:rsid w:val="00EE07A6"/>
    <w:rsid w:val="00EE0A23"/>
    <w:rsid w:val="00EE0A54"/>
    <w:rsid w:val="00EE0A90"/>
    <w:rsid w:val="00EE152C"/>
    <w:rsid w:val="00EE16EC"/>
    <w:rsid w:val="00EE19CD"/>
    <w:rsid w:val="00EE19E7"/>
    <w:rsid w:val="00EE1DA6"/>
    <w:rsid w:val="00EE1E55"/>
    <w:rsid w:val="00EE2018"/>
    <w:rsid w:val="00EE2753"/>
    <w:rsid w:val="00EE2C00"/>
    <w:rsid w:val="00EE347A"/>
    <w:rsid w:val="00EE36AD"/>
    <w:rsid w:val="00EE3E21"/>
    <w:rsid w:val="00EE4068"/>
    <w:rsid w:val="00EE4086"/>
    <w:rsid w:val="00EE4519"/>
    <w:rsid w:val="00EE50E6"/>
    <w:rsid w:val="00EE551F"/>
    <w:rsid w:val="00EE556E"/>
    <w:rsid w:val="00EE6059"/>
    <w:rsid w:val="00EE6C29"/>
    <w:rsid w:val="00EE6F72"/>
    <w:rsid w:val="00EE6F89"/>
    <w:rsid w:val="00EE6FD4"/>
    <w:rsid w:val="00EE716D"/>
    <w:rsid w:val="00EE7C7C"/>
    <w:rsid w:val="00EE7DB5"/>
    <w:rsid w:val="00EF0CDF"/>
    <w:rsid w:val="00EF0E01"/>
    <w:rsid w:val="00EF0F8D"/>
    <w:rsid w:val="00EF1222"/>
    <w:rsid w:val="00EF1288"/>
    <w:rsid w:val="00EF13B4"/>
    <w:rsid w:val="00EF151A"/>
    <w:rsid w:val="00EF2267"/>
    <w:rsid w:val="00EF29CA"/>
    <w:rsid w:val="00EF2A3C"/>
    <w:rsid w:val="00EF2E84"/>
    <w:rsid w:val="00EF3028"/>
    <w:rsid w:val="00EF378C"/>
    <w:rsid w:val="00EF3878"/>
    <w:rsid w:val="00EF39C1"/>
    <w:rsid w:val="00EF3AB1"/>
    <w:rsid w:val="00EF3CE1"/>
    <w:rsid w:val="00EF4005"/>
    <w:rsid w:val="00EF40DB"/>
    <w:rsid w:val="00EF4155"/>
    <w:rsid w:val="00EF473A"/>
    <w:rsid w:val="00EF4F34"/>
    <w:rsid w:val="00EF50F3"/>
    <w:rsid w:val="00EF517D"/>
    <w:rsid w:val="00EF5237"/>
    <w:rsid w:val="00EF54A8"/>
    <w:rsid w:val="00EF56C5"/>
    <w:rsid w:val="00EF5C60"/>
    <w:rsid w:val="00EF5F65"/>
    <w:rsid w:val="00EF6269"/>
    <w:rsid w:val="00EF6469"/>
    <w:rsid w:val="00EF6611"/>
    <w:rsid w:val="00EF69E0"/>
    <w:rsid w:val="00EF6ABE"/>
    <w:rsid w:val="00EF6C6A"/>
    <w:rsid w:val="00EF6F65"/>
    <w:rsid w:val="00EF7529"/>
    <w:rsid w:val="00EF7DD6"/>
    <w:rsid w:val="00F0028C"/>
    <w:rsid w:val="00F00355"/>
    <w:rsid w:val="00F003A7"/>
    <w:rsid w:val="00F004F1"/>
    <w:rsid w:val="00F00983"/>
    <w:rsid w:val="00F00FF4"/>
    <w:rsid w:val="00F01075"/>
    <w:rsid w:val="00F010F5"/>
    <w:rsid w:val="00F013F3"/>
    <w:rsid w:val="00F01CBA"/>
    <w:rsid w:val="00F0273B"/>
    <w:rsid w:val="00F0284F"/>
    <w:rsid w:val="00F03050"/>
    <w:rsid w:val="00F0368B"/>
    <w:rsid w:val="00F0391E"/>
    <w:rsid w:val="00F03F76"/>
    <w:rsid w:val="00F04259"/>
    <w:rsid w:val="00F04A32"/>
    <w:rsid w:val="00F04FE3"/>
    <w:rsid w:val="00F05013"/>
    <w:rsid w:val="00F05655"/>
    <w:rsid w:val="00F05BCF"/>
    <w:rsid w:val="00F06046"/>
    <w:rsid w:val="00F06DD6"/>
    <w:rsid w:val="00F06F26"/>
    <w:rsid w:val="00F06F74"/>
    <w:rsid w:val="00F0739D"/>
    <w:rsid w:val="00F07A4C"/>
    <w:rsid w:val="00F07B89"/>
    <w:rsid w:val="00F07DAA"/>
    <w:rsid w:val="00F103E6"/>
    <w:rsid w:val="00F10B02"/>
    <w:rsid w:val="00F10CE2"/>
    <w:rsid w:val="00F10DD4"/>
    <w:rsid w:val="00F114B6"/>
    <w:rsid w:val="00F11732"/>
    <w:rsid w:val="00F11D00"/>
    <w:rsid w:val="00F122E7"/>
    <w:rsid w:val="00F12641"/>
    <w:rsid w:val="00F12E32"/>
    <w:rsid w:val="00F13159"/>
    <w:rsid w:val="00F14000"/>
    <w:rsid w:val="00F14713"/>
    <w:rsid w:val="00F1481F"/>
    <w:rsid w:val="00F149BF"/>
    <w:rsid w:val="00F149DB"/>
    <w:rsid w:val="00F1501F"/>
    <w:rsid w:val="00F150B5"/>
    <w:rsid w:val="00F1686A"/>
    <w:rsid w:val="00F17051"/>
    <w:rsid w:val="00F1752B"/>
    <w:rsid w:val="00F17B61"/>
    <w:rsid w:val="00F17B90"/>
    <w:rsid w:val="00F20AD7"/>
    <w:rsid w:val="00F20B52"/>
    <w:rsid w:val="00F21599"/>
    <w:rsid w:val="00F21772"/>
    <w:rsid w:val="00F21A13"/>
    <w:rsid w:val="00F21F4A"/>
    <w:rsid w:val="00F22B5E"/>
    <w:rsid w:val="00F232D6"/>
    <w:rsid w:val="00F23533"/>
    <w:rsid w:val="00F23862"/>
    <w:rsid w:val="00F23A06"/>
    <w:rsid w:val="00F25152"/>
    <w:rsid w:val="00F251EF"/>
    <w:rsid w:val="00F25FA3"/>
    <w:rsid w:val="00F261C3"/>
    <w:rsid w:val="00F262FE"/>
    <w:rsid w:val="00F264BD"/>
    <w:rsid w:val="00F266B7"/>
    <w:rsid w:val="00F266F1"/>
    <w:rsid w:val="00F26BDA"/>
    <w:rsid w:val="00F27130"/>
    <w:rsid w:val="00F27679"/>
    <w:rsid w:val="00F277E6"/>
    <w:rsid w:val="00F27D55"/>
    <w:rsid w:val="00F30A4A"/>
    <w:rsid w:val="00F30F89"/>
    <w:rsid w:val="00F316D8"/>
    <w:rsid w:val="00F3176E"/>
    <w:rsid w:val="00F31BE4"/>
    <w:rsid w:val="00F32D03"/>
    <w:rsid w:val="00F331C5"/>
    <w:rsid w:val="00F33D50"/>
    <w:rsid w:val="00F33E6B"/>
    <w:rsid w:val="00F3455F"/>
    <w:rsid w:val="00F34E73"/>
    <w:rsid w:val="00F3584F"/>
    <w:rsid w:val="00F3585F"/>
    <w:rsid w:val="00F35EE3"/>
    <w:rsid w:val="00F36536"/>
    <w:rsid w:val="00F374E4"/>
    <w:rsid w:val="00F379D9"/>
    <w:rsid w:val="00F37CAF"/>
    <w:rsid w:val="00F40255"/>
    <w:rsid w:val="00F405ED"/>
    <w:rsid w:val="00F40B3E"/>
    <w:rsid w:val="00F40E11"/>
    <w:rsid w:val="00F40EDA"/>
    <w:rsid w:val="00F41118"/>
    <w:rsid w:val="00F4114A"/>
    <w:rsid w:val="00F41932"/>
    <w:rsid w:val="00F4198A"/>
    <w:rsid w:val="00F41C62"/>
    <w:rsid w:val="00F41E6A"/>
    <w:rsid w:val="00F4203C"/>
    <w:rsid w:val="00F425FE"/>
    <w:rsid w:val="00F42DAE"/>
    <w:rsid w:val="00F434F4"/>
    <w:rsid w:val="00F4356F"/>
    <w:rsid w:val="00F436E1"/>
    <w:rsid w:val="00F44111"/>
    <w:rsid w:val="00F4416F"/>
    <w:rsid w:val="00F442A1"/>
    <w:rsid w:val="00F4440B"/>
    <w:rsid w:val="00F44852"/>
    <w:rsid w:val="00F448F9"/>
    <w:rsid w:val="00F44961"/>
    <w:rsid w:val="00F44C75"/>
    <w:rsid w:val="00F44F81"/>
    <w:rsid w:val="00F45373"/>
    <w:rsid w:val="00F4599C"/>
    <w:rsid w:val="00F4615F"/>
    <w:rsid w:val="00F465E1"/>
    <w:rsid w:val="00F46C64"/>
    <w:rsid w:val="00F46D15"/>
    <w:rsid w:val="00F473C3"/>
    <w:rsid w:val="00F477CF"/>
    <w:rsid w:val="00F478A2"/>
    <w:rsid w:val="00F47ACC"/>
    <w:rsid w:val="00F47CA3"/>
    <w:rsid w:val="00F47EFC"/>
    <w:rsid w:val="00F50284"/>
    <w:rsid w:val="00F5072F"/>
    <w:rsid w:val="00F512C9"/>
    <w:rsid w:val="00F512CC"/>
    <w:rsid w:val="00F51CCF"/>
    <w:rsid w:val="00F52173"/>
    <w:rsid w:val="00F529D7"/>
    <w:rsid w:val="00F5340D"/>
    <w:rsid w:val="00F5354C"/>
    <w:rsid w:val="00F537C6"/>
    <w:rsid w:val="00F53ED9"/>
    <w:rsid w:val="00F544B4"/>
    <w:rsid w:val="00F54646"/>
    <w:rsid w:val="00F5495B"/>
    <w:rsid w:val="00F549DD"/>
    <w:rsid w:val="00F54E15"/>
    <w:rsid w:val="00F55527"/>
    <w:rsid w:val="00F5565E"/>
    <w:rsid w:val="00F5588D"/>
    <w:rsid w:val="00F561F7"/>
    <w:rsid w:val="00F56FD5"/>
    <w:rsid w:val="00F57220"/>
    <w:rsid w:val="00F57B3B"/>
    <w:rsid w:val="00F6061A"/>
    <w:rsid w:val="00F60A3B"/>
    <w:rsid w:val="00F60FA2"/>
    <w:rsid w:val="00F61581"/>
    <w:rsid w:val="00F61BB5"/>
    <w:rsid w:val="00F62400"/>
    <w:rsid w:val="00F62914"/>
    <w:rsid w:val="00F62C15"/>
    <w:rsid w:val="00F62E54"/>
    <w:rsid w:val="00F62ED1"/>
    <w:rsid w:val="00F6360F"/>
    <w:rsid w:val="00F63BF8"/>
    <w:rsid w:val="00F63D7E"/>
    <w:rsid w:val="00F63E48"/>
    <w:rsid w:val="00F64023"/>
    <w:rsid w:val="00F641C1"/>
    <w:rsid w:val="00F6430B"/>
    <w:rsid w:val="00F646CF"/>
    <w:rsid w:val="00F64CB4"/>
    <w:rsid w:val="00F64E86"/>
    <w:rsid w:val="00F64F7F"/>
    <w:rsid w:val="00F65100"/>
    <w:rsid w:val="00F6585D"/>
    <w:rsid w:val="00F65F46"/>
    <w:rsid w:val="00F66243"/>
    <w:rsid w:val="00F66310"/>
    <w:rsid w:val="00F670D9"/>
    <w:rsid w:val="00F6724E"/>
    <w:rsid w:val="00F67786"/>
    <w:rsid w:val="00F678EB"/>
    <w:rsid w:val="00F67A35"/>
    <w:rsid w:val="00F701C4"/>
    <w:rsid w:val="00F70645"/>
    <w:rsid w:val="00F706A8"/>
    <w:rsid w:val="00F70A7B"/>
    <w:rsid w:val="00F70E5D"/>
    <w:rsid w:val="00F70F15"/>
    <w:rsid w:val="00F711FE"/>
    <w:rsid w:val="00F71745"/>
    <w:rsid w:val="00F71837"/>
    <w:rsid w:val="00F71CA4"/>
    <w:rsid w:val="00F72062"/>
    <w:rsid w:val="00F7236F"/>
    <w:rsid w:val="00F72BAC"/>
    <w:rsid w:val="00F736AC"/>
    <w:rsid w:val="00F7373B"/>
    <w:rsid w:val="00F741F7"/>
    <w:rsid w:val="00F7424C"/>
    <w:rsid w:val="00F744DB"/>
    <w:rsid w:val="00F74A70"/>
    <w:rsid w:val="00F75871"/>
    <w:rsid w:val="00F7592A"/>
    <w:rsid w:val="00F75F7C"/>
    <w:rsid w:val="00F76126"/>
    <w:rsid w:val="00F761B7"/>
    <w:rsid w:val="00F76A55"/>
    <w:rsid w:val="00F76FA9"/>
    <w:rsid w:val="00F7713B"/>
    <w:rsid w:val="00F77745"/>
    <w:rsid w:val="00F80865"/>
    <w:rsid w:val="00F808DC"/>
    <w:rsid w:val="00F81667"/>
    <w:rsid w:val="00F81D3A"/>
    <w:rsid w:val="00F81D90"/>
    <w:rsid w:val="00F81F87"/>
    <w:rsid w:val="00F82075"/>
    <w:rsid w:val="00F82756"/>
    <w:rsid w:val="00F83161"/>
    <w:rsid w:val="00F83B95"/>
    <w:rsid w:val="00F84004"/>
    <w:rsid w:val="00F8472A"/>
    <w:rsid w:val="00F84CA8"/>
    <w:rsid w:val="00F853BE"/>
    <w:rsid w:val="00F8542C"/>
    <w:rsid w:val="00F85935"/>
    <w:rsid w:val="00F85960"/>
    <w:rsid w:val="00F859A1"/>
    <w:rsid w:val="00F85BFD"/>
    <w:rsid w:val="00F85DAE"/>
    <w:rsid w:val="00F85E97"/>
    <w:rsid w:val="00F85EC9"/>
    <w:rsid w:val="00F86A52"/>
    <w:rsid w:val="00F86C39"/>
    <w:rsid w:val="00F86C8B"/>
    <w:rsid w:val="00F86CA5"/>
    <w:rsid w:val="00F86D16"/>
    <w:rsid w:val="00F86EE1"/>
    <w:rsid w:val="00F870F0"/>
    <w:rsid w:val="00F87226"/>
    <w:rsid w:val="00F8780E"/>
    <w:rsid w:val="00F878C3"/>
    <w:rsid w:val="00F87A23"/>
    <w:rsid w:val="00F87A6C"/>
    <w:rsid w:val="00F87C5C"/>
    <w:rsid w:val="00F87CD7"/>
    <w:rsid w:val="00F90329"/>
    <w:rsid w:val="00F9048A"/>
    <w:rsid w:val="00F90E96"/>
    <w:rsid w:val="00F90EAE"/>
    <w:rsid w:val="00F90F48"/>
    <w:rsid w:val="00F91039"/>
    <w:rsid w:val="00F9124C"/>
    <w:rsid w:val="00F912C8"/>
    <w:rsid w:val="00F91318"/>
    <w:rsid w:val="00F91B1E"/>
    <w:rsid w:val="00F91CC3"/>
    <w:rsid w:val="00F92014"/>
    <w:rsid w:val="00F92075"/>
    <w:rsid w:val="00F9245D"/>
    <w:rsid w:val="00F92499"/>
    <w:rsid w:val="00F92CA8"/>
    <w:rsid w:val="00F932D4"/>
    <w:rsid w:val="00F933F6"/>
    <w:rsid w:val="00F93541"/>
    <w:rsid w:val="00F936A4"/>
    <w:rsid w:val="00F93AD1"/>
    <w:rsid w:val="00F93F6E"/>
    <w:rsid w:val="00F94335"/>
    <w:rsid w:val="00F949F0"/>
    <w:rsid w:val="00F94FD2"/>
    <w:rsid w:val="00F95D61"/>
    <w:rsid w:val="00F96352"/>
    <w:rsid w:val="00F96E42"/>
    <w:rsid w:val="00F9738B"/>
    <w:rsid w:val="00F973FF"/>
    <w:rsid w:val="00F97B47"/>
    <w:rsid w:val="00F97E4C"/>
    <w:rsid w:val="00F97FAC"/>
    <w:rsid w:val="00FA0771"/>
    <w:rsid w:val="00FA0B67"/>
    <w:rsid w:val="00FA12D1"/>
    <w:rsid w:val="00FA12D9"/>
    <w:rsid w:val="00FA1587"/>
    <w:rsid w:val="00FA189C"/>
    <w:rsid w:val="00FA1F2A"/>
    <w:rsid w:val="00FA25AE"/>
    <w:rsid w:val="00FA276A"/>
    <w:rsid w:val="00FA3260"/>
    <w:rsid w:val="00FA346B"/>
    <w:rsid w:val="00FA3977"/>
    <w:rsid w:val="00FA3F86"/>
    <w:rsid w:val="00FA41C3"/>
    <w:rsid w:val="00FA4418"/>
    <w:rsid w:val="00FA441C"/>
    <w:rsid w:val="00FA45F0"/>
    <w:rsid w:val="00FA466A"/>
    <w:rsid w:val="00FA4CE3"/>
    <w:rsid w:val="00FA4DA3"/>
    <w:rsid w:val="00FA5C24"/>
    <w:rsid w:val="00FA5DF5"/>
    <w:rsid w:val="00FA5EFE"/>
    <w:rsid w:val="00FA5FAF"/>
    <w:rsid w:val="00FA65B4"/>
    <w:rsid w:val="00FA726E"/>
    <w:rsid w:val="00FA7639"/>
    <w:rsid w:val="00FA7D53"/>
    <w:rsid w:val="00FA7ED9"/>
    <w:rsid w:val="00FB03D7"/>
    <w:rsid w:val="00FB0489"/>
    <w:rsid w:val="00FB0B98"/>
    <w:rsid w:val="00FB0BCC"/>
    <w:rsid w:val="00FB1004"/>
    <w:rsid w:val="00FB1AA9"/>
    <w:rsid w:val="00FB1F96"/>
    <w:rsid w:val="00FB27D1"/>
    <w:rsid w:val="00FB2D3D"/>
    <w:rsid w:val="00FB2DE4"/>
    <w:rsid w:val="00FB2F89"/>
    <w:rsid w:val="00FB30C4"/>
    <w:rsid w:val="00FB3890"/>
    <w:rsid w:val="00FB3E77"/>
    <w:rsid w:val="00FB403D"/>
    <w:rsid w:val="00FB4582"/>
    <w:rsid w:val="00FB47BF"/>
    <w:rsid w:val="00FB49B6"/>
    <w:rsid w:val="00FB4CF2"/>
    <w:rsid w:val="00FB4DAC"/>
    <w:rsid w:val="00FB50AF"/>
    <w:rsid w:val="00FB514F"/>
    <w:rsid w:val="00FB537D"/>
    <w:rsid w:val="00FB5706"/>
    <w:rsid w:val="00FB5C6C"/>
    <w:rsid w:val="00FB6328"/>
    <w:rsid w:val="00FB6B95"/>
    <w:rsid w:val="00FB6CD2"/>
    <w:rsid w:val="00FB6E90"/>
    <w:rsid w:val="00FB7080"/>
    <w:rsid w:val="00FB71B5"/>
    <w:rsid w:val="00FB79CC"/>
    <w:rsid w:val="00FB7E01"/>
    <w:rsid w:val="00FC112D"/>
    <w:rsid w:val="00FC1774"/>
    <w:rsid w:val="00FC1BEB"/>
    <w:rsid w:val="00FC233A"/>
    <w:rsid w:val="00FC2DFF"/>
    <w:rsid w:val="00FC3DA2"/>
    <w:rsid w:val="00FC40DE"/>
    <w:rsid w:val="00FC4BC3"/>
    <w:rsid w:val="00FC50CD"/>
    <w:rsid w:val="00FC5825"/>
    <w:rsid w:val="00FC5996"/>
    <w:rsid w:val="00FC5AEA"/>
    <w:rsid w:val="00FC5AF5"/>
    <w:rsid w:val="00FC5D46"/>
    <w:rsid w:val="00FC6016"/>
    <w:rsid w:val="00FC637F"/>
    <w:rsid w:val="00FC6547"/>
    <w:rsid w:val="00FC69CF"/>
    <w:rsid w:val="00FC6BCD"/>
    <w:rsid w:val="00FC70E0"/>
    <w:rsid w:val="00FC7576"/>
    <w:rsid w:val="00FC772B"/>
    <w:rsid w:val="00FD0E37"/>
    <w:rsid w:val="00FD1016"/>
    <w:rsid w:val="00FD1144"/>
    <w:rsid w:val="00FD2014"/>
    <w:rsid w:val="00FD25BD"/>
    <w:rsid w:val="00FD2971"/>
    <w:rsid w:val="00FD2B27"/>
    <w:rsid w:val="00FD2F6D"/>
    <w:rsid w:val="00FD370C"/>
    <w:rsid w:val="00FD3733"/>
    <w:rsid w:val="00FD3857"/>
    <w:rsid w:val="00FD3A77"/>
    <w:rsid w:val="00FD3F7F"/>
    <w:rsid w:val="00FD46F6"/>
    <w:rsid w:val="00FD5146"/>
    <w:rsid w:val="00FD51D1"/>
    <w:rsid w:val="00FD5731"/>
    <w:rsid w:val="00FD5B9A"/>
    <w:rsid w:val="00FD5C97"/>
    <w:rsid w:val="00FD6408"/>
    <w:rsid w:val="00FD72DE"/>
    <w:rsid w:val="00FD7616"/>
    <w:rsid w:val="00FD78B3"/>
    <w:rsid w:val="00FD7C2B"/>
    <w:rsid w:val="00FE0421"/>
    <w:rsid w:val="00FE0BA5"/>
    <w:rsid w:val="00FE0BE7"/>
    <w:rsid w:val="00FE1592"/>
    <w:rsid w:val="00FE19FF"/>
    <w:rsid w:val="00FE1E91"/>
    <w:rsid w:val="00FE2760"/>
    <w:rsid w:val="00FE2C40"/>
    <w:rsid w:val="00FE3381"/>
    <w:rsid w:val="00FE352C"/>
    <w:rsid w:val="00FE393A"/>
    <w:rsid w:val="00FE39E8"/>
    <w:rsid w:val="00FE40BB"/>
    <w:rsid w:val="00FE427A"/>
    <w:rsid w:val="00FE4888"/>
    <w:rsid w:val="00FE48AB"/>
    <w:rsid w:val="00FE5073"/>
    <w:rsid w:val="00FE5425"/>
    <w:rsid w:val="00FE5697"/>
    <w:rsid w:val="00FE62EA"/>
    <w:rsid w:val="00FE64B2"/>
    <w:rsid w:val="00FE655F"/>
    <w:rsid w:val="00FE7726"/>
    <w:rsid w:val="00FE7770"/>
    <w:rsid w:val="00FE7C4E"/>
    <w:rsid w:val="00FF0017"/>
    <w:rsid w:val="00FF035E"/>
    <w:rsid w:val="00FF03F1"/>
    <w:rsid w:val="00FF0664"/>
    <w:rsid w:val="00FF076D"/>
    <w:rsid w:val="00FF094F"/>
    <w:rsid w:val="00FF1217"/>
    <w:rsid w:val="00FF1481"/>
    <w:rsid w:val="00FF14C8"/>
    <w:rsid w:val="00FF19B7"/>
    <w:rsid w:val="00FF1B89"/>
    <w:rsid w:val="00FF2650"/>
    <w:rsid w:val="00FF2C01"/>
    <w:rsid w:val="00FF2E63"/>
    <w:rsid w:val="00FF3003"/>
    <w:rsid w:val="00FF318F"/>
    <w:rsid w:val="00FF36FC"/>
    <w:rsid w:val="00FF3904"/>
    <w:rsid w:val="00FF3F83"/>
    <w:rsid w:val="00FF4847"/>
    <w:rsid w:val="00FF4AFD"/>
    <w:rsid w:val="00FF4B3B"/>
    <w:rsid w:val="00FF503C"/>
    <w:rsid w:val="00FF5644"/>
    <w:rsid w:val="00FF5835"/>
    <w:rsid w:val="00FF5940"/>
    <w:rsid w:val="00FF5D12"/>
    <w:rsid w:val="00FF5E18"/>
    <w:rsid w:val="00FF6061"/>
    <w:rsid w:val="00FF63B1"/>
    <w:rsid w:val="00FF6A2D"/>
    <w:rsid w:val="00FF703E"/>
    <w:rsid w:val="020B3C6C"/>
    <w:rsid w:val="0297CC65"/>
    <w:rsid w:val="02CDFCAD"/>
    <w:rsid w:val="02D63EEF"/>
    <w:rsid w:val="035B03BC"/>
    <w:rsid w:val="0450E724"/>
    <w:rsid w:val="0467F7E3"/>
    <w:rsid w:val="04B7FD7D"/>
    <w:rsid w:val="0511B296"/>
    <w:rsid w:val="05A3BFD0"/>
    <w:rsid w:val="05B0C658"/>
    <w:rsid w:val="05BE4266"/>
    <w:rsid w:val="05F5D3B5"/>
    <w:rsid w:val="060F3A55"/>
    <w:rsid w:val="0637D222"/>
    <w:rsid w:val="065BA21D"/>
    <w:rsid w:val="068EFFDD"/>
    <w:rsid w:val="0713A17E"/>
    <w:rsid w:val="0759763B"/>
    <w:rsid w:val="07613C53"/>
    <w:rsid w:val="0768E8EF"/>
    <w:rsid w:val="078F18E7"/>
    <w:rsid w:val="083230A1"/>
    <w:rsid w:val="08F30B53"/>
    <w:rsid w:val="0973AF5F"/>
    <w:rsid w:val="09843345"/>
    <w:rsid w:val="09AF2F4C"/>
    <w:rsid w:val="0A2E32ED"/>
    <w:rsid w:val="0A486A65"/>
    <w:rsid w:val="0AEB73CF"/>
    <w:rsid w:val="0B72F202"/>
    <w:rsid w:val="0C5FAF10"/>
    <w:rsid w:val="0CCC2C4D"/>
    <w:rsid w:val="0CFCCAB0"/>
    <w:rsid w:val="0F4C97A3"/>
    <w:rsid w:val="0F8CE2EB"/>
    <w:rsid w:val="0FB0EA5B"/>
    <w:rsid w:val="107C632B"/>
    <w:rsid w:val="120668A3"/>
    <w:rsid w:val="12C88E8D"/>
    <w:rsid w:val="1305FB3A"/>
    <w:rsid w:val="141B0347"/>
    <w:rsid w:val="1437B0A7"/>
    <w:rsid w:val="143E4B2D"/>
    <w:rsid w:val="1501FC1B"/>
    <w:rsid w:val="1588C1D0"/>
    <w:rsid w:val="168CBF1A"/>
    <w:rsid w:val="17A307EF"/>
    <w:rsid w:val="1845EBB3"/>
    <w:rsid w:val="189296C0"/>
    <w:rsid w:val="18F6D077"/>
    <w:rsid w:val="1998BC20"/>
    <w:rsid w:val="19EC19FD"/>
    <w:rsid w:val="1A7F11F3"/>
    <w:rsid w:val="1AA9F650"/>
    <w:rsid w:val="1B7A2B0A"/>
    <w:rsid w:val="1CAA0397"/>
    <w:rsid w:val="1E5C5939"/>
    <w:rsid w:val="1F268E4D"/>
    <w:rsid w:val="1FD6AC63"/>
    <w:rsid w:val="20430381"/>
    <w:rsid w:val="209F6201"/>
    <w:rsid w:val="2135E00B"/>
    <w:rsid w:val="21869628"/>
    <w:rsid w:val="21911860"/>
    <w:rsid w:val="21D53E05"/>
    <w:rsid w:val="21E724ED"/>
    <w:rsid w:val="22C1B886"/>
    <w:rsid w:val="2330B340"/>
    <w:rsid w:val="238794BD"/>
    <w:rsid w:val="24380F92"/>
    <w:rsid w:val="243A00D7"/>
    <w:rsid w:val="24CAE9C3"/>
    <w:rsid w:val="24E7C864"/>
    <w:rsid w:val="253C6FAC"/>
    <w:rsid w:val="27CE64A1"/>
    <w:rsid w:val="287EF3F7"/>
    <w:rsid w:val="28C66F14"/>
    <w:rsid w:val="29B80508"/>
    <w:rsid w:val="2A90AFCB"/>
    <w:rsid w:val="2A914AC1"/>
    <w:rsid w:val="2B67CA63"/>
    <w:rsid w:val="2C764DD1"/>
    <w:rsid w:val="2CB27BF8"/>
    <w:rsid w:val="2DB7C529"/>
    <w:rsid w:val="2DD74895"/>
    <w:rsid w:val="2EB55357"/>
    <w:rsid w:val="2F0486CD"/>
    <w:rsid w:val="2F9C4A96"/>
    <w:rsid w:val="2FBBEE76"/>
    <w:rsid w:val="2FEC9804"/>
    <w:rsid w:val="307457E9"/>
    <w:rsid w:val="307B7EFC"/>
    <w:rsid w:val="309CAE73"/>
    <w:rsid w:val="30B9CFE9"/>
    <w:rsid w:val="3150DF6E"/>
    <w:rsid w:val="31ACDA5A"/>
    <w:rsid w:val="31E143CE"/>
    <w:rsid w:val="32549682"/>
    <w:rsid w:val="3513EBD9"/>
    <w:rsid w:val="372F0F00"/>
    <w:rsid w:val="385CC882"/>
    <w:rsid w:val="38BE8612"/>
    <w:rsid w:val="38FCFBB2"/>
    <w:rsid w:val="3A04B83E"/>
    <w:rsid w:val="3A782114"/>
    <w:rsid w:val="3AFD99D3"/>
    <w:rsid w:val="3B0395A7"/>
    <w:rsid w:val="3C83D826"/>
    <w:rsid w:val="3CA4A03F"/>
    <w:rsid w:val="3CD1CFE5"/>
    <w:rsid w:val="3CFFC8BD"/>
    <w:rsid w:val="3F548892"/>
    <w:rsid w:val="3FFEE161"/>
    <w:rsid w:val="407CF5CB"/>
    <w:rsid w:val="412045C1"/>
    <w:rsid w:val="41D6F5BB"/>
    <w:rsid w:val="426C5379"/>
    <w:rsid w:val="43DA4BCD"/>
    <w:rsid w:val="446592C8"/>
    <w:rsid w:val="4490F8FE"/>
    <w:rsid w:val="449E3778"/>
    <w:rsid w:val="45B21A85"/>
    <w:rsid w:val="45F76C3A"/>
    <w:rsid w:val="47FA86AD"/>
    <w:rsid w:val="481E8FDE"/>
    <w:rsid w:val="48501BA2"/>
    <w:rsid w:val="48CA903B"/>
    <w:rsid w:val="48E62A29"/>
    <w:rsid w:val="49399B2A"/>
    <w:rsid w:val="4B6570E9"/>
    <w:rsid w:val="4D85F9A0"/>
    <w:rsid w:val="4E93A22D"/>
    <w:rsid w:val="4EA68C2D"/>
    <w:rsid w:val="4F845E6A"/>
    <w:rsid w:val="4F889810"/>
    <w:rsid w:val="4FF28E00"/>
    <w:rsid w:val="50D62439"/>
    <w:rsid w:val="50EC7461"/>
    <w:rsid w:val="5175F41D"/>
    <w:rsid w:val="52313AF1"/>
    <w:rsid w:val="535C324A"/>
    <w:rsid w:val="53C6BC03"/>
    <w:rsid w:val="53EAA8A2"/>
    <w:rsid w:val="540F9B0D"/>
    <w:rsid w:val="541A5E13"/>
    <w:rsid w:val="566E3633"/>
    <w:rsid w:val="567C29C9"/>
    <w:rsid w:val="56CA02E7"/>
    <w:rsid w:val="56CDFB0A"/>
    <w:rsid w:val="56E12F56"/>
    <w:rsid w:val="57605780"/>
    <w:rsid w:val="590EDB42"/>
    <w:rsid w:val="591E20D1"/>
    <w:rsid w:val="5944C28D"/>
    <w:rsid w:val="59FA2861"/>
    <w:rsid w:val="5A9B93C1"/>
    <w:rsid w:val="5AC22BA1"/>
    <w:rsid w:val="5AE531B0"/>
    <w:rsid w:val="5B1DE6C2"/>
    <w:rsid w:val="5CCBD470"/>
    <w:rsid w:val="5D5B586C"/>
    <w:rsid w:val="5DA176E6"/>
    <w:rsid w:val="5DDE550B"/>
    <w:rsid w:val="5E3C8BA7"/>
    <w:rsid w:val="604DB61D"/>
    <w:rsid w:val="60BB7BB2"/>
    <w:rsid w:val="60D54CAC"/>
    <w:rsid w:val="60FC403E"/>
    <w:rsid w:val="6142ECAF"/>
    <w:rsid w:val="614E9B47"/>
    <w:rsid w:val="61CB944F"/>
    <w:rsid w:val="629B2CAF"/>
    <w:rsid w:val="6379F11A"/>
    <w:rsid w:val="64575B13"/>
    <w:rsid w:val="64816E8C"/>
    <w:rsid w:val="64A1270E"/>
    <w:rsid w:val="64BBF81B"/>
    <w:rsid w:val="65790E84"/>
    <w:rsid w:val="65CF37A0"/>
    <w:rsid w:val="66CDB140"/>
    <w:rsid w:val="67DFFC1F"/>
    <w:rsid w:val="67E9ED77"/>
    <w:rsid w:val="686851DA"/>
    <w:rsid w:val="6928F758"/>
    <w:rsid w:val="695DD0D5"/>
    <w:rsid w:val="6A3DEBA2"/>
    <w:rsid w:val="6A52CB51"/>
    <w:rsid w:val="6AC2ED9D"/>
    <w:rsid w:val="6AF35B73"/>
    <w:rsid w:val="6B56CF6B"/>
    <w:rsid w:val="6B60848F"/>
    <w:rsid w:val="6D9616D4"/>
    <w:rsid w:val="6DBABF6F"/>
    <w:rsid w:val="6E2FBB27"/>
    <w:rsid w:val="6E59E60E"/>
    <w:rsid w:val="6E8C42D2"/>
    <w:rsid w:val="6EBD06CB"/>
    <w:rsid w:val="6EC0BC15"/>
    <w:rsid w:val="6F6F2ED0"/>
    <w:rsid w:val="70034C42"/>
    <w:rsid w:val="70965548"/>
    <w:rsid w:val="71AD1ECD"/>
    <w:rsid w:val="7220BEAE"/>
    <w:rsid w:val="7228CF90"/>
    <w:rsid w:val="7294FA0D"/>
    <w:rsid w:val="72B285FD"/>
    <w:rsid w:val="72B5FEA4"/>
    <w:rsid w:val="7456AA60"/>
    <w:rsid w:val="74BD9825"/>
    <w:rsid w:val="74F2AC18"/>
    <w:rsid w:val="759E6864"/>
    <w:rsid w:val="769E95F0"/>
    <w:rsid w:val="7751D003"/>
    <w:rsid w:val="77CC8130"/>
    <w:rsid w:val="78CA0A04"/>
    <w:rsid w:val="78FE0422"/>
    <w:rsid w:val="7A0D353A"/>
    <w:rsid w:val="7AEDC7C6"/>
    <w:rsid w:val="7B2F5F82"/>
    <w:rsid w:val="7B38D53A"/>
    <w:rsid w:val="7B8890EA"/>
    <w:rsid w:val="7B9558DE"/>
    <w:rsid w:val="7BB6C7BC"/>
    <w:rsid w:val="7BF0BDD1"/>
    <w:rsid w:val="7E210736"/>
    <w:rsid w:val="7E3CA8C4"/>
    <w:rsid w:val="7E9CFA4B"/>
    <w:rsid w:val="7EA0F50D"/>
    <w:rsid w:val="7ED66067"/>
  </w:rsids>
  <w:themeFontLang w:bidi="ar-SA" w:eastAsia="ja-JP"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Batang"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lsdException w:name="heading 4" w:qFormat="1"/>
    <w:lsdException w:name="heading 5"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qFormat="1" w:semiHidden="1" w:uiPriority="99" w:unhideWhenUsed="1"/>
    <w:lsdException w:name="index heading" w:semiHidden="1" w:unhideWhenUsed="1"/>
    <w:lsdException w:name="caption" w:qFormat="1" w:semiHidden="1" w:uiPriority="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92C7E"/>
    <w:pPr>
      <w:spacing w:after="120" w:before="60" w:line="360" w:lineRule="auto"/>
      <w:jc w:val="both"/>
    </w:pPr>
    <w:rPr>
      <w:rFonts w:cs="Arial"/>
      <w:sz w:val="26"/>
      <w:szCs w:val="24"/>
    </w:rPr>
  </w:style>
  <w:style w:styleId="Heading1" w:type="paragraph">
    <w:name w:val="heading 1"/>
    <w:aliases w:val="BOS_Heading1"/>
    <w:basedOn w:val="Normal"/>
    <w:next w:val="Normal"/>
    <w:link w:val="Heading1Char"/>
    <w:uiPriority w:val="9"/>
    <w:qFormat/>
    <w:rsid w:val="00742BBE"/>
    <w:pPr>
      <w:pBdr>
        <w:bottom w:color="auto" w:space="1" w:sz="24" w:val="thinThickSmallGap"/>
      </w:pBdr>
      <w:shd w:color="auto" w:fill="FFFFFF" w:themeFill="background1" w:val="clear"/>
      <w:spacing w:before="120"/>
      <w:jc w:val="left"/>
      <w:outlineLvl w:val="0"/>
    </w:pPr>
    <w:rPr>
      <w:b/>
      <w:sz w:val="32"/>
    </w:rPr>
  </w:style>
  <w:style w:styleId="Heading2" w:type="paragraph">
    <w:name w:val="heading 2"/>
    <w:aliases w:val="BOS_Heading2"/>
    <w:basedOn w:val="Normal"/>
    <w:next w:val="Normal"/>
    <w:link w:val="Heading2Char"/>
    <w:qFormat/>
    <w:rsid w:val="00E130EA"/>
    <w:pPr>
      <w:keepNext/>
      <w:outlineLvl w:val="1"/>
    </w:pPr>
    <w:rPr>
      <w:rFonts w:cs="Times New Roman"/>
      <w:b/>
      <w:bCs/>
      <w:iCs/>
      <w:szCs w:val="32"/>
      <w:lang w:eastAsia="x-none" w:val="x-none"/>
    </w:rPr>
  </w:style>
  <w:style w:styleId="Heading3" w:type="paragraph">
    <w:name w:val="heading 3"/>
    <w:aliases w:val="BOS_Heading3"/>
    <w:basedOn w:val="Normal"/>
    <w:next w:val="Normal"/>
    <w:link w:val="Heading3Char"/>
    <w:qFormat/>
    <w:rsid w:val="00E130EA"/>
    <w:pPr>
      <w:keepNext/>
      <w:outlineLvl w:val="2"/>
    </w:pPr>
    <w:rPr>
      <w:rFonts w:cs="Times New Roman"/>
      <w:b/>
      <w:bCs/>
      <w:szCs w:val="26"/>
      <w:lang w:eastAsia="x-none" w:val="x-none"/>
    </w:rPr>
  </w:style>
  <w:style w:styleId="Heading4" w:type="paragraph">
    <w:name w:val="heading 4"/>
    <w:aliases w:val="BOS_Heading4"/>
    <w:basedOn w:val="Normal"/>
    <w:next w:val="Normal"/>
    <w:link w:val="Heading4Char"/>
    <w:qFormat/>
    <w:rsid w:val="00DE517C"/>
    <w:pPr>
      <w:keepNext/>
      <w:outlineLvl w:val="3"/>
    </w:pPr>
    <w:rPr>
      <w:rFonts w:cs="Times New Roman"/>
      <w:b/>
      <w:bCs/>
      <w:szCs w:val="28"/>
      <w:lang w:eastAsia="x-none" w:val="x-none"/>
    </w:rPr>
  </w:style>
  <w:style w:styleId="Heading5" w:type="paragraph">
    <w:name w:val="heading 5"/>
    <w:aliases w:val="BOS_Heading5"/>
    <w:basedOn w:val="Normal"/>
    <w:next w:val="Normal"/>
    <w:link w:val="Heading5Char"/>
    <w:qFormat/>
    <w:rsid w:val="00BC6E96"/>
    <w:pPr>
      <w:pBdr>
        <w:bottom w:color="auto" w:space="1" w:sz="4" w:val="single"/>
      </w:pBdr>
      <w:outlineLvl w:val="4"/>
    </w:pPr>
    <w:rPr>
      <w:rFonts w:cs="Times New Roman"/>
      <w:b/>
      <w:bCs/>
      <w:iCs/>
      <w:szCs w:val="26"/>
      <w:lang w:eastAsia="x-none" w:val="x-none"/>
    </w:rPr>
  </w:style>
  <w:style w:styleId="Heading6" w:type="paragraph">
    <w:name w:val="heading 6"/>
    <w:basedOn w:val="Normal"/>
    <w:next w:val="Normal"/>
    <w:link w:val="Heading6Char"/>
    <w:rsid w:val="00E642C2"/>
    <w:pPr>
      <w:spacing w:before="240"/>
      <w:outlineLvl w:val="5"/>
    </w:pPr>
    <w:rPr>
      <w:rFonts w:cs="Times New Roman"/>
      <w:b/>
      <w:bCs/>
      <w:szCs w:val="22"/>
      <w:lang w:eastAsia="x-none" w:val="x-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yperlink" w:type="character">
    <w:name w:val="Hyperlink"/>
    <w:uiPriority w:val="99"/>
    <w:rsid w:val="008F4779"/>
    <w:rPr>
      <w:color w:val="0000FF"/>
      <w:u w:val="single"/>
    </w:rPr>
  </w:style>
  <w:style w:styleId="FollowedHyperlink" w:type="character">
    <w:name w:val="FollowedHyperlink"/>
    <w:uiPriority w:val="99"/>
    <w:rsid w:val="008F4779"/>
    <w:rPr>
      <w:color w:val="800080"/>
      <w:u w:val="single"/>
    </w:rPr>
  </w:style>
  <w:style w:customStyle="1" w:styleId="Heading1Char" w:type="character">
    <w:name w:val="Heading 1 Char"/>
    <w:aliases w:val="BOS_Heading1 Char"/>
    <w:link w:val="Heading1"/>
    <w:uiPriority w:val="9"/>
    <w:locked/>
    <w:rsid w:val="00742BBE"/>
    <w:rPr>
      <w:rFonts w:cs="Arial"/>
      <w:b/>
      <w:sz w:val="32"/>
      <w:szCs w:val="24"/>
      <w:shd w:color="auto" w:fill="FFFFFF" w:themeFill="background1" w:val="clear"/>
    </w:rPr>
  </w:style>
  <w:style w:customStyle="1" w:styleId="Heading2Char" w:type="character">
    <w:name w:val="Heading 2 Char"/>
    <w:aliases w:val="BOS_Heading2 Char"/>
    <w:link w:val="Heading2"/>
    <w:locked/>
    <w:rsid w:val="00E130EA"/>
    <w:rPr>
      <w:b/>
      <w:bCs/>
      <w:iCs/>
      <w:sz w:val="26"/>
      <w:szCs w:val="32"/>
      <w:lang w:eastAsia="x-none" w:val="x-none"/>
    </w:rPr>
  </w:style>
  <w:style w:customStyle="1" w:styleId="Heading3Char" w:type="character">
    <w:name w:val="Heading 3 Char"/>
    <w:aliases w:val="BOS_Heading3 Char"/>
    <w:link w:val="Heading3"/>
    <w:locked/>
    <w:rsid w:val="00E130EA"/>
    <w:rPr>
      <w:b/>
      <w:bCs/>
      <w:sz w:val="26"/>
      <w:szCs w:val="26"/>
      <w:lang w:eastAsia="x-none" w:val="x-none"/>
    </w:rPr>
  </w:style>
  <w:style w:styleId="Index2" w:type="paragraph">
    <w:name w:val="index 2"/>
    <w:basedOn w:val="Normal"/>
    <w:next w:val="Normal"/>
    <w:autoRedefine/>
    <w:uiPriority w:val="99"/>
    <w:semiHidden/>
    <w:rsid w:val="008F4779"/>
    <w:rPr>
      <w:rFonts w:cs="Times New Roman"/>
    </w:rPr>
  </w:style>
  <w:style w:styleId="TOC1" w:type="paragraph">
    <w:name w:val="toc 1"/>
    <w:basedOn w:val="Normal"/>
    <w:next w:val="Normal"/>
    <w:autoRedefine/>
    <w:uiPriority w:val="39"/>
    <w:qFormat/>
    <w:rsid w:val="00505C17"/>
    <w:pPr>
      <w:tabs>
        <w:tab w:pos="540" w:val="left"/>
        <w:tab w:leader="dot" w:pos="9304" w:val="right"/>
      </w:tabs>
      <w:spacing w:after="0" w:before="240"/>
      <w:jc w:val="left"/>
    </w:pPr>
    <w:rPr>
      <w:rFonts w:cstheme="majorHAnsi"/>
      <w:b/>
      <w:bCs/>
    </w:rPr>
  </w:style>
  <w:style w:styleId="TOC2" w:type="paragraph">
    <w:name w:val="toc 2"/>
    <w:basedOn w:val="Normal"/>
    <w:next w:val="Normal"/>
    <w:autoRedefine/>
    <w:uiPriority w:val="39"/>
    <w:qFormat/>
    <w:rsid w:val="00505C17"/>
    <w:pPr>
      <w:ind w:left="360"/>
      <w:tabs>
        <w:tab w:pos="720" w:val="left"/>
        <w:tab w:leader="dot" w:pos="9304" w:val="right"/>
      </w:tabs>
      <w:spacing w:after="0" w:before="240"/>
      <w:jc w:val="left"/>
    </w:pPr>
    <w:rPr>
      <w:rFonts w:cstheme="minorHAnsi"/>
      <w:b/>
      <w:bCs/>
      <w:szCs w:val="20"/>
    </w:rPr>
  </w:style>
  <w:style w:styleId="TOC3" w:type="paragraph">
    <w:name w:val="toc 3"/>
    <w:basedOn w:val="Normal"/>
    <w:next w:val="Normal"/>
    <w:autoRedefine/>
    <w:uiPriority w:val="39"/>
    <w:qFormat/>
    <w:rsid w:val="00505C17"/>
    <w:pPr>
      <w:ind w:left="720"/>
      <w:tabs>
        <w:tab w:pos="900" w:val="left"/>
        <w:tab w:leader="dot" w:pos="9304" w:val="right"/>
      </w:tabs>
      <w:spacing w:after="0" w:before="0"/>
      <w:jc w:val="left"/>
    </w:pPr>
    <w:rPr>
      <w:rFonts w:cstheme="minorHAnsi"/>
      <w:szCs w:val="20"/>
    </w:rPr>
  </w:style>
  <w:style w:styleId="TOC4" w:type="paragraph">
    <w:name w:val="toc 4"/>
    <w:basedOn w:val="Normal"/>
    <w:next w:val="Normal"/>
    <w:autoRedefine/>
    <w:uiPriority w:val="39"/>
    <w:rsid w:val="00990808"/>
    <w:pPr>
      <w:ind w:left="1080"/>
      <w:spacing w:after="0" w:before="0"/>
      <w:jc w:val="left"/>
    </w:pPr>
    <w:rPr>
      <w:rFonts w:cstheme="minorHAnsi"/>
      <w:szCs w:val="20"/>
    </w:rPr>
  </w:style>
  <w:style w:styleId="TOC5" w:type="paragraph">
    <w:name w:val="toc 5"/>
    <w:basedOn w:val="Normal"/>
    <w:next w:val="Normal"/>
    <w:autoRedefine/>
    <w:uiPriority w:val="39"/>
    <w:rsid w:val="008F4779"/>
    <w:pPr>
      <w:spacing w:after="0" w:before="0"/>
      <w:ind w:left="780"/>
      <w:jc w:val="left"/>
    </w:pPr>
    <w:rPr>
      <w:rFonts w:asciiTheme="minorHAnsi" w:cstheme="minorHAnsi" w:hAnsiTheme="minorHAnsi"/>
      <w:sz w:val="20"/>
      <w:szCs w:val="20"/>
    </w:rPr>
  </w:style>
  <w:style w:styleId="TOC6" w:type="paragraph">
    <w:name w:val="toc 6"/>
    <w:basedOn w:val="Normal"/>
    <w:next w:val="Normal"/>
    <w:autoRedefine/>
    <w:uiPriority w:val="39"/>
    <w:rsid w:val="008F4779"/>
    <w:pPr>
      <w:spacing w:after="0" w:before="0"/>
      <w:ind w:left="1040"/>
      <w:jc w:val="left"/>
    </w:pPr>
    <w:rPr>
      <w:rFonts w:asciiTheme="minorHAnsi" w:cstheme="minorHAnsi" w:hAnsiTheme="minorHAnsi"/>
      <w:sz w:val="20"/>
      <w:szCs w:val="20"/>
    </w:rPr>
  </w:style>
  <w:style w:styleId="Header" w:type="paragraph">
    <w:name w:val="header"/>
    <w:basedOn w:val="Normal"/>
    <w:link w:val="HeaderChar"/>
    <w:uiPriority w:val="99"/>
    <w:rsid w:val="008F4779"/>
    <w:pPr>
      <w:tabs>
        <w:tab w:pos="4320" w:val="center"/>
        <w:tab w:pos="8640" w:val="right"/>
      </w:tabs>
    </w:pPr>
    <w:rPr>
      <w:rFonts w:cs="Times New Roman"/>
      <w:lang w:eastAsia="x-none" w:val="x-none"/>
    </w:rPr>
  </w:style>
  <w:style w:styleId="Caption" w:type="paragraph">
    <w:name w:val="caption"/>
    <w:basedOn w:val="Normal"/>
    <w:next w:val="Normal"/>
    <w:link w:val="CaptionChar"/>
    <w:uiPriority w:val="1"/>
    <w:qFormat/>
    <w:rsid w:val="00135C33"/>
    <w:pPr>
      <w:jc w:val="center"/>
    </w:pPr>
    <w:rPr>
      <w:rFonts w:cs="Times New Roman"/>
      <w:b/>
      <w:bCs/>
      <w:sz w:val="22"/>
      <w:szCs w:val="20"/>
    </w:rPr>
  </w:style>
  <w:style w:styleId="TableofFigures" w:type="paragraph">
    <w:name w:val="table of figures"/>
    <w:basedOn w:val="Normal"/>
    <w:next w:val="Normal"/>
    <w:uiPriority w:val="99"/>
    <w:rsid w:val="008F4779"/>
    <w:rPr>
      <w:rFonts w:cs="Times New Roman"/>
    </w:rPr>
  </w:style>
  <w:style w:styleId="ListParagraph" w:type="paragraph">
    <w:name w:val="List Paragraph"/>
    <w:aliases w:val="BOS_Bullet"/>
    <w:basedOn w:val="Normal"/>
    <w:link w:val="ListParagraphChar"/>
    <w:uiPriority w:val="34"/>
    <w:qFormat/>
    <w:rsid w:val="00D1168E"/>
    <w:pPr>
      <w:numPr>
        <w:numId w:val="11"/>
      </w:numPr>
      <w:spacing w:after="60"/>
      <w:contextualSpacing/>
    </w:pPr>
  </w:style>
  <w:style w:styleId="DocumentMap" w:type="paragraph">
    <w:name w:val="Document Map"/>
    <w:basedOn w:val="Normal"/>
    <w:link w:val="DocumentMapChar"/>
    <w:uiPriority w:val="99"/>
    <w:semiHidden/>
    <w:rsid w:val="008F4779"/>
    <w:pPr>
      <w:shd w:color="auto" w:fill="000080" w:val="clear"/>
    </w:pPr>
    <w:rPr>
      <w:rFonts w:ascii="Tahoma" w:cs="Times New Roman" w:hAnsi="Tahoma"/>
      <w:sz w:val="20"/>
      <w:szCs w:val="20"/>
      <w:lang w:eastAsia="x-none" w:val="x-none"/>
    </w:rPr>
  </w:style>
  <w:style w:styleId="TOC7" w:type="paragraph">
    <w:name w:val="toc 7"/>
    <w:basedOn w:val="Normal"/>
    <w:next w:val="Normal"/>
    <w:autoRedefine/>
    <w:uiPriority w:val="39"/>
    <w:rsid w:val="008223D3"/>
    <w:pPr>
      <w:spacing w:after="0" w:before="0"/>
      <w:ind w:left="1300"/>
      <w:jc w:val="left"/>
    </w:pPr>
    <w:rPr>
      <w:rFonts w:asciiTheme="minorHAnsi" w:cstheme="minorHAnsi" w:hAnsiTheme="minorHAnsi"/>
      <w:sz w:val="20"/>
      <w:szCs w:val="20"/>
    </w:rPr>
  </w:style>
  <w:style w:styleId="TOC8" w:type="paragraph">
    <w:name w:val="toc 8"/>
    <w:basedOn w:val="Normal"/>
    <w:next w:val="Normal"/>
    <w:autoRedefine/>
    <w:uiPriority w:val="39"/>
    <w:rsid w:val="008223D3"/>
    <w:pPr>
      <w:spacing w:after="0" w:before="0"/>
      <w:ind w:left="1560"/>
      <w:jc w:val="left"/>
    </w:pPr>
    <w:rPr>
      <w:rFonts w:asciiTheme="minorHAnsi" w:cstheme="minorHAnsi" w:hAnsiTheme="minorHAnsi"/>
      <w:sz w:val="20"/>
      <w:szCs w:val="20"/>
    </w:rPr>
  </w:style>
  <w:style w:styleId="TOC9" w:type="paragraph">
    <w:name w:val="toc 9"/>
    <w:basedOn w:val="Normal"/>
    <w:next w:val="Normal"/>
    <w:autoRedefine/>
    <w:uiPriority w:val="39"/>
    <w:rsid w:val="008223D3"/>
    <w:pPr>
      <w:spacing w:after="0" w:before="0"/>
      <w:ind w:left="1820"/>
      <w:jc w:val="left"/>
    </w:pPr>
    <w:rPr>
      <w:rFonts w:asciiTheme="minorHAnsi" w:cstheme="minorHAnsi" w:hAnsiTheme="minorHAnsi"/>
      <w:sz w:val="20"/>
      <w:szCs w:val="20"/>
    </w:rPr>
  </w:style>
  <w:style w:styleId="Footer" w:type="paragraph">
    <w:name w:val="footer"/>
    <w:basedOn w:val="Normal"/>
    <w:link w:val="FooterChar"/>
    <w:uiPriority w:val="99"/>
    <w:qFormat/>
    <w:rsid w:val="00FE7770"/>
    <w:pPr>
      <w:tabs>
        <w:tab w:pos="4320" w:val="center"/>
        <w:tab w:pos="8640" w:val="right"/>
      </w:tabs>
    </w:pPr>
    <w:rPr>
      <w:rFonts w:cs="Times New Roman"/>
      <w:lang w:eastAsia="x-none" w:val="x-none"/>
    </w:rPr>
  </w:style>
  <w:style w:styleId="TableGrid" w:type="table">
    <w:name w:val="Table Grid"/>
    <w:basedOn w:val="TableNormal"/>
    <w:rsid w:val="008F47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Listhang025" w:type="numbering">
    <w:name w:val="List_hang0.25"/>
    <w:basedOn w:val="NoList"/>
    <w:rsid w:val="00F932D4"/>
    <w:pPr>
      <w:numPr>
        <w:numId w:val="1"/>
      </w:numPr>
    </w:pPr>
  </w:style>
  <w:style w:customStyle="1" w:styleId="BulletedList" w:type="numbering">
    <w:name w:val="Bulleted List"/>
    <w:rsid w:val="00DE1753"/>
    <w:pPr>
      <w:numPr>
        <w:numId w:val="2"/>
      </w:numPr>
    </w:pPr>
  </w:style>
  <w:style w:customStyle="1" w:styleId="Phuluc" w:type="paragraph">
    <w:name w:val="Phu_luc"/>
    <w:basedOn w:val="Normal"/>
    <w:uiPriority w:val="99"/>
    <w:rsid w:val="002302C4"/>
    <w:pPr>
      <w:jc w:val="center"/>
    </w:pPr>
    <w:rPr>
      <w:rFonts w:ascii="Aachen" w:hAnsi="Aachen"/>
      <w:b/>
      <w:sz w:val="36"/>
    </w:rPr>
  </w:style>
  <w:style w:customStyle="1" w:styleId="Ghichugiua" w:type="paragraph">
    <w:name w:val="Ghi_chu_giua"/>
    <w:basedOn w:val="Normal"/>
    <w:uiPriority w:val="99"/>
    <w:rsid w:val="00185618"/>
    <w:pPr>
      <w:jc w:val="center"/>
    </w:pPr>
    <w:rPr>
      <w:rFonts w:cs="Times New Roman"/>
      <w:i/>
      <w:iCs/>
      <w:szCs w:val="20"/>
    </w:rPr>
  </w:style>
  <w:style w:customStyle="1" w:styleId="FooterChar" w:type="character">
    <w:name w:val="Footer Char"/>
    <w:link w:val="Footer"/>
    <w:uiPriority w:val="99"/>
    <w:rsid w:val="00D4775E"/>
    <w:rPr>
      <w:rFonts w:cs="Arial"/>
      <w:sz w:val="24"/>
      <w:szCs w:val="24"/>
    </w:rPr>
  </w:style>
  <w:style w:customStyle="1" w:styleId="CaptionBang" w:type="paragraph">
    <w:name w:val="Caption_Bang"/>
    <w:basedOn w:val="Caption"/>
    <w:uiPriority w:val="99"/>
    <w:rsid w:val="00E17852"/>
    <w:pPr>
      <w:spacing w:after="60" w:before="120"/>
      <w:jc w:val="left"/>
    </w:pPr>
  </w:style>
  <w:style w:styleId="BalloonText" w:type="paragraph">
    <w:name w:val="Balloon Text"/>
    <w:basedOn w:val="Normal"/>
    <w:link w:val="BalloonTextChar"/>
    <w:uiPriority w:val="99"/>
    <w:rsid w:val="00FF4B3B"/>
    <w:pPr>
      <w:spacing w:after="0" w:before="0"/>
    </w:pPr>
    <w:rPr>
      <w:rFonts w:ascii="Segoe UI" w:cs="Times New Roman" w:hAnsi="Segoe UI"/>
      <w:sz w:val="18"/>
      <w:szCs w:val="18"/>
      <w:lang w:eastAsia="x-none" w:val="x-none"/>
    </w:rPr>
  </w:style>
  <w:style w:customStyle="1" w:styleId="BalloonTextChar" w:type="character">
    <w:name w:val="Balloon Text Char"/>
    <w:link w:val="BalloonText"/>
    <w:uiPriority w:val="99"/>
    <w:rsid w:val="00FF4B3B"/>
    <w:rPr>
      <w:rFonts w:ascii="Segoe UI" w:cs="Segoe UI" w:hAnsi="Segoe UI"/>
      <w:sz w:val="18"/>
      <w:szCs w:val="18"/>
    </w:rPr>
  </w:style>
  <w:style w:customStyle="1" w:styleId="Danhsachbullet" w:type="numbering">
    <w:name w:val="Danh_sach_bullet"/>
    <w:basedOn w:val="NoList"/>
    <w:rsid w:val="00DB12CF"/>
    <w:pPr>
      <w:numPr>
        <w:numId w:val="3"/>
      </w:numPr>
    </w:pPr>
  </w:style>
  <w:style w:customStyle="1" w:styleId="fawegaweg" w:type="numbering">
    <w:name w:val="fawegaweg"/>
    <w:basedOn w:val="NoList"/>
    <w:rsid w:val="00DB12CF"/>
    <w:pPr>
      <w:numPr>
        <w:numId w:val="4"/>
      </w:numPr>
    </w:pPr>
  </w:style>
  <w:style w:customStyle="1" w:styleId="Listbuller" w:type="numbering">
    <w:name w:val="List_buller"/>
    <w:basedOn w:val="NoList"/>
    <w:rsid w:val="00D0350B"/>
    <w:pPr>
      <w:numPr>
        <w:numId w:val="5"/>
      </w:numPr>
    </w:pPr>
  </w:style>
  <w:style w:styleId="List" w:type="paragraph">
    <w:name w:val="List"/>
    <w:aliases w:val="Liet_ke"/>
    <w:basedOn w:val="Normal"/>
    <w:uiPriority w:val="99"/>
    <w:rsid w:val="00D0350B"/>
    <w:pPr>
      <w:numPr>
        <w:numId w:val="7"/>
      </w:numPr>
      <w:contextualSpacing/>
    </w:pPr>
  </w:style>
  <w:style w:customStyle="1" w:styleId="Bulletlist" w:type="numbering">
    <w:name w:val="Bullet_list"/>
    <w:basedOn w:val="NoList"/>
    <w:rsid w:val="004457E5"/>
    <w:pPr>
      <w:numPr>
        <w:numId w:val="6"/>
      </w:numPr>
    </w:pPr>
  </w:style>
  <w:style w:customStyle="1" w:styleId="StyleCourierNew10ptBlackLeftBefore0ptAfter0pt" w:type="paragraph">
    <w:name w:val="Style Courier New 10 pt Black Left Before:  0 pt After:  0 pt..."/>
    <w:basedOn w:val="Normal"/>
    <w:next w:val="Code"/>
    <w:uiPriority w:val="99"/>
    <w:rsid w:val="005B718C"/>
    <w:pPr>
      <w:spacing w:after="0" w:before="0"/>
      <w:jc w:val="left"/>
    </w:pPr>
    <w:rPr>
      <w:rFonts w:ascii="Courier New" w:cs="Times New Roman" w:hAnsi="Courier New"/>
      <w:color w:val="000000"/>
      <w:sz w:val="20"/>
      <w:szCs w:val="20"/>
    </w:rPr>
  </w:style>
  <w:style w:styleId="FootnoteText" w:type="paragraph">
    <w:name w:val="footnote text"/>
    <w:basedOn w:val="Normal"/>
    <w:link w:val="FootnoteTextChar"/>
    <w:uiPriority w:val="99"/>
    <w:rsid w:val="006E2EEB"/>
    <w:pPr>
      <w:spacing w:after="0" w:before="0"/>
    </w:pPr>
    <w:rPr>
      <w:rFonts w:cs="Times New Roman"/>
      <w:sz w:val="20"/>
      <w:szCs w:val="20"/>
      <w:lang w:eastAsia="x-none" w:val="x-none"/>
    </w:rPr>
  </w:style>
  <w:style w:customStyle="1" w:styleId="FootnoteTextChar" w:type="character">
    <w:name w:val="Footnote Text Char"/>
    <w:link w:val="FootnoteText"/>
    <w:uiPriority w:val="99"/>
    <w:rsid w:val="006E2EEB"/>
    <w:rPr>
      <w:rFonts w:cs="Arial"/>
    </w:rPr>
  </w:style>
  <w:style w:styleId="FootnoteReference" w:type="character">
    <w:name w:val="footnote reference"/>
    <w:rsid w:val="006E2EEB"/>
    <w:rPr>
      <w:vertAlign w:val="superscript"/>
    </w:rPr>
  </w:style>
  <w:style w:styleId="Bibliography" w:type="paragraph">
    <w:name w:val="Bibliography"/>
    <w:basedOn w:val="Normal"/>
    <w:next w:val="Normal"/>
    <w:uiPriority w:val="37"/>
    <w:unhideWhenUsed/>
    <w:rsid w:val="00B33D20"/>
    <w:pPr>
      <w:spacing w:after="60"/>
    </w:pPr>
  </w:style>
  <w:style w:customStyle="1" w:styleId="Code" w:type="paragraph">
    <w:name w:val="Code"/>
    <w:basedOn w:val="Normal"/>
    <w:link w:val="CodeChar"/>
    <w:uiPriority w:val="99"/>
    <w:qFormat/>
    <w:rsid w:val="00C85B0D"/>
    <w:pPr>
      <w:spacing w:after="0" w:before="0"/>
      <w:jc w:val="left"/>
    </w:pPr>
    <w:rPr>
      <w:rFonts w:ascii="Courier New" w:cs="Times New Roman" w:hAnsi="Courier New"/>
      <w:lang w:eastAsia="x-none" w:val="x-none"/>
    </w:rPr>
  </w:style>
  <w:style w:customStyle="1" w:styleId="StyleCourierNew10ptBoldBlue" w:type="character">
    <w:name w:val="Style Courier New 10 pt Bold Blue"/>
    <w:rsid w:val="000D624D"/>
    <w:rPr>
      <w:rFonts w:ascii="Courier New" w:hAnsi="Courier New"/>
      <w:b/>
      <w:bCs/>
      <w:color w:val="0000FF"/>
      <w:sz w:val="20"/>
    </w:rPr>
  </w:style>
  <w:style w:customStyle="1" w:styleId="StyleCourierNew10ptGreenLeftBefore0ptAfter0pt" w:type="paragraph">
    <w:name w:val="Style Courier New 10 pt Green Left Before:  0 pt After:  0 pt..."/>
    <w:basedOn w:val="Normal"/>
    <w:next w:val="Code"/>
    <w:uiPriority w:val="99"/>
    <w:rsid w:val="005B718C"/>
    <w:pPr>
      <w:spacing w:after="0" w:before="0"/>
      <w:jc w:val="left"/>
    </w:pPr>
    <w:rPr>
      <w:rFonts w:ascii="Courier New" w:cs="Times New Roman" w:hAnsi="Courier New"/>
      <w:color w:val="008000"/>
      <w:sz w:val="20"/>
      <w:szCs w:val="20"/>
    </w:rPr>
  </w:style>
  <w:style w:styleId="ListBullet" w:type="paragraph">
    <w:name w:val="List Bullet"/>
    <w:basedOn w:val="Normal"/>
    <w:uiPriority w:val="99"/>
    <w:rsid w:val="00836EA6"/>
    <w:pPr>
      <w:tabs>
        <w:tab w:pos="360" w:val="num"/>
      </w:tabs>
      <w:spacing w:line="288" w:lineRule="auto"/>
      <w:ind w:hanging="360" w:left="360"/>
      <w:contextualSpacing/>
    </w:pPr>
  </w:style>
  <w:style w:customStyle="1" w:styleId="apple-converted-space" w:type="character">
    <w:name w:val="apple-converted-space"/>
    <w:basedOn w:val="DefaultParagraphFont"/>
    <w:rsid w:val="00836EA6"/>
  </w:style>
  <w:style w:styleId="Strong" w:type="character">
    <w:name w:val="Strong"/>
    <w:uiPriority w:val="22"/>
    <w:qFormat/>
    <w:rsid w:val="00836EA6"/>
    <w:rPr>
      <w:b/>
      <w:bCs/>
    </w:rPr>
  </w:style>
  <w:style w:customStyle="1" w:styleId="sc51" w:type="character">
    <w:name w:val="sc51"/>
    <w:rsid w:val="00836EA6"/>
    <w:rPr>
      <w:rFonts w:ascii="Courier New" w:cs="Courier New" w:hAnsi="Courier New" w:hint="default"/>
      <w:b/>
      <w:bCs/>
      <w:color w:val="0000FF"/>
      <w:sz w:val="20"/>
      <w:szCs w:val="20"/>
    </w:rPr>
  </w:style>
  <w:style w:customStyle="1" w:styleId="sc01" w:type="character">
    <w:name w:val="sc01"/>
    <w:rsid w:val="00836EA6"/>
    <w:rPr>
      <w:rFonts w:ascii="Courier New" w:cs="Courier New" w:hAnsi="Courier New" w:hint="default"/>
      <w:color w:val="000000"/>
      <w:sz w:val="24"/>
      <w:szCs w:val="24"/>
    </w:rPr>
  </w:style>
  <w:style w:customStyle="1" w:styleId="sc11" w:type="character">
    <w:name w:val="sc11"/>
    <w:rsid w:val="00836EA6"/>
    <w:rPr>
      <w:rFonts w:ascii="Courier New" w:cs="Courier New" w:hAnsi="Courier New" w:hint="default"/>
      <w:color w:val="000000"/>
      <w:sz w:val="20"/>
      <w:szCs w:val="20"/>
    </w:rPr>
  </w:style>
  <w:style w:customStyle="1" w:styleId="sc101" w:type="character">
    <w:name w:val="sc101"/>
    <w:rsid w:val="00836EA6"/>
    <w:rPr>
      <w:rFonts w:ascii="Courier New" w:cs="Courier New" w:hAnsi="Courier New" w:hint="default"/>
      <w:b/>
      <w:bCs/>
      <w:color w:val="000080"/>
      <w:sz w:val="20"/>
      <w:szCs w:val="20"/>
    </w:rPr>
  </w:style>
  <w:style w:customStyle="1" w:styleId="sc41" w:type="character">
    <w:name w:val="sc41"/>
    <w:rsid w:val="00836EA6"/>
    <w:rPr>
      <w:rFonts w:ascii="Courier New" w:cs="Courier New" w:hAnsi="Courier New" w:hint="default"/>
      <w:color w:val="FF8000"/>
      <w:sz w:val="20"/>
      <w:szCs w:val="20"/>
    </w:rPr>
  </w:style>
  <w:style w:styleId="PlaceholderText" w:type="character">
    <w:name w:val="Placeholder Text"/>
    <w:uiPriority w:val="99"/>
    <w:semiHidden/>
    <w:rsid w:val="00836EA6"/>
    <w:rPr>
      <w:color w:val="808080"/>
    </w:rPr>
  </w:style>
  <w:style w:customStyle="1" w:styleId="Heading4Char" w:type="character">
    <w:name w:val="Heading 4 Char"/>
    <w:aliases w:val="BOS_Heading4 Char"/>
    <w:link w:val="Heading4"/>
    <w:rsid w:val="00DE517C"/>
    <w:rPr>
      <w:b/>
      <w:bCs/>
      <w:sz w:val="26"/>
      <w:szCs w:val="28"/>
      <w:lang w:eastAsia="x-none" w:val="x-none"/>
    </w:rPr>
  </w:style>
  <w:style w:customStyle="1" w:styleId="Heading5Char" w:type="character">
    <w:name w:val="Heading 5 Char"/>
    <w:aliases w:val="BOS_Heading5 Char"/>
    <w:link w:val="Heading5"/>
    <w:rsid w:val="00BC6E96"/>
    <w:rPr>
      <w:b/>
      <w:bCs/>
      <w:iCs/>
      <w:sz w:val="26"/>
      <w:szCs w:val="26"/>
      <w:lang w:eastAsia="x-none" w:val="x-none"/>
    </w:rPr>
  </w:style>
  <w:style w:customStyle="1" w:styleId="Heading6Char" w:type="character">
    <w:name w:val="Heading 6 Char"/>
    <w:link w:val="Heading6"/>
    <w:rsid w:val="00836EA6"/>
    <w:rPr>
      <w:b/>
      <w:bCs/>
      <w:sz w:val="26"/>
      <w:szCs w:val="22"/>
      <w:lang w:eastAsia="x-none" w:val="x-none"/>
    </w:rPr>
  </w:style>
  <w:style w:customStyle="1" w:styleId="HeaderChar" w:type="character">
    <w:name w:val="Header Char"/>
    <w:link w:val="Header"/>
    <w:uiPriority w:val="99"/>
    <w:rsid w:val="00836EA6"/>
    <w:rPr>
      <w:sz w:val="24"/>
      <w:szCs w:val="24"/>
    </w:rPr>
  </w:style>
  <w:style w:customStyle="1" w:styleId="DocumentMapChar" w:type="character">
    <w:name w:val="Document Map Char"/>
    <w:link w:val="DocumentMap"/>
    <w:uiPriority w:val="99"/>
    <w:semiHidden/>
    <w:rsid w:val="00836EA6"/>
    <w:rPr>
      <w:rFonts w:ascii="Tahoma" w:cs="Tahoma" w:hAnsi="Tahoma"/>
      <w:shd w:color="auto" w:fill="000080" w:val="clear"/>
    </w:rPr>
  </w:style>
  <w:style w:customStyle="1" w:styleId="sc0" w:type="character">
    <w:name w:val="sc0"/>
    <w:rsid w:val="003A4151"/>
    <w:rPr>
      <w:rFonts w:ascii="Courier New" w:cs="Courier New" w:hAnsi="Courier New" w:hint="default"/>
      <w:color w:val="000000"/>
      <w:sz w:val="20"/>
      <w:szCs w:val="20"/>
    </w:rPr>
  </w:style>
  <w:style w:customStyle="1" w:styleId="sc21" w:type="character">
    <w:name w:val="sc21"/>
    <w:rsid w:val="003A4151"/>
    <w:rPr>
      <w:rFonts w:ascii="Courier New" w:cs="Courier New" w:hAnsi="Courier New" w:hint="default"/>
      <w:color w:val="008000"/>
      <w:sz w:val="20"/>
      <w:szCs w:val="20"/>
    </w:rPr>
  </w:style>
  <w:style w:customStyle="1" w:styleId="sc91" w:type="character">
    <w:name w:val="sc91"/>
    <w:rsid w:val="007072BB"/>
    <w:rPr>
      <w:rFonts w:ascii="Courier New" w:cs="Courier New" w:hAnsi="Courier New" w:hint="default"/>
      <w:color w:val="804000"/>
      <w:sz w:val="20"/>
      <w:szCs w:val="20"/>
    </w:rPr>
  </w:style>
  <w:style w:customStyle="1" w:styleId="sc61" w:type="character">
    <w:name w:val="sc61"/>
    <w:rsid w:val="00661F48"/>
    <w:rPr>
      <w:rFonts w:ascii="Courier New" w:cs="Courier New" w:hAnsi="Courier New" w:hint="default"/>
      <w:color w:val="808080"/>
      <w:sz w:val="20"/>
      <w:szCs w:val="20"/>
    </w:rPr>
  </w:style>
  <w:style w:customStyle="1" w:styleId="Buoc123" w:type="paragraph">
    <w:name w:val="Buoc_123"/>
    <w:basedOn w:val="Normal"/>
    <w:uiPriority w:val="99"/>
    <w:rsid w:val="007C55DE"/>
    <w:pPr>
      <w:numPr>
        <w:numId w:val="8"/>
      </w:numPr>
    </w:pPr>
    <w:rPr>
      <w:rFonts w:cs="Times New Roman" w:eastAsia="Calibri"/>
      <w:szCs w:val="22"/>
    </w:rPr>
  </w:style>
  <w:style w:customStyle="1" w:styleId="StyleCourierNew10ptBlack" w:type="paragraph">
    <w:name w:val="Style Courier New 10 pt Black"/>
    <w:basedOn w:val="Code"/>
    <w:link w:val="StyleCourierNew10ptBlackChar"/>
    <w:rsid w:val="00303CC4"/>
    <w:pPr>
      <w:tabs>
        <w:tab w:pos="360" w:val="left"/>
        <w:tab w:pos="720" w:val="left"/>
        <w:tab w:pos="1080" w:val="left"/>
        <w:tab w:pos="1440" w:val="left"/>
        <w:tab w:pos="1800" w:val="left"/>
      </w:tabs>
      <w:autoSpaceDE w:val="0"/>
      <w:autoSpaceDN w:val="0"/>
      <w:adjustRightInd w:val="0"/>
    </w:pPr>
    <w:rPr>
      <w:b/>
      <w:bCs/>
      <w:color w:val="0000FF"/>
    </w:rPr>
  </w:style>
  <w:style w:customStyle="1" w:styleId="CodeChar" w:type="character">
    <w:name w:val="Code Char"/>
    <w:link w:val="Code"/>
    <w:uiPriority w:val="99"/>
    <w:rsid w:val="00C85B0D"/>
    <w:rPr>
      <w:rFonts w:ascii="Courier New" w:hAnsi="Courier New"/>
      <w:sz w:val="26"/>
      <w:szCs w:val="24"/>
      <w:lang w:eastAsia="x-none" w:val="x-none"/>
    </w:rPr>
  </w:style>
  <w:style w:customStyle="1" w:styleId="StyleCourierNew10ptBlackChar" w:type="character">
    <w:name w:val="Style Courier New 10 pt Black Char"/>
    <w:link w:val="StyleCourierNew10ptBlack"/>
    <w:rsid w:val="00303CC4"/>
    <w:rPr>
      <w:rFonts w:ascii="Courier New" w:cs="Courier New" w:hAnsi="Courier New"/>
      <w:b/>
      <w:bCs/>
      <w:color w:val="0000FF"/>
      <w:szCs w:val="24"/>
    </w:rPr>
  </w:style>
  <w:style w:customStyle="1" w:styleId="TableGrid1" w:type="table">
    <w:name w:val="Table Grid1"/>
    <w:basedOn w:val="TableNormal"/>
    <w:next w:val="TableGrid"/>
    <w:uiPriority w:val="59"/>
    <w:rsid w:val="00C9754A"/>
    <w:rPr>
      <w:rFonts w:ascii="Calibri" w:eastAsia="Calibri" w:hAnsi="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2" w:type="table">
    <w:name w:val="Table Grid2"/>
    <w:basedOn w:val="TableNormal"/>
    <w:next w:val="TableGrid"/>
    <w:uiPriority w:val="59"/>
    <w:rsid w:val="00C9754A"/>
    <w:rPr>
      <w:rFonts w:ascii="Calibri" w:eastAsia="Calibri" w:hAnsi="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rsid w:val="00C9754A"/>
    <w:pPr>
      <w:spacing w:after="100" w:afterAutospacing="1" w:before="100" w:beforeAutospacing="1"/>
      <w:jc w:val="left"/>
    </w:pPr>
    <w:rPr>
      <w:rFonts w:cs="Times New Roman"/>
    </w:rPr>
  </w:style>
  <w:style w:customStyle="1" w:styleId="Doanvan" w:type="paragraph">
    <w:name w:val="Doan van"/>
    <w:basedOn w:val="Normal"/>
    <w:link w:val="DoanvanChar"/>
    <w:rsid w:val="00C9754A"/>
    <w:rPr>
      <w:rFonts w:cs="Times New Roman"/>
      <w:szCs w:val="20"/>
      <w:lang w:eastAsia="x-none" w:val="x-none"/>
    </w:rPr>
  </w:style>
  <w:style w:customStyle="1" w:styleId="List-Single" w:type="paragraph">
    <w:name w:val="List - Single"/>
    <w:basedOn w:val="Doanvan"/>
    <w:link w:val="List-SingleChar"/>
    <w:rsid w:val="00C9754A"/>
    <w:pPr>
      <w:tabs>
        <w:tab w:pos="720" w:val="num"/>
      </w:tabs>
      <w:ind w:hanging="360" w:left="720"/>
    </w:pPr>
  </w:style>
  <w:style w:customStyle="1" w:styleId="DoanvanChar" w:type="character">
    <w:name w:val="Doan van Char"/>
    <w:link w:val="Doanvan"/>
    <w:rsid w:val="00C9754A"/>
    <w:rPr>
      <w:sz w:val="24"/>
    </w:rPr>
  </w:style>
  <w:style w:customStyle="1" w:styleId="List-SingleChar" w:type="character">
    <w:name w:val="List - Single Char"/>
    <w:link w:val="List-Single"/>
    <w:rsid w:val="00C9754A"/>
    <w:rPr>
      <w:sz w:val="24"/>
    </w:rPr>
  </w:style>
  <w:style w:customStyle="1" w:styleId="Canhbnghnh" w:type="paragraph">
    <w:name w:val="Canh bảng hình"/>
    <w:basedOn w:val="Normal"/>
    <w:uiPriority w:val="99"/>
    <w:rsid w:val="003B0D1F"/>
    <w:pPr>
      <w:keepNext/>
      <w:jc w:val="center"/>
    </w:pPr>
  </w:style>
  <w:style w:customStyle="1" w:styleId="Bodytext" w:type="character">
    <w:name w:val="Body text_"/>
    <w:link w:val="BodyText4"/>
    <w:rsid w:val="003B0D1F"/>
    <w:rPr>
      <w:rFonts w:ascii="Arial" w:cs="Arial" w:eastAsia="Arial" w:hAnsi="Arial"/>
      <w:b/>
      <w:bCs/>
      <w:spacing w:val="-10"/>
      <w:sz w:val="25"/>
      <w:szCs w:val="25"/>
      <w:shd w:color="auto" w:fill="FFFFFF" w:val="clear"/>
    </w:rPr>
  </w:style>
  <w:style w:customStyle="1" w:styleId="Tablecaption" w:type="character">
    <w:name w:val="Table caption_"/>
    <w:link w:val="Tablecaption0"/>
    <w:rsid w:val="003B0D1F"/>
    <w:rPr>
      <w:rFonts w:ascii="Arial" w:cs="Arial" w:eastAsia="Arial" w:hAnsi="Arial"/>
      <w:b/>
      <w:bCs/>
      <w:spacing w:val="-10"/>
      <w:sz w:val="25"/>
      <w:szCs w:val="25"/>
      <w:shd w:color="auto" w:fill="FFFFFF" w:val="clear"/>
    </w:rPr>
  </w:style>
  <w:style w:customStyle="1" w:styleId="BodyText2" w:type="character">
    <w:name w:val="Body Text2"/>
    <w:rsid w:val="003B0D1F"/>
    <w:rPr>
      <w:rFonts w:ascii="Arial" w:cs="Arial" w:eastAsia="Arial" w:hAnsi="Arial"/>
      <w:b/>
      <w:bCs/>
      <w:color w:val="000000"/>
      <w:spacing w:val="-10"/>
      <w:w w:val="100"/>
      <w:position w:val="0"/>
      <w:sz w:val="25"/>
      <w:szCs w:val="25"/>
      <w:shd w:color="auto" w:fill="FFFFFF" w:val="clear"/>
      <w:lang w:val="vi-VN"/>
    </w:rPr>
  </w:style>
  <w:style w:customStyle="1" w:styleId="BodyText4" w:type="paragraph">
    <w:name w:val="Body Text4"/>
    <w:basedOn w:val="Normal"/>
    <w:link w:val="Bodytext"/>
    <w:rsid w:val="003B0D1F"/>
    <w:pPr>
      <w:widowControl w:val="0"/>
      <w:shd w:color="auto" w:fill="FFFFFF" w:val="clear"/>
      <w:spacing w:after="0" w:before="0" w:line="0" w:lineRule="atLeast"/>
      <w:ind w:hanging="1520"/>
      <w:jc w:val="left"/>
    </w:pPr>
    <w:rPr>
      <w:rFonts w:ascii="Arial" w:cs="Times New Roman" w:eastAsia="Arial" w:hAnsi="Arial"/>
      <w:b/>
      <w:bCs/>
      <w:spacing w:val="-10"/>
      <w:sz w:val="25"/>
      <w:szCs w:val="25"/>
      <w:lang w:eastAsia="x-none" w:val="x-none"/>
    </w:rPr>
  </w:style>
  <w:style w:customStyle="1" w:styleId="Tablecaption0" w:type="paragraph">
    <w:name w:val="Table caption"/>
    <w:basedOn w:val="Normal"/>
    <w:link w:val="Tablecaption"/>
    <w:rsid w:val="003B0D1F"/>
    <w:pPr>
      <w:widowControl w:val="0"/>
      <w:shd w:color="auto" w:fill="FFFFFF" w:val="clear"/>
      <w:spacing w:after="0" w:before="0" w:line="331" w:lineRule="exact"/>
      <w:jc w:val="left"/>
    </w:pPr>
    <w:rPr>
      <w:rFonts w:ascii="Arial" w:cs="Times New Roman" w:eastAsia="Arial" w:hAnsi="Arial"/>
      <w:b/>
      <w:bCs/>
      <w:spacing w:val="-10"/>
      <w:sz w:val="25"/>
      <w:szCs w:val="25"/>
      <w:lang w:eastAsia="x-none" w:val="x-none"/>
    </w:rPr>
  </w:style>
  <w:style w:customStyle="1" w:styleId="BodytextItalic" w:type="character">
    <w:name w:val="Body text + Italic"/>
    <w:aliases w:val="Spacing 1 pt"/>
    <w:rsid w:val="003B0D1F"/>
    <w:rPr>
      <w:rFonts w:ascii="Arial" w:cs="Arial" w:eastAsia="Arial" w:hAnsi="Arial"/>
      <w:b/>
      <w:bCs/>
      <w:i/>
      <w:iCs/>
      <w:smallCaps w:val="0"/>
      <w:strike w:val="0"/>
      <w:color w:val="000000"/>
      <w:spacing w:val="30"/>
      <w:w w:val="100"/>
      <w:position w:val="0"/>
      <w:sz w:val="25"/>
      <w:szCs w:val="25"/>
      <w:u w:val="none"/>
      <w:shd w:color="auto" w:fill="FFFFFF" w:val="clear"/>
      <w:lang w:val="vi-VN"/>
    </w:rPr>
  </w:style>
  <w:style w:customStyle="1" w:styleId="BodytextSpacing1pt" w:type="character">
    <w:name w:val="Body text + Spacing 1 pt"/>
    <w:rsid w:val="003B0D1F"/>
    <w:rPr>
      <w:rFonts w:ascii="Arial" w:cs="Arial" w:eastAsia="Arial" w:hAnsi="Arial"/>
      <w:b/>
      <w:bCs/>
      <w:i w:val="0"/>
      <w:iCs w:val="0"/>
      <w:smallCaps w:val="0"/>
      <w:strike w:val="0"/>
      <w:color w:val="000000"/>
      <w:spacing w:val="20"/>
      <w:w w:val="100"/>
      <w:position w:val="0"/>
      <w:sz w:val="25"/>
      <w:szCs w:val="25"/>
      <w:u w:val="none"/>
      <w:shd w:color="auto" w:fill="FFFFFF" w:val="clear"/>
      <w:lang w:val="vi-VN"/>
    </w:rPr>
  </w:style>
  <w:style w:customStyle="1" w:styleId="BodytextSmallCaps" w:type="character">
    <w:name w:val="Body text + Small Caps"/>
    <w:rsid w:val="003B0D1F"/>
    <w:rPr>
      <w:rFonts w:ascii="Arial" w:cs="Arial" w:eastAsia="Arial" w:hAnsi="Arial"/>
      <w:b/>
      <w:bCs/>
      <w:i w:val="0"/>
      <w:iCs w:val="0"/>
      <w:smallCaps/>
      <w:strike w:val="0"/>
      <w:color w:val="000000"/>
      <w:spacing w:val="-10"/>
      <w:w w:val="100"/>
      <w:position w:val="0"/>
      <w:sz w:val="25"/>
      <w:szCs w:val="25"/>
      <w:u w:val="none"/>
      <w:shd w:color="auto" w:fill="FFFFFF" w:val="clear"/>
      <w:lang w:val="vi-VN"/>
    </w:rPr>
  </w:style>
  <w:style w:customStyle="1" w:styleId="BodytextConsolas" w:type="character">
    <w:name w:val="Body text + Consolas"/>
    <w:aliases w:val="10 pt,Not Bold,Spacing 0 pt"/>
    <w:rsid w:val="003B0D1F"/>
    <w:rPr>
      <w:rFonts w:ascii="Consolas" w:cs="Consolas" w:eastAsia="Consolas" w:hAnsi="Consolas"/>
      <w:b/>
      <w:bCs/>
      <w:i w:val="0"/>
      <w:iCs w:val="0"/>
      <w:smallCaps w:val="0"/>
      <w:strike w:val="0"/>
      <w:color w:val="000000"/>
      <w:spacing w:val="0"/>
      <w:w w:val="100"/>
      <w:position w:val="0"/>
      <w:sz w:val="20"/>
      <w:szCs w:val="20"/>
      <w:u w:val="none"/>
      <w:shd w:color="auto" w:fill="FFFFFF" w:val="clear"/>
    </w:rPr>
  </w:style>
  <w:style w:customStyle="1" w:styleId="RTLcode" w:type="paragraph">
    <w:name w:val="RTL code"/>
    <w:basedOn w:val="Canhbnghnh"/>
    <w:uiPriority w:val="99"/>
    <w:rsid w:val="003B0D1F"/>
    <w:pPr>
      <w:spacing w:after="0" w:before="0"/>
    </w:pPr>
    <w:rPr>
      <w:color w:val="000000"/>
    </w:rPr>
  </w:style>
  <w:style w:customStyle="1" w:styleId="text-important" w:type="paragraph">
    <w:name w:val="text-important"/>
    <w:basedOn w:val="Normal"/>
    <w:uiPriority w:val="99"/>
    <w:rsid w:val="003B0D1F"/>
    <w:pPr>
      <w:spacing w:after="100" w:afterAutospacing="1" w:before="100" w:beforeAutospacing="1"/>
      <w:jc w:val="left"/>
    </w:pPr>
    <w:rPr>
      <w:rFonts w:cs="Times New Roman"/>
    </w:rPr>
  </w:style>
  <w:style w:styleId="TOCHeading" w:type="paragraph">
    <w:name w:val="TOC Heading"/>
    <w:basedOn w:val="Heading1"/>
    <w:next w:val="Normal"/>
    <w:uiPriority w:val="39"/>
    <w:unhideWhenUsed/>
    <w:qFormat/>
    <w:rsid w:val="00107E42"/>
    <w:pPr>
      <w:keepLines/>
      <w:numPr>
        <w:numId w:val="0"/>
      </w:numPr>
      <w:shd w:color="auto" w:fill="auto" w:val="clear"/>
      <w:spacing w:after="0" w:before="480" w:line="276" w:lineRule="auto"/>
      <w:outlineLvl w:val="9"/>
    </w:pPr>
    <w:rPr>
      <w:rFonts w:ascii="Calibri Light" w:cs="Times New Roman" w:hAnsi="Calibri Light"/>
      <w:iCs/>
      <w:sz w:val="28"/>
      <w:szCs w:val="28"/>
      <w:lang w:eastAsia="ja-JP"/>
    </w:rPr>
  </w:style>
  <w:style w:styleId="Emphasis" w:type="character">
    <w:name w:val="Emphasis"/>
    <w:uiPriority w:val="20"/>
    <w:rsid w:val="00EE6F72"/>
    <w:rPr>
      <w:i/>
      <w:iCs/>
    </w:rPr>
  </w:style>
  <w:style w:customStyle="1" w:styleId="Subtitle2" w:type="paragraph">
    <w:name w:val="Subtitle2"/>
    <w:basedOn w:val="Heading1"/>
    <w:link w:val="Subtitle2Char"/>
    <w:qFormat/>
    <w:rsid w:val="0051059B"/>
    <w:pPr>
      <w:numPr>
        <w:numId w:val="0"/>
      </w:numPr>
      <w:ind w:hanging="1080" w:left="1080"/>
    </w:pPr>
    <w:rPr>
      <w:spacing w:val="-4"/>
    </w:rPr>
  </w:style>
  <w:style w:customStyle="1" w:styleId="fontstyle01" w:type="character">
    <w:name w:val="fontstyle01"/>
    <w:rsid w:val="00F64023"/>
    <w:rPr>
      <w:rFonts w:ascii="Verdana" w:hAnsi="Verdana" w:hint="default"/>
      <w:b w:val="0"/>
      <w:bCs w:val="0"/>
      <w:i w:val="0"/>
      <w:iCs w:val="0"/>
      <w:color w:val="000000"/>
      <w:sz w:val="32"/>
      <w:szCs w:val="32"/>
    </w:rPr>
  </w:style>
  <w:style w:customStyle="1" w:styleId="Subtitle2Char" w:type="character">
    <w:name w:val="Subtitle2 Char"/>
    <w:link w:val="Subtitle2"/>
    <w:rsid w:val="0051059B"/>
    <w:rPr>
      <w:rFonts w:ascii="Aachen" w:cs="Arial" w:hAnsi="Aachen"/>
      <w:b/>
      <w:bCs/>
      <w:iCs/>
      <w:color w:val="323E4F"/>
      <w:spacing w:val="-4"/>
      <w:sz w:val="42"/>
      <w:szCs w:val="32"/>
      <w:shd w:color="auto" w:fill="DEF2F6" w:val="clear"/>
      <w:lang w:eastAsia="x-none" w:val="x-none"/>
    </w:rPr>
  </w:style>
  <w:style w:styleId="Quote" w:type="paragraph">
    <w:name w:val="Quote"/>
    <w:basedOn w:val="Normal"/>
    <w:next w:val="Normal"/>
    <w:link w:val="QuoteChar"/>
    <w:uiPriority w:val="29"/>
    <w:qFormat/>
    <w:rsid w:val="0006199D"/>
    <w:pPr>
      <w:spacing w:before="120"/>
      <w:ind w:left="432" w:right="432"/>
    </w:pPr>
    <w:rPr>
      <w:i/>
      <w:iCs/>
      <w:color w:val="404040"/>
    </w:rPr>
  </w:style>
  <w:style w:customStyle="1" w:styleId="QuoteChar" w:type="character">
    <w:name w:val="Quote Char"/>
    <w:link w:val="Quote"/>
    <w:uiPriority w:val="29"/>
    <w:rsid w:val="0006199D"/>
    <w:rPr>
      <w:rFonts w:cs="Arial"/>
      <w:i/>
      <w:iCs/>
      <w:color w:val="404040"/>
      <w:sz w:val="26"/>
      <w:szCs w:val="24"/>
    </w:rPr>
  </w:style>
  <w:style w:styleId="Title" w:type="paragraph">
    <w:name w:val="Title"/>
    <w:aliases w:val="BOS_Title"/>
    <w:basedOn w:val="Normal"/>
    <w:next w:val="Normal"/>
    <w:link w:val="TitleChar"/>
    <w:uiPriority w:val="10"/>
    <w:qFormat/>
    <w:rsid w:val="00570BE4"/>
    <w:pPr>
      <w:keepNext/>
      <w:keepLines/>
      <w:spacing w:after="0" w:before="2200"/>
      <w:jc w:val="center"/>
    </w:pPr>
    <w:rPr>
      <w:rFonts w:cs="Times New Roman" w:eastAsia="Malgun Gothic"/>
      <w:b/>
      <w:bCs/>
      <w:sz w:val="72"/>
      <w:szCs w:val="36"/>
    </w:rPr>
  </w:style>
  <w:style w:customStyle="1" w:styleId="TitleChar" w:type="character">
    <w:name w:val="Title Char"/>
    <w:aliases w:val="BOS_Title Char"/>
    <w:link w:val="Title"/>
    <w:rsid w:val="00570BE4"/>
    <w:rPr>
      <w:rFonts w:eastAsia="Malgun Gothic"/>
      <w:b/>
      <w:bCs/>
      <w:sz w:val="72"/>
      <w:szCs w:val="36"/>
    </w:rPr>
  </w:style>
  <w:style w:styleId="Subtitle" w:type="paragraph">
    <w:name w:val="Subtitle"/>
    <w:aliases w:val="BOS_Subtitle"/>
    <w:basedOn w:val="Title"/>
    <w:next w:val="Normal"/>
    <w:link w:val="SubtitleChar"/>
    <w:uiPriority w:val="11"/>
    <w:qFormat/>
    <w:rsid w:val="00FD46F6"/>
    <w:pPr>
      <w:spacing w:after="360" w:before="360"/>
      <w:jc w:val="center"/>
    </w:pPr>
    <w:rPr>
      <w:sz w:val="40"/>
      <w:szCs w:val="30"/>
    </w:rPr>
  </w:style>
  <w:style w:customStyle="1" w:styleId="SubtitleChar" w:type="character">
    <w:name w:val="Subtitle Char"/>
    <w:aliases w:val="BOS_Subtitle Char"/>
    <w:link w:val="Subtitle"/>
    <w:rsid w:val="00FD46F6"/>
    <w:rPr>
      <w:rFonts w:eastAsia="Malgun Gothic"/>
      <w:b/>
      <w:bCs/>
      <w:sz w:val="40"/>
      <w:szCs w:val="30"/>
    </w:rPr>
  </w:style>
  <w:style w:customStyle="1" w:styleId="ProjectName" w:type="paragraph">
    <w:name w:val="ProjectName"/>
    <w:basedOn w:val="Normal"/>
    <w:qFormat/>
    <w:rsid w:val="007D2657"/>
    <w:pPr>
      <w:spacing w:after="180" w:before="180"/>
      <w:jc w:val="right"/>
    </w:pPr>
    <w:rPr>
      <w:rFonts w:eastAsia="Malgun Gothic"/>
      <w:b/>
      <w:bCs/>
      <w:color w:val="0070C0"/>
      <w:sz w:val="44"/>
      <w:szCs w:val="44"/>
      <w:lang w:eastAsia="ko-KR"/>
    </w:rPr>
  </w:style>
  <w:style w:customStyle="1" w:styleId="Compact" w:type="paragraph">
    <w:name w:val="Compact"/>
    <w:basedOn w:val="Normal"/>
    <w:uiPriority w:val="1"/>
    <w:rsid w:val="004749D0"/>
    <w:pPr>
      <w:spacing w:before="120"/>
      <w:jc w:val="left"/>
    </w:pPr>
    <w:rPr>
      <w:rFonts w:cs="Times New Roman" w:eastAsiaTheme="minorEastAsia"/>
      <w:sz w:val="24"/>
    </w:rPr>
  </w:style>
  <w:style w:customStyle="1" w:styleId="CompactFirstColumn" w:type="paragraph">
    <w:name w:val="Compact First Column"/>
    <w:basedOn w:val="Compact"/>
    <w:uiPriority w:val="1"/>
    <w:rsid w:val="004749D0"/>
    <w:pPr>
      <w:jc w:val="center"/>
    </w:pPr>
    <w:rPr>
      <w:b/>
      <w:bCs/>
    </w:rPr>
  </w:style>
  <w:style w:customStyle="1" w:styleId="CaptionChar" w:type="character">
    <w:name w:val="Caption Char"/>
    <w:basedOn w:val="DefaultParagraphFont"/>
    <w:link w:val="Caption"/>
    <w:uiPriority w:val="1"/>
    <w:rsid w:val="004749D0"/>
    <w:rPr>
      <w:b/>
      <w:bCs/>
      <w:sz w:val="22"/>
    </w:rPr>
  </w:style>
  <w:style w:customStyle="1" w:styleId="BOSAppendix" w:type="paragraph">
    <w:name w:val="BOS_Appendix"/>
    <w:basedOn w:val="Heading1"/>
    <w:link w:val="BOSAppendixChar"/>
    <w:qFormat/>
    <w:rsid w:val="00720F59"/>
    <w:pPr>
      <w:numPr>
        <w:numId w:val="10"/>
      </w:numPr>
      <w:pBdr>
        <w:bottom w:color="auto" w:space="1" w:sz="4" w:val="single"/>
      </w:pBdr>
      <w:ind w:hanging="1843" w:left="1843"/>
    </w:pPr>
  </w:style>
  <w:style w:customStyle="1" w:styleId="TableHeader" w:type="paragraph">
    <w:name w:val="TableHeader"/>
    <w:basedOn w:val="Normal"/>
    <w:link w:val="TableHeaderChar"/>
    <w:qFormat/>
    <w:rsid w:val="001D714C"/>
    <w:pPr>
      <w:spacing w:line="240" w:lineRule="auto"/>
    </w:pPr>
    <w:rPr>
      <w:b/>
      <w:bCs/>
    </w:rPr>
  </w:style>
  <w:style w:customStyle="1" w:styleId="BOSAppendixChar" w:type="character">
    <w:name w:val="BOS_Appendix Char"/>
    <w:basedOn w:val="Heading1Char"/>
    <w:link w:val="BOSAppendix"/>
    <w:rsid w:val="00720F59"/>
    <w:rPr>
      <w:rFonts w:cs="Arial"/>
      <w:b/>
      <w:sz w:val="32"/>
      <w:szCs w:val="24"/>
      <w:shd w:color="auto" w:fill="FFFFFF" w:themeFill="background1" w:val="clear"/>
    </w:rPr>
  </w:style>
  <w:style w:styleId="NoSpacing" w:type="paragraph">
    <w:name w:val="No Spacing"/>
    <w:uiPriority w:val="1"/>
    <w:rsid w:val="00E24E87"/>
    <w:pPr>
      <w:jc w:val="both"/>
    </w:pPr>
    <w:rPr>
      <w:rFonts w:cs="Arial"/>
      <w:sz w:val="26"/>
      <w:szCs w:val="24"/>
    </w:rPr>
  </w:style>
  <w:style w:customStyle="1" w:styleId="TableHeaderChar" w:type="character">
    <w:name w:val="TableHeader Char"/>
    <w:basedOn w:val="DefaultParagraphFont"/>
    <w:link w:val="TableHeader"/>
    <w:rsid w:val="001D714C"/>
    <w:rPr>
      <w:rFonts w:cs="Arial"/>
      <w:b/>
      <w:bCs/>
      <w:sz w:val="26"/>
      <w:szCs w:val="24"/>
    </w:rPr>
  </w:style>
  <w:style w:styleId="SubtleEmphasis" w:type="character">
    <w:name w:val="Subtle Emphasis"/>
    <w:basedOn w:val="DefaultParagraphFont"/>
    <w:uiPriority w:val="19"/>
    <w:rsid w:val="00E24E87"/>
    <w:rPr>
      <w:i/>
      <w:iCs/>
      <w:color w:themeColor="text1" w:themeTint="BF" w:val="404040"/>
    </w:rPr>
  </w:style>
  <w:style w:customStyle="1" w:styleId="NumList" w:type="paragraph">
    <w:name w:val="NumList"/>
    <w:basedOn w:val="ListParagraph"/>
    <w:link w:val="NumListChar"/>
    <w:qFormat/>
    <w:rsid w:val="00961183"/>
    <w:pPr>
      <w:numPr>
        <w:numId w:val="12"/>
      </w:numPr>
    </w:pPr>
  </w:style>
  <w:style w:customStyle="1" w:styleId="ListParagraphChar" w:type="character">
    <w:name w:val="List Paragraph Char"/>
    <w:aliases w:val="BOS_Bullet Char"/>
    <w:basedOn w:val="DefaultParagraphFont"/>
    <w:link w:val="ListParagraph"/>
    <w:uiPriority w:val="34"/>
    <w:rsid w:val="00961183"/>
    <w:rPr>
      <w:rFonts w:cs="Arial"/>
      <w:sz w:val="26"/>
      <w:szCs w:val="24"/>
    </w:rPr>
  </w:style>
  <w:style w:customStyle="1" w:styleId="NumListChar" w:type="character">
    <w:name w:val="NumList Char"/>
    <w:basedOn w:val="ListParagraphChar"/>
    <w:link w:val="NumList"/>
    <w:rsid w:val="00961183"/>
    <w:rPr>
      <w:rFonts w:cs="Arial"/>
      <w:sz w:val="26"/>
      <w:szCs w:val="24"/>
    </w:rPr>
  </w:style>
  <w:style w:styleId="UnresolvedMention" w:type="character">
    <w:name w:val="Unresolved Mention"/>
    <w:basedOn w:val="DefaultParagraphFont"/>
    <w:uiPriority w:val="99"/>
    <w:semiHidden/>
    <w:unhideWhenUsed/>
    <w:rsid w:val="004F7345"/>
    <w:rPr>
      <w:color w:val="605E5C"/>
      <w:shd w:color="auto" w:fill="E1DFDD" w:val="clear"/>
    </w:rPr>
  </w:style>
  <w:style w:customStyle="1" w:styleId="SmartLink1" w:type="character">
    <w:name w:val="SmartLink1"/>
    <w:basedOn w:val="DefaultParagraphFont"/>
    <w:uiPriority w:val="99"/>
    <w:semiHidden/>
    <w:unhideWhenUsed/>
    <w:rsid w:val="00DC07C7"/>
    <w:rPr>
      <w:color w:val="0000FF"/>
      <w:u w:val="single"/>
      <w:shd w:color="auto" w:fill="F3F2F1" w:val="clear"/>
    </w:rPr>
  </w:style>
  <w:style w:customStyle="1" w:styleId="contentpasted0" w:type="character">
    <w:name w:val="contentpasted0"/>
    <w:basedOn w:val="DefaultParagraphFont"/>
    <w:rsid w:val="00DC07C7"/>
  </w:style>
  <w:style w:customStyle="1" w:styleId="contentpasted1" w:type="character">
    <w:name w:val="contentpasted1"/>
    <w:basedOn w:val="DefaultParagraphFont"/>
    <w:rsid w:val="009C5A6B"/>
  </w:style>
  <w:style w:customStyle="1" w:styleId="fontstyle21" w:type="character">
    <w:name w:val="fontstyle21"/>
    <w:basedOn w:val="DefaultParagraphFont"/>
    <w:rsid w:val="00C20E46"/>
    <w:rPr>
      <w:rFonts w:ascii="ZapfDingbats" w:hAnsi="ZapfDingbats" w:hint="default"/>
      <w:b w:val="0"/>
      <w:bCs w:val="0"/>
      <w:i w:val="0"/>
      <w:iCs w:val="0"/>
      <w:color w:val="000000"/>
      <w:sz w:val="14"/>
      <w:szCs w:val="14"/>
    </w:rPr>
  </w:style>
  <w:style w:customStyle="1" w:styleId="fontstyle31" w:type="character">
    <w:name w:val="fontstyle31"/>
    <w:basedOn w:val="DefaultParagraphFont"/>
    <w:rsid w:val="00FA25AE"/>
    <w:rPr>
      <w:rFonts w:ascii="BookAntiqua" w:hAnsi="BookAntiqua" w:hint="default"/>
      <w:b/>
      <w:bCs/>
      <w:i w:val="0"/>
      <w:iCs w:val="0"/>
      <w:color w:val="000000"/>
      <w:sz w:val="22"/>
      <w:szCs w:val="22"/>
    </w:rPr>
  </w:style>
  <w:style w:customStyle="1" w:styleId="normaltextrun" w:type="character">
    <w:name w:val="normaltextrun"/>
    <w:basedOn w:val="DefaultParagraphFont"/>
    <w:rsid w:val="007019C9"/>
  </w:style>
  <w:style w:customStyle="1" w:styleId="slds-truncate" w:type="character">
    <w:name w:val="slds-truncate"/>
    <w:basedOn w:val="DefaultParagraphFont"/>
    <w:rsid w:val="008A7440"/>
  </w:style>
  <w:style w:customStyle="1" w:styleId="msonormal0" w:type="paragraph">
    <w:name w:val="msonormal"/>
    <w:basedOn w:val="Normal"/>
    <w:rsid w:val="00624E5A"/>
    <w:pPr>
      <w:spacing w:after="100" w:afterAutospacing="1" w:before="100" w:beforeAutospacing="1" w:line="240" w:lineRule="auto"/>
      <w:jc w:val="left"/>
    </w:pPr>
    <w:rPr>
      <w:rFonts w:cs="Times New Roman"/>
      <w:sz w:val="24"/>
    </w:rPr>
  </w:style>
  <w:style w:customStyle="1" w:styleId="xl65" w:type="paragraph">
    <w:name w:val="xl65"/>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left"/>
      <w:textAlignment w:val="center"/>
    </w:pPr>
    <w:rPr>
      <w:rFonts w:cs="Times New Roman"/>
      <w:sz w:val="24"/>
    </w:rPr>
  </w:style>
  <w:style w:customStyle="1" w:styleId="xl66" w:type="paragraph">
    <w:name w:val="xl66"/>
    <w:basedOn w:val="Normal"/>
    <w:rsid w:val="00624E5A"/>
    <w:pPr>
      <w:spacing w:after="100" w:afterAutospacing="1" w:before="100" w:beforeAutospacing="1" w:line="240" w:lineRule="auto"/>
      <w:jc w:val="left"/>
      <w:textAlignment w:val="center"/>
    </w:pPr>
    <w:rPr>
      <w:rFonts w:cs="Times New Roman"/>
      <w:sz w:val="24"/>
    </w:rPr>
  </w:style>
  <w:style w:customStyle="1" w:styleId="xl67" w:type="paragraph">
    <w:name w:val="xl67"/>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Times New Roman"/>
      <w:b/>
      <w:bCs/>
      <w:sz w:val="24"/>
    </w:rPr>
  </w:style>
  <w:style w:customStyle="1" w:styleId="xl68" w:type="paragraph">
    <w:name w:val="xl68"/>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center"/>
      <w:textAlignment w:val="center"/>
    </w:pPr>
    <w:rPr>
      <w:rFonts w:cs="Times New Roman"/>
      <w:sz w:val="24"/>
    </w:rPr>
  </w:style>
  <w:style w:customStyle="1" w:styleId="xl69" w:type="paragraph">
    <w:name w:val="xl69"/>
    <w:basedOn w:val="Normal"/>
    <w:rsid w:val="00624E5A"/>
    <w:pPr>
      <w:pBdr>
        <w:top w:color="auto" w:space="0" w:sz="4" w:val="single"/>
        <w:left w:color="auto" w:space="0" w:sz="4" w:val="single"/>
        <w:bottom w:color="auto" w:space="0" w:sz="4" w:val="single"/>
        <w:right w:color="auto" w:space="0" w:sz="4" w:val="single"/>
      </w:pBdr>
      <w:spacing w:after="100" w:afterAutospacing="1" w:before="100" w:beforeAutospacing="1" w:line="240" w:lineRule="auto"/>
      <w:jc w:val="left"/>
      <w:textAlignment w:val="center"/>
    </w:pPr>
    <w:rPr>
      <w:rFonts w:cs="Times New Roman"/>
      <w:sz w:val="24"/>
    </w:rPr>
  </w:style>
  <w:style w:customStyle="1" w:styleId="xl70" w:type="paragraph">
    <w:name w:val="xl70"/>
    <w:basedOn w:val="Normal"/>
    <w:rsid w:val="00624E5A"/>
    <w:pPr>
      <w:spacing w:after="100" w:afterAutospacing="1" w:before="100" w:beforeAutospacing="1" w:line="240" w:lineRule="auto"/>
      <w:jc w:val="left"/>
      <w:textAlignment w:val="center"/>
    </w:pPr>
    <w:rPr>
      <w:rFonts w:cs="Times New Roman"/>
      <w:sz w:val="24"/>
    </w:rPr>
  </w:style>
  <w:style w:customStyle="1" w:styleId="xl71" w:type="paragraph">
    <w:name w:val="xl71"/>
    <w:basedOn w:val="Normal"/>
    <w:rsid w:val="00624E5A"/>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line="240" w:lineRule="auto"/>
      <w:jc w:val="left"/>
      <w:textAlignment w:val="center"/>
    </w:pPr>
    <w:rPr>
      <w:rFonts w:cs="Times New Roman"/>
      <w:sz w:val="24"/>
    </w:rPr>
  </w:style>
  <w:style w:customStyle="1" w:styleId="xl72" w:type="paragraph">
    <w:name w:val="xl72"/>
    <w:basedOn w:val="Normal"/>
    <w:rsid w:val="00624E5A"/>
    <w:pPr>
      <w:shd w:color="000000" w:fill="FFFFFF" w:val="clear"/>
      <w:spacing w:after="100" w:afterAutospacing="1" w:before="100" w:beforeAutospacing="1" w:line="240" w:lineRule="auto"/>
      <w:jc w:val="left"/>
      <w:textAlignment w:val="center"/>
    </w:pPr>
    <w:rPr>
      <w:rFonts w:cs="Times New Roman"/>
      <w:sz w:val="24"/>
    </w:rPr>
  </w:style>
  <w:style w:customStyle="1" w:styleId="font5" w:type="paragraph">
    <w:name w:val="font5"/>
    <w:basedOn w:val="Normal"/>
    <w:rsid w:val="00246226"/>
    <w:pPr>
      <w:spacing w:after="100" w:afterAutospacing="1" w:before="100" w:beforeAutospacing="1" w:line="240" w:lineRule="auto"/>
      <w:jc w:val="left"/>
    </w:pPr>
    <w:rPr>
      <w:rFonts w:ascii="Tahoma" w:cs="Tahoma" w:hAnsi="Tahoma"/>
      <w:color w:val="000000"/>
      <w:sz w:val="18"/>
      <w:szCs w:val="18"/>
    </w:rPr>
  </w:style>
  <w:style w:customStyle="1" w:styleId="font6" w:type="paragraph">
    <w:name w:val="font6"/>
    <w:basedOn w:val="Normal"/>
    <w:rsid w:val="00246226"/>
    <w:pPr>
      <w:spacing w:after="100" w:afterAutospacing="1" w:before="100" w:beforeAutospacing="1" w:line="240" w:lineRule="auto"/>
      <w:jc w:val="left"/>
    </w:pPr>
    <w:rPr>
      <w:rFonts w:ascii="Tahoma" w:cs="Tahoma" w:hAnsi="Tahoma"/>
      <w:b/>
      <w:bCs/>
      <w:color w:val="000000"/>
      <w:sz w:val="18"/>
      <w:szCs w:val="18"/>
    </w:rPr>
  </w:style>
  <w:style w:styleId="Revision" w:type="paragraph">
    <w:name w:val="Revision"/>
    <w:hidden/>
    <w:uiPriority w:val="99"/>
    <w:semiHidden/>
    <w:rsid w:val="00E202FD"/>
    <w:rPr>
      <w:rFonts w:cs="Arial"/>
      <w:sz w:val="26"/>
      <w:szCs w:val="24"/>
    </w:rPr>
  </w:style>
  <w:style w:styleId="HTMLCode" w:type="character">
    <w:name w:val="HTML Code"/>
    <w:basedOn w:val="DefaultParagraphFont"/>
    <w:uiPriority w:val="99"/>
    <w:semiHidden/>
    <w:unhideWhenUsed/>
    <w:rsid w:val="00AE245A"/>
    <w:rPr>
      <w:rFonts w:ascii="Courier New" w:cs="Courier New" w:eastAsia="Times New Roman" w:hAnsi="Courier New"/>
      <w:sz w:val="20"/>
      <w:szCs w:val="20"/>
    </w:rPr>
  </w:style>
  <w:style w:customStyle="1" w:styleId="fontstyle11" w:type="character">
    <w:name w:val="fontstyle11"/>
    <w:basedOn w:val="DefaultParagraphFont"/>
    <w:rsid w:val="000C0C3E"/>
    <w:rPr>
      <w:rFonts w:ascii="Monaco" w:hAnsi="Monaco" w:hint="default"/>
      <w:b w:val="0"/>
      <w:bCs w:val="0"/>
      <w:i w:val="0"/>
      <w:iCs w:val="0"/>
      <w:color w:val="000000"/>
      <w:sz w:val="14"/>
      <w:szCs w:val="14"/>
    </w:rPr>
  </w:style>
  <w:style w:styleId="CommentReference" w:type="character">
    <w:name w:val="annotation reference"/>
    <w:basedOn w:val="DefaultParagraphFont"/>
    <w:semiHidden/>
    <w:unhideWhenUsed/>
    <w:rsid w:val="000554C9"/>
    <w:rPr>
      <w:sz w:val="16"/>
      <w:szCs w:val="16"/>
    </w:rPr>
  </w:style>
  <w:style w:styleId="CommentText" w:type="paragraph">
    <w:name w:val="annotation text"/>
    <w:basedOn w:val="Normal"/>
    <w:link w:val="CommentTextChar"/>
    <w:semiHidden/>
    <w:unhideWhenUsed/>
    <w:rsid w:val="000554C9"/>
    <w:pPr>
      <w:spacing w:line="240" w:lineRule="auto"/>
    </w:pPr>
    <w:rPr>
      <w:sz w:val="20"/>
      <w:szCs w:val="20"/>
    </w:rPr>
  </w:style>
  <w:style w:customStyle="1" w:styleId="CommentTextChar" w:type="character">
    <w:name w:val="Comment Text Char"/>
    <w:basedOn w:val="DefaultParagraphFont"/>
    <w:link w:val="CommentText"/>
    <w:semiHidden/>
    <w:rsid w:val="000554C9"/>
    <w:rPr>
      <w:rFonts w:cs="Arial"/>
    </w:rPr>
  </w:style>
  <w:style w:styleId="CommentSubject" w:type="paragraph">
    <w:name w:val="annotation subject"/>
    <w:basedOn w:val="CommentText"/>
    <w:next w:val="CommentText"/>
    <w:link w:val="CommentSubjectChar"/>
    <w:semiHidden/>
    <w:unhideWhenUsed/>
    <w:rsid w:val="000554C9"/>
    <w:rPr>
      <w:b/>
      <w:bCs/>
    </w:rPr>
  </w:style>
  <w:style w:customStyle="1" w:styleId="CommentSubjectChar" w:type="character">
    <w:name w:val="Comment Subject Char"/>
    <w:basedOn w:val="CommentTextChar"/>
    <w:link w:val="CommentSubject"/>
    <w:semiHidden/>
    <w:rsid w:val="000554C9"/>
    <w:rPr>
      <w:rFonts w:cs="Arial"/>
      <w:b/>
      <w:bCs/>
    </w:rPr>
  </w:style>
  <w:style w:styleId="Author" w:type="paragraph">
    <w:name w:val="Author"/>
    <w:basedOn w:val="Normal"/>
    <w:pPr>
      <w:jc w:val="center"/>
      <w:spacing w:before="240"/>
    </w:pPr>
    <w:rPr>
      <w:sz w:val="24"/>
      <w:szCs w:val="24"/>
    </w:rPr>
  </w:style>
  <w:style w:type="paragraph" w:customStyle="1" w:styleId="SourceCode">
    <w:name w:val="Source Code"/>
    <w:basedOn w:val="Normal"/>
    <w:link w:val="VerbatimChar"/>
    <w:pPr>
      <w:wordWrap w:val="off"/>
      <w:jc w:val="left"/>
    </w:pPr>
    <w:rPr>
      <w:rFonts w:ascii="Courier New" w:hAnsi="Courier New" w:cs="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VerbatimChar">
    <w:name w:val="Verbatim Char"/>
    <w:basedOn w:val="DefaultParagraphFont"/>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6000">
      <w:bodyDiv w:val="1"/>
      <w:marLeft w:val="0"/>
      <w:marRight w:val="0"/>
      <w:marTop w:val="0"/>
      <w:marBottom w:val="0"/>
      <w:divBdr>
        <w:top w:val="none" w:sz="0" w:space="0" w:color="auto"/>
        <w:left w:val="none" w:sz="0" w:space="0" w:color="auto"/>
        <w:bottom w:val="none" w:sz="0" w:space="0" w:color="auto"/>
        <w:right w:val="none" w:sz="0" w:space="0" w:color="auto"/>
      </w:divBdr>
    </w:div>
    <w:div w:id="13575103">
      <w:bodyDiv w:val="1"/>
      <w:marLeft w:val="0"/>
      <w:marRight w:val="0"/>
      <w:marTop w:val="0"/>
      <w:marBottom w:val="0"/>
      <w:divBdr>
        <w:top w:val="none" w:sz="0" w:space="0" w:color="auto"/>
        <w:left w:val="none" w:sz="0" w:space="0" w:color="auto"/>
        <w:bottom w:val="none" w:sz="0" w:space="0" w:color="auto"/>
        <w:right w:val="none" w:sz="0" w:space="0" w:color="auto"/>
      </w:divBdr>
    </w:div>
    <w:div w:id="21322965">
      <w:marLeft w:val="0"/>
      <w:marRight w:val="0"/>
      <w:marTop w:val="0"/>
      <w:marBottom w:val="0"/>
      <w:divBdr>
        <w:top w:val="none" w:sz="0" w:space="0" w:color="auto"/>
        <w:left w:val="none" w:sz="0" w:space="0" w:color="auto"/>
        <w:bottom w:val="none" w:sz="0" w:space="0" w:color="auto"/>
        <w:right w:val="none" w:sz="0" w:space="0" w:color="auto"/>
      </w:divBdr>
      <w:divsChild>
        <w:div w:id="1668164851">
          <w:marLeft w:val="0"/>
          <w:marRight w:val="0"/>
          <w:marTop w:val="0"/>
          <w:marBottom w:val="0"/>
          <w:divBdr>
            <w:top w:val="none" w:sz="0" w:space="0" w:color="auto"/>
            <w:left w:val="none" w:sz="0" w:space="0" w:color="auto"/>
            <w:bottom w:val="none" w:sz="0" w:space="0" w:color="auto"/>
            <w:right w:val="none" w:sz="0" w:space="0" w:color="auto"/>
          </w:divBdr>
          <w:divsChild>
            <w:div w:id="2114981024">
              <w:marLeft w:val="0"/>
              <w:marRight w:val="0"/>
              <w:marTop w:val="0"/>
              <w:marBottom w:val="0"/>
              <w:divBdr>
                <w:top w:val="none" w:sz="0" w:space="0" w:color="auto"/>
                <w:left w:val="none" w:sz="0" w:space="0" w:color="auto"/>
                <w:bottom w:val="none" w:sz="0" w:space="0" w:color="auto"/>
                <w:right w:val="none" w:sz="0" w:space="0" w:color="auto"/>
              </w:divBdr>
              <w:divsChild>
                <w:div w:id="1838954623">
                  <w:marLeft w:val="0"/>
                  <w:marRight w:val="0"/>
                  <w:marTop w:val="0"/>
                  <w:marBottom w:val="0"/>
                  <w:divBdr>
                    <w:top w:val="none" w:sz="0" w:space="0" w:color="auto"/>
                    <w:left w:val="none" w:sz="0" w:space="0" w:color="auto"/>
                    <w:bottom w:val="none" w:sz="0" w:space="0" w:color="auto"/>
                    <w:right w:val="none" w:sz="0" w:space="0" w:color="auto"/>
                  </w:divBdr>
                  <w:divsChild>
                    <w:div w:id="1344089521">
                      <w:marLeft w:val="0"/>
                      <w:marRight w:val="0"/>
                      <w:marTop w:val="0"/>
                      <w:marBottom w:val="0"/>
                      <w:divBdr>
                        <w:top w:val="none" w:sz="0" w:space="0" w:color="auto"/>
                        <w:left w:val="none" w:sz="0" w:space="0" w:color="auto"/>
                        <w:bottom w:val="none" w:sz="0" w:space="0" w:color="auto"/>
                        <w:right w:val="none" w:sz="0" w:space="0" w:color="auto"/>
                      </w:divBdr>
                      <w:divsChild>
                        <w:div w:id="9518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9742">
      <w:bodyDiv w:val="1"/>
      <w:marLeft w:val="0"/>
      <w:marRight w:val="0"/>
      <w:marTop w:val="0"/>
      <w:marBottom w:val="0"/>
      <w:divBdr>
        <w:top w:val="none" w:sz="0" w:space="0" w:color="auto"/>
        <w:left w:val="none" w:sz="0" w:space="0" w:color="auto"/>
        <w:bottom w:val="none" w:sz="0" w:space="0" w:color="auto"/>
        <w:right w:val="none" w:sz="0" w:space="0" w:color="auto"/>
      </w:divBdr>
      <w:divsChild>
        <w:div w:id="1076975148">
          <w:marLeft w:val="0"/>
          <w:marRight w:val="0"/>
          <w:marTop w:val="0"/>
          <w:marBottom w:val="0"/>
          <w:divBdr>
            <w:top w:val="none" w:sz="0" w:space="0" w:color="auto"/>
            <w:left w:val="none" w:sz="0" w:space="0" w:color="auto"/>
            <w:bottom w:val="none" w:sz="0" w:space="0" w:color="auto"/>
            <w:right w:val="none" w:sz="0" w:space="0" w:color="auto"/>
          </w:divBdr>
        </w:div>
      </w:divsChild>
    </w:div>
    <w:div w:id="25834847">
      <w:bodyDiv w:val="1"/>
      <w:marLeft w:val="0"/>
      <w:marRight w:val="0"/>
      <w:marTop w:val="0"/>
      <w:marBottom w:val="0"/>
      <w:divBdr>
        <w:top w:val="none" w:sz="0" w:space="0" w:color="auto"/>
        <w:left w:val="none" w:sz="0" w:space="0" w:color="auto"/>
        <w:bottom w:val="none" w:sz="0" w:space="0" w:color="auto"/>
        <w:right w:val="none" w:sz="0" w:space="0" w:color="auto"/>
      </w:divBdr>
    </w:div>
    <w:div w:id="39718447">
      <w:bodyDiv w:val="1"/>
      <w:marLeft w:val="0"/>
      <w:marRight w:val="0"/>
      <w:marTop w:val="0"/>
      <w:marBottom w:val="0"/>
      <w:divBdr>
        <w:top w:val="none" w:sz="0" w:space="0" w:color="auto"/>
        <w:left w:val="none" w:sz="0" w:space="0" w:color="auto"/>
        <w:bottom w:val="none" w:sz="0" w:space="0" w:color="auto"/>
        <w:right w:val="none" w:sz="0" w:space="0" w:color="auto"/>
      </w:divBdr>
    </w:div>
    <w:div w:id="41365399">
      <w:bodyDiv w:val="1"/>
      <w:marLeft w:val="0"/>
      <w:marRight w:val="0"/>
      <w:marTop w:val="0"/>
      <w:marBottom w:val="0"/>
      <w:divBdr>
        <w:top w:val="none" w:sz="0" w:space="0" w:color="auto"/>
        <w:left w:val="none" w:sz="0" w:space="0" w:color="auto"/>
        <w:bottom w:val="none" w:sz="0" w:space="0" w:color="auto"/>
        <w:right w:val="none" w:sz="0" w:space="0" w:color="auto"/>
      </w:divBdr>
    </w:div>
    <w:div w:id="46420274">
      <w:bodyDiv w:val="1"/>
      <w:marLeft w:val="0"/>
      <w:marRight w:val="0"/>
      <w:marTop w:val="0"/>
      <w:marBottom w:val="0"/>
      <w:divBdr>
        <w:top w:val="none" w:sz="0" w:space="0" w:color="auto"/>
        <w:left w:val="none" w:sz="0" w:space="0" w:color="auto"/>
        <w:bottom w:val="none" w:sz="0" w:space="0" w:color="auto"/>
        <w:right w:val="none" w:sz="0" w:space="0" w:color="auto"/>
      </w:divBdr>
    </w:div>
    <w:div w:id="48304567">
      <w:bodyDiv w:val="1"/>
      <w:marLeft w:val="0"/>
      <w:marRight w:val="0"/>
      <w:marTop w:val="0"/>
      <w:marBottom w:val="0"/>
      <w:divBdr>
        <w:top w:val="none" w:sz="0" w:space="0" w:color="auto"/>
        <w:left w:val="none" w:sz="0" w:space="0" w:color="auto"/>
        <w:bottom w:val="none" w:sz="0" w:space="0" w:color="auto"/>
        <w:right w:val="none" w:sz="0" w:space="0" w:color="auto"/>
      </w:divBdr>
    </w:div>
    <w:div w:id="48656543">
      <w:bodyDiv w:val="1"/>
      <w:marLeft w:val="0"/>
      <w:marRight w:val="0"/>
      <w:marTop w:val="0"/>
      <w:marBottom w:val="0"/>
      <w:divBdr>
        <w:top w:val="none" w:sz="0" w:space="0" w:color="auto"/>
        <w:left w:val="none" w:sz="0" w:space="0" w:color="auto"/>
        <w:bottom w:val="none" w:sz="0" w:space="0" w:color="auto"/>
        <w:right w:val="none" w:sz="0" w:space="0" w:color="auto"/>
      </w:divBdr>
    </w:div>
    <w:div w:id="55399558">
      <w:bodyDiv w:val="1"/>
      <w:marLeft w:val="0"/>
      <w:marRight w:val="0"/>
      <w:marTop w:val="0"/>
      <w:marBottom w:val="0"/>
      <w:divBdr>
        <w:top w:val="none" w:sz="0" w:space="0" w:color="auto"/>
        <w:left w:val="none" w:sz="0" w:space="0" w:color="auto"/>
        <w:bottom w:val="none" w:sz="0" w:space="0" w:color="auto"/>
        <w:right w:val="none" w:sz="0" w:space="0" w:color="auto"/>
      </w:divBdr>
      <w:divsChild>
        <w:div w:id="469053597">
          <w:marLeft w:val="0"/>
          <w:marRight w:val="0"/>
          <w:marTop w:val="0"/>
          <w:marBottom w:val="0"/>
          <w:divBdr>
            <w:top w:val="none" w:sz="0" w:space="0" w:color="auto"/>
            <w:left w:val="none" w:sz="0" w:space="0" w:color="auto"/>
            <w:bottom w:val="none" w:sz="0" w:space="0" w:color="auto"/>
            <w:right w:val="none" w:sz="0" w:space="0" w:color="auto"/>
          </w:divBdr>
        </w:div>
      </w:divsChild>
    </w:div>
    <w:div w:id="58022874">
      <w:bodyDiv w:val="1"/>
      <w:marLeft w:val="0"/>
      <w:marRight w:val="0"/>
      <w:marTop w:val="0"/>
      <w:marBottom w:val="0"/>
      <w:divBdr>
        <w:top w:val="none" w:sz="0" w:space="0" w:color="auto"/>
        <w:left w:val="none" w:sz="0" w:space="0" w:color="auto"/>
        <w:bottom w:val="none" w:sz="0" w:space="0" w:color="auto"/>
        <w:right w:val="none" w:sz="0" w:space="0" w:color="auto"/>
      </w:divBdr>
    </w:div>
    <w:div w:id="70277958">
      <w:bodyDiv w:val="1"/>
      <w:marLeft w:val="0"/>
      <w:marRight w:val="0"/>
      <w:marTop w:val="0"/>
      <w:marBottom w:val="0"/>
      <w:divBdr>
        <w:top w:val="none" w:sz="0" w:space="0" w:color="auto"/>
        <w:left w:val="none" w:sz="0" w:space="0" w:color="auto"/>
        <w:bottom w:val="none" w:sz="0" w:space="0" w:color="auto"/>
        <w:right w:val="none" w:sz="0" w:space="0" w:color="auto"/>
      </w:divBdr>
      <w:divsChild>
        <w:div w:id="1197933888">
          <w:marLeft w:val="0"/>
          <w:marRight w:val="0"/>
          <w:marTop w:val="0"/>
          <w:marBottom w:val="0"/>
          <w:divBdr>
            <w:top w:val="none" w:sz="0" w:space="0" w:color="auto"/>
            <w:left w:val="none" w:sz="0" w:space="0" w:color="auto"/>
            <w:bottom w:val="none" w:sz="0" w:space="0" w:color="auto"/>
            <w:right w:val="none" w:sz="0" w:space="0" w:color="auto"/>
          </w:divBdr>
        </w:div>
      </w:divsChild>
    </w:div>
    <w:div w:id="80301387">
      <w:marLeft w:val="0"/>
      <w:marRight w:val="0"/>
      <w:marTop w:val="0"/>
      <w:marBottom w:val="0"/>
      <w:divBdr>
        <w:top w:val="none" w:sz="0" w:space="0" w:color="auto"/>
        <w:left w:val="none" w:sz="0" w:space="0" w:color="auto"/>
        <w:bottom w:val="none" w:sz="0" w:space="0" w:color="auto"/>
        <w:right w:val="none" w:sz="0" w:space="0" w:color="auto"/>
      </w:divBdr>
      <w:divsChild>
        <w:div w:id="324556833">
          <w:marLeft w:val="0"/>
          <w:marRight w:val="0"/>
          <w:marTop w:val="0"/>
          <w:marBottom w:val="0"/>
          <w:divBdr>
            <w:top w:val="none" w:sz="0" w:space="0" w:color="auto"/>
            <w:left w:val="none" w:sz="0" w:space="0" w:color="auto"/>
            <w:bottom w:val="none" w:sz="0" w:space="0" w:color="auto"/>
            <w:right w:val="none" w:sz="0" w:space="0" w:color="auto"/>
          </w:divBdr>
          <w:divsChild>
            <w:div w:id="247885966">
              <w:marLeft w:val="0"/>
              <w:marRight w:val="0"/>
              <w:marTop w:val="0"/>
              <w:marBottom w:val="0"/>
              <w:divBdr>
                <w:top w:val="none" w:sz="0" w:space="0" w:color="auto"/>
                <w:left w:val="none" w:sz="0" w:space="0" w:color="auto"/>
                <w:bottom w:val="none" w:sz="0" w:space="0" w:color="auto"/>
                <w:right w:val="none" w:sz="0" w:space="0" w:color="auto"/>
              </w:divBdr>
              <w:divsChild>
                <w:div w:id="987438786">
                  <w:marLeft w:val="0"/>
                  <w:marRight w:val="0"/>
                  <w:marTop w:val="0"/>
                  <w:marBottom w:val="0"/>
                  <w:divBdr>
                    <w:top w:val="none" w:sz="0" w:space="0" w:color="auto"/>
                    <w:left w:val="none" w:sz="0" w:space="0" w:color="auto"/>
                    <w:bottom w:val="none" w:sz="0" w:space="0" w:color="auto"/>
                    <w:right w:val="none" w:sz="0" w:space="0" w:color="auto"/>
                  </w:divBdr>
                  <w:divsChild>
                    <w:div w:id="372266779">
                      <w:marLeft w:val="0"/>
                      <w:marRight w:val="0"/>
                      <w:marTop w:val="0"/>
                      <w:marBottom w:val="0"/>
                      <w:divBdr>
                        <w:top w:val="none" w:sz="0" w:space="0" w:color="auto"/>
                        <w:left w:val="none" w:sz="0" w:space="0" w:color="auto"/>
                        <w:bottom w:val="none" w:sz="0" w:space="0" w:color="auto"/>
                        <w:right w:val="none" w:sz="0" w:space="0" w:color="auto"/>
                      </w:divBdr>
                      <w:divsChild>
                        <w:div w:id="6731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81677">
      <w:bodyDiv w:val="1"/>
      <w:marLeft w:val="0"/>
      <w:marRight w:val="0"/>
      <w:marTop w:val="0"/>
      <w:marBottom w:val="0"/>
      <w:divBdr>
        <w:top w:val="none" w:sz="0" w:space="0" w:color="auto"/>
        <w:left w:val="none" w:sz="0" w:space="0" w:color="auto"/>
        <w:bottom w:val="none" w:sz="0" w:space="0" w:color="auto"/>
        <w:right w:val="none" w:sz="0" w:space="0" w:color="auto"/>
      </w:divBdr>
      <w:divsChild>
        <w:div w:id="686905887">
          <w:marLeft w:val="0"/>
          <w:marRight w:val="0"/>
          <w:marTop w:val="0"/>
          <w:marBottom w:val="0"/>
          <w:divBdr>
            <w:top w:val="none" w:sz="0" w:space="0" w:color="auto"/>
            <w:left w:val="none" w:sz="0" w:space="0" w:color="auto"/>
            <w:bottom w:val="none" w:sz="0" w:space="0" w:color="auto"/>
            <w:right w:val="none" w:sz="0" w:space="0" w:color="auto"/>
          </w:divBdr>
        </w:div>
      </w:divsChild>
    </w:div>
    <w:div w:id="85348951">
      <w:bodyDiv w:val="1"/>
      <w:marLeft w:val="0"/>
      <w:marRight w:val="0"/>
      <w:marTop w:val="0"/>
      <w:marBottom w:val="0"/>
      <w:divBdr>
        <w:top w:val="none" w:sz="0" w:space="0" w:color="auto"/>
        <w:left w:val="none" w:sz="0" w:space="0" w:color="auto"/>
        <w:bottom w:val="none" w:sz="0" w:space="0" w:color="auto"/>
        <w:right w:val="none" w:sz="0" w:space="0" w:color="auto"/>
      </w:divBdr>
    </w:div>
    <w:div w:id="90047684">
      <w:bodyDiv w:val="1"/>
      <w:marLeft w:val="0"/>
      <w:marRight w:val="0"/>
      <w:marTop w:val="0"/>
      <w:marBottom w:val="0"/>
      <w:divBdr>
        <w:top w:val="none" w:sz="0" w:space="0" w:color="auto"/>
        <w:left w:val="none" w:sz="0" w:space="0" w:color="auto"/>
        <w:bottom w:val="none" w:sz="0" w:space="0" w:color="auto"/>
        <w:right w:val="none" w:sz="0" w:space="0" w:color="auto"/>
      </w:divBdr>
      <w:divsChild>
        <w:div w:id="1505512193">
          <w:marLeft w:val="0"/>
          <w:marRight w:val="0"/>
          <w:marTop w:val="0"/>
          <w:marBottom w:val="0"/>
          <w:divBdr>
            <w:top w:val="none" w:sz="0" w:space="0" w:color="auto"/>
            <w:left w:val="none" w:sz="0" w:space="0" w:color="auto"/>
            <w:bottom w:val="none" w:sz="0" w:space="0" w:color="auto"/>
            <w:right w:val="none" w:sz="0" w:space="0" w:color="auto"/>
          </w:divBdr>
        </w:div>
      </w:divsChild>
    </w:div>
    <w:div w:id="93326443">
      <w:bodyDiv w:val="1"/>
      <w:marLeft w:val="0"/>
      <w:marRight w:val="0"/>
      <w:marTop w:val="0"/>
      <w:marBottom w:val="0"/>
      <w:divBdr>
        <w:top w:val="none" w:sz="0" w:space="0" w:color="auto"/>
        <w:left w:val="none" w:sz="0" w:space="0" w:color="auto"/>
        <w:bottom w:val="none" w:sz="0" w:space="0" w:color="auto"/>
        <w:right w:val="none" w:sz="0" w:space="0" w:color="auto"/>
      </w:divBdr>
    </w:div>
    <w:div w:id="101190892">
      <w:bodyDiv w:val="1"/>
      <w:marLeft w:val="0"/>
      <w:marRight w:val="0"/>
      <w:marTop w:val="0"/>
      <w:marBottom w:val="0"/>
      <w:divBdr>
        <w:top w:val="none" w:sz="0" w:space="0" w:color="auto"/>
        <w:left w:val="none" w:sz="0" w:space="0" w:color="auto"/>
        <w:bottom w:val="none" w:sz="0" w:space="0" w:color="auto"/>
        <w:right w:val="none" w:sz="0" w:space="0" w:color="auto"/>
      </w:divBdr>
    </w:div>
    <w:div w:id="110364043">
      <w:bodyDiv w:val="1"/>
      <w:marLeft w:val="0"/>
      <w:marRight w:val="0"/>
      <w:marTop w:val="0"/>
      <w:marBottom w:val="0"/>
      <w:divBdr>
        <w:top w:val="none" w:sz="0" w:space="0" w:color="auto"/>
        <w:left w:val="none" w:sz="0" w:space="0" w:color="auto"/>
        <w:bottom w:val="none" w:sz="0" w:space="0" w:color="auto"/>
        <w:right w:val="none" w:sz="0" w:space="0" w:color="auto"/>
      </w:divBdr>
    </w:div>
    <w:div w:id="115292756">
      <w:bodyDiv w:val="1"/>
      <w:marLeft w:val="0"/>
      <w:marRight w:val="0"/>
      <w:marTop w:val="0"/>
      <w:marBottom w:val="0"/>
      <w:divBdr>
        <w:top w:val="none" w:sz="0" w:space="0" w:color="auto"/>
        <w:left w:val="none" w:sz="0" w:space="0" w:color="auto"/>
        <w:bottom w:val="none" w:sz="0" w:space="0" w:color="auto"/>
        <w:right w:val="none" w:sz="0" w:space="0" w:color="auto"/>
      </w:divBdr>
    </w:div>
    <w:div w:id="118450899">
      <w:bodyDiv w:val="1"/>
      <w:marLeft w:val="0"/>
      <w:marRight w:val="0"/>
      <w:marTop w:val="0"/>
      <w:marBottom w:val="0"/>
      <w:divBdr>
        <w:top w:val="none" w:sz="0" w:space="0" w:color="auto"/>
        <w:left w:val="none" w:sz="0" w:space="0" w:color="auto"/>
        <w:bottom w:val="none" w:sz="0" w:space="0" w:color="auto"/>
        <w:right w:val="none" w:sz="0" w:space="0" w:color="auto"/>
      </w:divBdr>
      <w:divsChild>
        <w:div w:id="990132235">
          <w:marLeft w:val="0"/>
          <w:marRight w:val="0"/>
          <w:marTop w:val="0"/>
          <w:marBottom w:val="0"/>
          <w:divBdr>
            <w:top w:val="none" w:sz="0" w:space="0" w:color="auto"/>
            <w:left w:val="none" w:sz="0" w:space="0" w:color="auto"/>
            <w:bottom w:val="none" w:sz="0" w:space="0" w:color="auto"/>
            <w:right w:val="none" w:sz="0" w:space="0" w:color="auto"/>
          </w:divBdr>
        </w:div>
      </w:divsChild>
    </w:div>
    <w:div w:id="124277974">
      <w:bodyDiv w:val="1"/>
      <w:marLeft w:val="0"/>
      <w:marRight w:val="0"/>
      <w:marTop w:val="0"/>
      <w:marBottom w:val="0"/>
      <w:divBdr>
        <w:top w:val="none" w:sz="0" w:space="0" w:color="auto"/>
        <w:left w:val="none" w:sz="0" w:space="0" w:color="auto"/>
        <w:bottom w:val="none" w:sz="0" w:space="0" w:color="auto"/>
        <w:right w:val="none" w:sz="0" w:space="0" w:color="auto"/>
      </w:divBdr>
    </w:div>
    <w:div w:id="124852560">
      <w:bodyDiv w:val="1"/>
      <w:marLeft w:val="0"/>
      <w:marRight w:val="0"/>
      <w:marTop w:val="0"/>
      <w:marBottom w:val="0"/>
      <w:divBdr>
        <w:top w:val="none" w:sz="0" w:space="0" w:color="auto"/>
        <w:left w:val="none" w:sz="0" w:space="0" w:color="auto"/>
        <w:bottom w:val="none" w:sz="0" w:space="0" w:color="auto"/>
        <w:right w:val="none" w:sz="0" w:space="0" w:color="auto"/>
      </w:divBdr>
      <w:divsChild>
        <w:div w:id="960454639">
          <w:marLeft w:val="0"/>
          <w:marRight w:val="0"/>
          <w:marTop w:val="0"/>
          <w:marBottom w:val="0"/>
          <w:divBdr>
            <w:top w:val="none" w:sz="0" w:space="0" w:color="auto"/>
            <w:left w:val="none" w:sz="0" w:space="0" w:color="auto"/>
            <w:bottom w:val="none" w:sz="0" w:space="0" w:color="auto"/>
            <w:right w:val="none" w:sz="0" w:space="0" w:color="auto"/>
          </w:divBdr>
        </w:div>
      </w:divsChild>
    </w:div>
    <w:div w:id="130752394">
      <w:bodyDiv w:val="1"/>
      <w:marLeft w:val="0"/>
      <w:marRight w:val="0"/>
      <w:marTop w:val="0"/>
      <w:marBottom w:val="0"/>
      <w:divBdr>
        <w:top w:val="none" w:sz="0" w:space="0" w:color="auto"/>
        <w:left w:val="none" w:sz="0" w:space="0" w:color="auto"/>
        <w:bottom w:val="none" w:sz="0" w:space="0" w:color="auto"/>
        <w:right w:val="none" w:sz="0" w:space="0" w:color="auto"/>
      </w:divBdr>
      <w:divsChild>
        <w:div w:id="1884363104">
          <w:marLeft w:val="0"/>
          <w:marRight w:val="0"/>
          <w:marTop w:val="0"/>
          <w:marBottom w:val="0"/>
          <w:divBdr>
            <w:top w:val="none" w:sz="0" w:space="0" w:color="auto"/>
            <w:left w:val="none" w:sz="0" w:space="0" w:color="auto"/>
            <w:bottom w:val="none" w:sz="0" w:space="0" w:color="auto"/>
            <w:right w:val="none" w:sz="0" w:space="0" w:color="auto"/>
          </w:divBdr>
        </w:div>
      </w:divsChild>
    </w:div>
    <w:div w:id="132066705">
      <w:bodyDiv w:val="1"/>
      <w:marLeft w:val="0"/>
      <w:marRight w:val="0"/>
      <w:marTop w:val="0"/>
      <w:marBottom w:val="0"/>
      <w:divBdr>
        <w:top w:val="none" w:sz="0" w:space="0" w:color="auto"/>
        <w:left w:val="none" w:sz="0" w:space="0" w:color="auto"/>
        <w:bottom w:val="none" w:sz="0" w:space="0" w:color="auto"/>
        <w:right w:val="none" w:sz="0" w:space="0" w:color="auto"/>
      </w:divBdr>
    </w:div>
    <w:div w:id="133497244">
      <w:bodyDiv w:val="1"/>
      <w:marLeft w:val="0"/>
      <w:marRight w:val="0"/>
      <w:marTop w:val="0"/>
      <w:marBottom w:val="0"/>
      <w:divBdr>
        <w:top w:val="none" w:sz="0" w:space="0" w:color="auto"/>
        <w:left w:val="none" w:sz="0" w:space="0" w:color="auto"/>
        <w:bottom w:val="none" w:sz="0" w:space="0" w:color="auto"/>
        <w:right w:val="none" w:sz="0" w:space="0" w:color="auto"/>
      </w:divBdr>
    </w:div>
    <w:div w:id="133521325">
      <w:bodyDiv w:val="1"/>
      <w:marLeft w:val="0"/>
      <w:marRight w:val="0"/>
      <w:marTop w:val="0"/>
      <w:marBottom w:val="0"/>
      <w:divBdr>
        <w:top w:val="none" w:sz="0" w:space="0" w:color="auto"/>
        <w:left w:val="none" w:sz="0" w:space="0" w:color="auto"/>
        <w:bottom w:val="none" w:sz="0" w:space="0" w:color="auto"/>
        <w:right w:val="none" w:sz="0" w:space="0" w:color="auto"/>
      </w:divBdr>
      <w:divsChild>
        <w:div w:id="183449117">
          <w:marLeft w:val="0"/>
          <w:marRight w:val="0"/>
          <w:marTop w:val="0"/>
          <w:marBottom w:val="0"/>
          <w:divBdr>
            <w:top w:val="none" w:sz="0" w:space="0" w:color="auto"/>
            <w:left w:val="none" w:sz="0" w:space="0" w:color="auto"/>
            <w:bottom w:val="none" w:sz="0" w:space="0" w:color="auto"/>
            <w:right w:val="none" w:sz="0" w:space="0" w:color="auto"/>
          </w:divBdr>
        </w:div>
      </w:divsChild>
    </w:div>
    <w:div w:id="134839955">
      <w:bodyDiv w:val="1"/>
      <w:marLeft w:val="0"/>
      <w:marRight w:val="0"/>
      <w:marTop w:val="0"/>
      <w:marBottom w:val="0"/>
      <w:divBdr>
        <w:top w:val="none" w:sz="0" w:space="0" w:color="auto"/>
        <w:left w:val="none" w:sz="0" w:space="0" w:color="auto"/>
        <w:bottom w:val="none" w:sz="0" w:space="0" w:color="auto"/>
        <w:right w:val="none" w:sz="0" w:space="0" w:color="auto"/>
      </w:divBdr>
    </w:div>
    <w:div w:id="145823997">
      <w:bodyDiv w:val="1"/>
      <w:marLeft w:val="0"/>
      <w:marRight w:val="0"/>
      <w:marTop w:val="0"/>
      <w:marBottom w:val="0"/>
      <w:divBdr>
        <w:top w:val="none" w:sz="0" w:space="0" w:color="auto"/>
        <w:left w:val="none" w:sz="0" w:space="0" w:color="auto"/>
        <w:bottom w:val="none" w:sz="0" w:space="0" w:color="auto"/>
        <w:right w:val="none" w:sz="0" w:space="0" w:color="auto"/>
      </w:divBdr>
    </w:div>
    <w:div w:id="147673711">
      <w:bodyDiv w:val="1"/>
      <w:marLeft w:val="0"/>
      <w:marRight w:val="0"/>
      <w:marTop w:val="0"/>
      <w:marBottom w:val="0"/>
      <w:divBdr>
        <w:top w:val="none" w:sz="0" w:space="0" w:color="auto"/>
        <w:left w:val="none" w:sz="0" w:space="0" w:color="auto"/>
        <w:bottom w:val="none" w:sz="0" w:space="0" w:color="auto"/>
        <w:right w:val="none" w:sz="0" w:space="0" w:color="auto"/>
      </w:divBdr>
      <w:divsChild>
        <w:div w:id="452217211">
          <w:marLeft w:val="0"/>
          <w:marRight w:val="0"/>
          <w:marTop w:val="0"/>
          <w:marBottom w:val="0"/>
          <w:divBdr>
            <w:top w:val="none" w:sz="0" w:space="0" w:color="auto"/>
            <w:left w:val="none" w:sz="0" w:space="0" w:color="auto"/>
            <w:bottom w:val="none" w:sz="0" w:space="0" w:color="auto"/>
            <w:right w:val="none" w:sz="0" w:space="0" w:color="auto"/>
          </w:divBdr>
        </w:div>
      </w:divsChild>
    </w:div>
    <w:div w:id="156727834">
      <w:bodyDiv w:val="1"/>
      <w:marLeft w:val="0"/>
      <w:marRight w:val="0"/>
      <w:marTop w:val="0"/>
      <w:marBottom w:val="0"/>
      <w:divBdr>
        <w:top w:val="none" w:sz="0" w:space="0" w:color="auto"/>
        <w:left w:val="none" w:sz="0" w:space="0" w:color="auto"/>
        <w:bottom w:val="none" w:sz="0" w:space="0" w:color="auto"/>
        <w:right w:val="none" w:sz="0" w:space="0" w:color="auto"/>
      </w:divBdr>
    </w:div>
    <w:div w:id="175118619">
      <w:bodyDiv w:val="1"/>
      <w:marLeft w:val="0"/>
      <w:marRight w:val="0"/>
      <w:marTop w:val="0"/>
      <w:marBottom w:val="0"/>
      <w:divBdr>
        <w:top w:val="none" w:sz="0" w:space="0" w:color="auto"/>
        <w:left w:val="none" w:sz="0" w:space="0" w:color="auto"/>
        <w:bottom w:val="none" w:sz="0" w:space="0" w:color="auto"/>
        <w:right w:val="none" w:sz="0" w:space="0" w:color="auto"/>
      </w:divBdr>
    </w:div>
    <w:div w:id="178083442">
      <w:bodyDiv w:val="1"/>
      <w:marLeft w:val="0"/>
      <w:marRight w:val="0"/>
      <w:marTop w:val="0"/>
      <w:marBottom w:val="0"/>
      <w:divBdr>
        <w:top w:val="none" w:sz="0" w:space="0" w:color="auto"/>
        <w:left w:val="none" w:sz="0" w:space="0" w:color="auto"/>
        <w:bottom w:val="none" w:sz="0" w:space="0" w:color="auto"/>
        <w:right w:val="none" w:sz="0" w:space="0" w:color="auto"/>
      </w:divBdr>
    </w:div>
    <w:div w:id="182399708">
      <w:bodyDiv w:val="1"/>
      <w:marLeft w:val="0"/>
      <w:marRight w:val="0"/>
      <w:marTop w:val="0"/>
      <w:marBottom w:val="0"/>
      <w:divBdr>
        <w:top w:val="none" w:sz="0" w:space="0" w:color="auto"/>
        <w:left w:val="none" w:sz="0" w:space="0" w:color="auto"/>
        <w:bottom w:val="none" w:sz="0" w:space="0" w:color="auto"/>
        <w:right w:val="none" w:sz="0" w:space="0" w:color="auto"/>
      </w:divBdr>
    </w:div>
    <w:div w:id="184684039">
      <w:bodyDiv w:val="1"/>
      <w:marLeft w:val="0"/>
      <w:marRight w:val="0"/>
      <w:marTop w:val="0"/>
      <w:marBottom w:val="0"/>
      <w:divBdr>
        <w:top w:val="none" w:sz="0" w:space="0" w:color="auto"/>
        <w:left w:val="none" w:sz="0" w:space="0" w:color="auto"/>
        <w:bottom w:val="none" w:sz="0" w:space="0" w:color="auto"/>
        <w:right w:val="none" w:sz="0" w:space="0" w:color="auto"/>
      </w:divBdr>
    </w:div>
    <w:div w:id="185559494">
      <w:bodyDiv w:val="1"/>
      <w:marLeft w:val="0"/>
      <w:marRight w:val="0"/>
      <w:marTop w:val="0"/>
      <w:marBottom w:val="0"/>
      <w:divBdr>
        <w:top w:val="none" w:sz="0" w:space="0" w:color="auto"/>
        <w:left w:val="none" w:sz="0" w:space="0" w:color="auto"/>
        <w:bottom w:val="none" w:sz="0" w:space="0" w:color="auto"/>
        <w:right w:val="none" w:sz="0" w:space="0" w:color="auto"/>
      </w:divBdr>
      <w:divsChild>
        <w:div w:id="1299190522">
          <w:marLeft w:val="0"/>
          <w:marRight w:val="0"/>
          <w:marTop w:val="0"/>
          <w:marBottom w:val="0"/>
          <w:divBdr>
            <w:top w:val="none" w:sz="0" w:space="0" w:color="auto"/>
            <w:left w:val="none" w:sz="0" w:space="0" w:color="auto"/>
            <w:bottom w:val="none" w:sz="0" w:space="0" w:color="auto"/>
            <w:right w:val="none" w:sz="0" w:space="0" w:color="auto"/>
          </w:divBdr>
        </w:div>
      </w:divsChild>
    </w:div>
    <w:div w:id="187372843">
      <w:bodyDiv w:val="1"/>
      <w:marLeft w:val="0"/>
      <w:marRight w:val="0"/>
      <w:marTop w:val="0"/>
      <w:marBottom w:val="0"/>
      <w:divBdr>
        <w:top w:val="none" w:sz="0" w:space="0" w:color="auto"/>
        <w:left w:val="none" w:sz="0" w:space="0" w:color="auto"/>
        <w:bottom w:val="none" w:sz="0" w:space="0" w:color="auto"/>
        <w:right w:val="none" w:sz="0" w:space="0" w:color="auto"/>
      </w:divBdr>
    </w:div>
    <w:div w:id="194925096">
      <w:bodyDiv w:val="1"/>
      <w:marLeft w:val="0"/>
      <w:marRight w:val="0"/>
      <w:marTop w:val="0"/>
      <w:marBottom w:val="0"/>
      <w:divBdr>
        <w:top w:val="none" w:sz="0" w:space="0" w:color="auto"/>
        <w:left w:val="none" w:sz="0" w:space="0" w:color="auto"/>
        <w:bottom w:val="none" w:sz="0" w:space="0" w:color="auto"/>
        <w:right w:val="none" w:sz="0" w:space="0" w:color="auto"/>
      </w:divBdr>
    </w:div>
    <w:div w:id="198855629">
      <w:bodyDiv w:val="1"/>
      <w:marLeft w:val="0"/>
      <w:marRight w:val="0"/>
      <w:marTop w:val="0"/>
      <w:marBottom w:val="0"/>
      <w:divBdr>
        <w:top w:val="none" w:sz="0" w:space="0" w:color="auto"/>
        <w:left w:val="none" w:sz="0" w:space="0" w:color="auto"/>
        <w:bottom w:val="none" w:sz="0" w:space="0" w:color="auto"/>
        <w:right w:val="none" w:sz="0" w:space="0" w:color="auto"/>
      </w:divBdr>
      <w:divsChild>
        <w:div w:id="46220576">
          <w:marLeft w:val="0"/>
          <w:marRight w:val="0"/>
          <w:marTop w:val="0"/>
          <w:marBottom w:val="0"/>
          <w:divBdr>
            <w:top w:val="none" w:sz="0" w:space="0" w:color="auto"/>
            <w:left w:val="none" w:sz="0" w:space="0" w:color="auto"/>
            <w:bottom w:val="none" w:sz="0" w:space="0" w:color="auto"/>
            <w:right w:val="none" w:sz="0" w:space="0" w:color="auto"/>
          </w:divBdr>
        </w:div>
      </w:divsChild>
    </w:div>
    <w:div w:id="200019400">
      <w:marLeft w:val="0"/>
      <w:marRight w:val="0"/>
      <w:marTop w:val="0"/>
      <w:marBottom w:val="0"/>
      <w:divBdr>
        <w:top w:val="none" w:sz="0" w:space="0" w:color="auto"/>
        <w:left w:val="none" w:sz="0" w:space="0" w:color="auto"/>
        <w:bottom w:val="none" w:sz="0" w:space="0" w:color="auto"/>
        <w:right w:val="none" w:sz="0" w:space="0" w:color="auto"/>
      </w:divBdr>
      <w:divsChild>
        <w:div w:id="1978484561">
          <w:marLeft w:val="0"/>
          <w:marRight w:val="0"/>
          <w:marTop w:val="0"/>
          <w:marBottom w:val="0"/>
          <w:divBdr>
            <w:top w:val="none" w:sz="0" w:space="0" w:color="auto"/>
            <w:left w:val="none" w:sz="0" w:space="0" w:color="auto"/>
            <w:bottom w:val="none" w:sz="0" w:space="0" w:color="auto"/>
            <w:right w:val="none" w:sz="0" w:space="0" w:color="auto"/>
          </w:divBdr>
          <w:divsChild>
            <w:div w:id="2114015764">
              <w:marLeft w:val="0"/>
              <w:marRight w:val="0"/>
              <w:marTop w:val="0"/>
              <w:marBottom w:val="0"/>
              <w:divBdr>
                <w:top w:val="none" w:sz="0" w:space="0" w:color="auto"/>
                <w:left w:val="none" w:sz="0" w:space="0" w:color="auto"/>
                <w:bottom w:val="none" w:sz="0" w:space="0" w:color="auto"/>
                <w:right w:val="none" w:sz="0" w:space="0" w:color="auto"/>
              </w:divBdr>
              <w:divsChild>
                <w:div w:id="1904483730">
                  <w:marLeft w:val="0"/>
                  <w:marRight w:val="0"/>
                  <w:marTop w:val="0"/>
                  <w:marBottom w:val="0"/>
                  <w:divBdr>
                    <w:top w:val="none" w:sz="0" w:space="0" w:color="auto"/>
                    <w:left w:val="none" w:sz="0" w:space="0" w:color="auto"/>
                    <w:bottom w:val="none" w:sz="0" w:space="0" w:color="auto"/>
                    <w:right w:val="none" w:sz="0" w:space="0" w:color="auto"/>
                  </w:divBdr>
                  <w:divsChild>
                    <w:div w:id="804591097">
                      <w:marLeft w:val="0"/>
                      <w:marRight w:val="0"/>
                      <w:marTop w:val="0"/>
                      <w:marBottom w:val="0"/>
                      <w:divBdr>
                        <w:top w:val="none" w:sz="0" w:space="0" w:color="auto"/>
                        <w:left w:val="none" w:sz="0" w:space="0" w:color="auto"/>
                        <w:bottom w:val="none" w:sz="0" w:space="0" w:color="auto"/>
                        <w:right w:val="none" w:sz="0" w:space="0" w:color="auto"/>
                      </w:divBdr>
                      <w:divsChild>
                        <w:div w:id="10987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9879">
      <w:bodyDiv w:val="1"/>
      <w:marLeft w:val="0"/>
      <w:marRight w:val="0"/>
      <w:marTop w:val="0"/>
      <w:marBottom w:val="0"/>
      <w:divBdr>
        <w:top w:val="none" w:sz="0" w:space="0" w:color="auto"/>
        <w:left w:val="none" w:sz="0" w:space="0" w:color="auto"/>
        <w:bottom w:val="none" w:sz="0" w:space="0" w:color="auto"/>
        <w:right w:val="none" w:sz="0" w:space="0" w:color="auto"/>
      </w:divBdr>
      <w:divsChild>
        <w:div w:id="1233352439">
          <w:marLeft w:val="0"/>
          <w:marRight w:val="0"/>
          <w:marTop w:val="0"/>
          <w:marBottom w:val="0"/>
          <w:divBdr>
            <w:top w:val="none" w:sz="0" w:space="0" w:color="auto"/>
            <w:left w:val="none" w:sz="0" w:space="0" w:color="auto"/>
            <w:bottom w:val="none" w:sz="0" w:space="0" w:color="auto"/>
            <w:right w:val="none" w:sz="0" w:space="0" w:color="auto"/>
          </w:divBdr>
        </w:div>
      </w:divsChild>
    </w:div>
    <w:div w:id="206113305">
      <w:bodyDiv w:val="1"/>
      <w:marLeft w:val="0"/>
      <w:marRight w:val="0"/>
      <w:marTop w:val="0"/>
      <w:marBottom w:val="0"/>
      <w:divBdr>
        <w:top w:val="none" w:sz="0" w:space="0" w:color="auto"/>
        <w:left w:val="none" w:sz="0" w:space="0" w:color="auto"/>
        <w:bottom w:val="none" w:sz="0" w:space="0" w:color="auto"/>
        <w:right w:val="none" w:sz="0" w:space="0" w:color="auto"/>
      </w:divBdr>
    </w:div>
    <w:div w:id="207106461">
      <w:bodyDiv w:val="1"/>
      <w:marLeft w:val="0"/>
      <w:marRight w:val="0"/>
      <w:marTop w:val="0"/>
      <w:marBottom w:val="0"/>
      <w:divBdr>
        <w:top w:val="none" w:sz="0" w:space="0" w:color="auto"/>
        <w:left w:val="none" w:sz="0" w:space="0" w:color="auto"/>
        <w:bottom w:val="none" w:sz="0" w:space="0" w:color="auto"/>
        <w:right w:val="none" w:sz="0" w:space="0" w:color="auto"/>
      </w:divBdr>
    </w:div>
    <w:div w:id="218638768">
      <w:bodyDiv w:val="1"/>
      <w:marLeft w:val="0"/>
      <w:marRight w:val="0"/>
      <w:marTop w:val="0"/>
      <w:marBottom w:val="0"/>
      <w:divBdr>
        <w:top w:val="none" w:sz="0" w:space="0" w:color="auto"/>
        <w:left w:val="none" w:sz="0" w:space="0" w:color="auto"/>
        <w:bottom w:val="none" w:sz="0" w:space="0" w:color="auto"/>
        <w:right w:val="none" w:sz="0" w:space="0" w:color="auto"/>
      </w:divBdr>
    </w:div>
    <w:div w:id="220598982">
      <w:bodyDiv w:val="1"/>
      <w:marLeft w:val="0"/>
      <w:marRight w:val="0"/>
      <w:marTop w:val="0"/>
      <w:marBottom w:val="0"/>
      <w:divBdr>
        <w:top w:val="none" w:sz="0" w:space="0" w:color="auto"/>
        <w:left w:val="none" w:sz="0" w:space="0" w:color="auto"/>
        <w:bottom w:val="none" w:sz="0" w:space="0" w:color="auto"/>
        <w:right w:val="none" w:sz="0" w:space="0" w:color="auto"/>
      </w:divBdr>
    </w:div>
    <w:div w:id="220672257">
      <w:bodyDiv w:val="1"/>
      <w:marLeft w:val="0"/>
      <w:marRight w:val="0"/>
      <w:marTop w:val="0"/>
      <w:marBottom w:val="0"/>
      <w:divBdr>
        <w:top w:val="none" w:sz="0" w:space="0" w:color="auto"/>
        <w:left w:val="none" w:sz="0" w:space="0" w:color="auto"/>
        <w:bottom w:val="none" w:sz="0" w:space="0" w:color="auto"/>
        <w:right w:val="none" w:sz="0" w:space="0" w:color="auto"/>
      </w:divBdr>
    </w:div>
    <w:div w:id="232854145">
      <w:bodyDiv w:val="1"/>
      <w:marLeft w:val="0"/>
      <w:marRight w:val="0"/>
      <w:marTop w:val="0"/>
      <w:marBottom w:val="0"/>
      <w:divBdr>
        <w:top w:val="none" w:sz="0" w:space="0" w:color="auto"/>
        <w:left w:val="none" w:sz="0" w:space="0" w:color="auto"/>
        <w:bottom w:val="none" w:sz="0" w:space="0" w:color="auto"/>
        <w:right w:val="none" w:sz="0" w:space="0" w:color="auto"/>
      </w:divBdr>
    </w:div>
    <w:div w:id="234125507">
      <w:bodyDiv w:val="1"/>
      <w:marLeft w:val="0"/>
      <w:marRight w:val="0"/>
      <w:marTop w:val="0"/>
      <w:marBottom w:val="0"/>
      <w:divBdr>
        <w:top w:val="none" w:sz="0" w:space="0" w:color="auto"/>
        <w:left w:val="none" w:sz="0" w:space="0" w:color="auto"/>
        <w:bottom w:val="none" w:sz="0" w:space="0" w:color="auto"/>
        <w:right w:val="none" w:sz="0" w:space="0" w:color="auto"/>
      </w:divBdr>
      <w:divsChild>
        <w:div w:id="1232236986">
          <w:marLeft w:val="0"/>
          <w:marRight w:val="0"/>
          <w:marTop w:val="0"/>
          <w:marBottom w:val="0"/>
          <w:divBdr>
            <w:top w:val="none" w:sz="0" w:space="0" w:color="auto"/>
            <w:left w:val="none" w:sz="0" w:space="0" w:color="auto"/>
            <w:bottom w:val="none" w:sz="0" w:space="0" w:color="auto"/>
            <w:right w:val="none" w:sz="0" w:space="0" w:color="auto"/>
          </w:divBdr>
        </w:div>
      </w:divsChild>
    </w:div>
    <w:div w:id="235945249">
      <w:bodyDiv w:val="1"/>
      <w:marLeft w:val="0"/>
      <w:marRight w:val="0"/>
      <w:marTop w:val="0"/>
      <w:marBottom w:val="0"/>
      <w:divBdr>
        <w:top w:val="none" w:sz="0" w:space="0" w:color="auto"/>
        <w:left w:val="none" w:sz="0" w:space="0" w:color="auto"/>
        <w:bottom w:val="none" w:sz="0" w:space="0" w:color="auto"/>
        <w:right w:val="none" w:sz="0" w:space="0" w:color="auto"/>
      </w:divBdr>
    </w:div>
    <w:div w:id="240141286">
      <w:bodyDiv w:val="1"/>
      <w:marLeft w:val="0"/>
      <w:marRight w:val="0"/>
      <w:marTop w:val="0"/>
      <w:marBottom w:val="0"/>
      <w:divBdr>
        <w:top w:val="none" w:sz="0" w:space="0" w:color="auto"/>
        <w:left w:val="none" w:sz="0" w:space="0" w:color="auto"/>
        <w:bottom w:val="none" w:sz="0" w:space="0" w:color="auto"/>
        <w:right w:val="none" w:sz="0" w:space="0" w:color="auto"/>
      </w:divBdr>
    </w:div>
    <w:div w:id="241566644">
      <w:bodyDiv w:val="1"/>
      <w:marLeft w:val="0"/>
      <w:marRight w:val="0"/>
      <w:marTop w:val="0"/>
      <w:marBottom w:val="0"/>
      <w:divBdr>
        <w:top w:val="none" w:sz="0" w:space="0" w:color="auto"/>
        <w:left w:val="none" w:sz="0" w:space="0" w:color="auto"/>
        <w:bottom w:val="none" w:sz="0" w:space="0" w:color="auto"/>
        <w:right w:val="none" w:sz="0" w:space="0" w:color="auto"/>
      </w:divBdr>
    </w:div>
    <w:div w:id="242568309">
      <w:bodyDiv w:val="1"/>
      <w:marLeft w:val="0"/>
      <w:marRight w:val="0"/>
      <w:marTop w:val="0"/>
      <w:marBottom w:val="0"/>
      <w:divBdr>
        <w:top w:val="none" w:sz="0" w:space="0" w:color="auto"/>
        <w:left w:val="none" w:sz="0" w:space="0" w:color="auto"/>
        <w:bottom w:val="none" w:sz="0" w:space="0" w:color="auto"/>
        <w:right w:val="none" w:sz="0" w:space="0" w:color="auto"/>
      </w:divBdr>
      <w:divsChild>
        <w:div w:id="2099321928">
          <w:marLeft w:val="0"/>
          <w:marRight w:val="0"/>
          <w:marTop w:val="0"/>
          <w:marBottom w:val="0"/>
          <w:divBdr>
            <w:top w:val="none" w:sz="0" w:space="0" w:color="auto"/>
            <w:left w:val="none" w:sz="0" w:space="0" w:color="auto"/>
            <w:bottom w:val="none" w:sz="0" w:space="0" w:color="auto"/>
            <w:right w:val="none" w:sz="0" w:space="0" w:color="auto"/>
          </w:divBdr>
        </w:div>
      </w:divsChild>
    </w:div>
    <w:div w:id="250312698">
      <w:bodyDiv w:val="1"/>
      <w:marLeft w:val="0"/>
      <w:marRight w:val="0"/>
      <w:marTop w:val="0"/>
      <w:marBottom w:val="0"/>
      <w:divBdr>
        <w:top w:val="none" w:sz="0" w:space="0" w:color="auto"/>
        <w:left w:val="none" w:sz="0" w:space="0" w:color="auto"/>
        <w:bottom w:val="none" w:sz="0" w:space="0" w:color="auto"/>
        <w:right w:val="none" w:sz="0" w:space="0" w:color="auto"/>
      </w:divBdr>
      <w:divsChild>
        <w:div w:id="464079617">
          <w:marLeft w:val="0"/>
          <w:marRight w:val="0"/>
          <w:marTop w:val="0"/>
          <w:marBottom w:val="0"/>
          <w:divBdr>
            <w:top w:val="none" w:sz="0" w:space="0" w:color="auto"/>
            <w:left w:val="none" w:sz="0" w:space="0" w:color="auto"/>
            <w:bottom w:val="none" w:sz="0" w:space="0" w:color="auto"/>
            <w:right w:val="none" w:sz="0" w:space="0" w:color="auto"/>
          </w:divBdr>
        </w:div>
      </w:divsChild>
    </w:div>
    <w:div w:id="261769941">
      <w:bodyDiv w:val="1"/>
      <w:marLeft w:val="0"/>
      <w:marRight w:val="0"/>
      <w:marTop w:val="0"/>
      <w:marBottom w:val="0"/>
      <w:divBdr>
        <w:top w:val="none" w:sz="0" w:space="0" w:color="auto"/>
        <w:left w:val="none" w:sz="0" w:space="0" w:color="auto"/>
        <w:bottom w:val="none" w:sz="0" w:space="0" w:color="auto"/>
        <w:right w:val="none" w:sz="0" w:space="0" w:color="auto"/>
      </w:divBdr>
    </w:div>
    <w:div w:id="267853724">
      <w:bodyDiv w:val="1"/>
      <w:marLeft w:val="0"/>
      <w:marRight w:val="0"/>
      <w:marTop w:val="0"/>
      <w:marBottom w:val="0"/>
      <w:divBdr>
        <w:top w:val="none" w:sz="0" w:space="0" w:color="auto"/>
        <w:left w:val="none" w:sz="0" w:space="0" w:color="auto"/>
        <w:bottom w:val="none" w:sz="0" w:space="0" w:color="auto"/>
        <w:right w:val="none" w:sz="0" w:space="0" w:color="auto"/>
      </w:divBdr>
      <w:divsChild>
        <w:div w:id="409236635">
          <w:marLeft w:val="0"/>
          <w:marRight w:val="0"/>
          <w:marTop w:val="0"/>
          <w:marBottom w:val="0"/>
          <w:divBdr>
            <w:top w:val="none" w:sz="0" w:space="0" w:color="auto"/>
            <w:left w:val="none" w:sz="0" w:space="0" w:color="auto"/>
            <w:bottom w:val="none" w:sz="0" w:space="0" w:color="auto"/>
            <w:right w:val="none" w:sz="0" w:space="0" w:color="auto"/>
          </w:divBdr>
        </w:div>
      </w:divsChild>
    </w:div>
    <w:div w:id="270472594">
      <w:bodyDiv w:val="1"/>
      <w:marLeft w:val="0"/>
      <w:marRight w:val="0"/>
      <w:marTop w:val="0"/>
      <w:marBottom w:val="0"/>
      <w:divBdr>
        <w:top w:val="none" w:sz="0" w:space="0" w:color="auto"/>
        <w:left w:val="none" w:sz="0" w:space="0" w:color="auto"/>
        <w:bottom w:val="none" w:sz="0" w:space="0" w:color="auto"/>
        <w:right w:val="none" w:sz="0" w:space="0" w:color="auto"/>
      </w:divBdr>
      <w:divsChild>
        <w:div w:id="1120299049">
          <w:marLeft w:val="0"/>
          <w:marRight w:val="0"/>
          <w:marTop w:val="0"/>
          <w:marBottom w:val="0"/>
          <w:divBdr>
            <w:top w:val="none" w:sz="0" w:space="0" w:color="auto"/>
            <w:left w:val="none" w:sz="0" w:space="0" w:color="auto"/>
            <w:bottom w:val="none" w:sz="0" w:space="0" w:color="auto"/>
            <w:right w:val="none" w:sz="0" w:space="0" w:color="auto"/>
          </w:divBdr>
        </w:div>
      </w:divsChild>
    </w:div>
    <w:div w:id="270628117">
      <w:bodyDiv w:val="1"/>
      <w:marLeft w:val="0"/>
      <w:marRight w:val="0"/>
      <w:marTop w:val="0"/>
      <w:marBottom w:val="0"/>
      <w:divBdr>
        <w:top w:val="none" w:sz="0" w:space="0" w:color="auto"/>
        <w:left w:val="none" w:sz="0" w:space="0" w:color="auto"/>
        <w:bottom w:val="none" w:sz="0" w:space="0" w:color="auto"/>
        <w:right w:val="none" w:sz="0" w:space="0" w:color="auto"/>
      </w:divBdr>
    </w:div>
    <w:div w:id="278604716">
      <w:bodyDiv w:val="1"/>
      <w:marLeft w:val="0"/>
      <w:marRight w:val="0"/>
      <w:marTop w:val="0"/>
      <w:marBottom w:val="0"/>
      <w:divBdr>
        <w:top w:val="none" w:sz="0" w:space="0" w:color="auto"/>
        <w:left w:val="none" w:sz="0" w:space="0" w:color="auto"/>
        <w:bottom w:val="none" w:sz="0" w:space="0" w:color="auto"/>
        <w:right w:val="none" w:sz="0" w:space="0" w:color="auto"/>
      </w:divBdr>
      <w:divsChild>
        <w:div w:id="1755281440">
          <w:marLeft w:val="0"/>
          <w:marRight w:val="0"/>
          <w:marTop w:val="0"/>
          <w:marBottom w:val="0"/>
          <w:divBdr>
            <w:top w:val="none" w:sz="0" w:space="0" w:color="auto"/>
            <w:left w:val="none" w:sz="0" w:space="0" w:color="auto"/>
            <w:bottom w:val="none" w:sz="0" w:space="0" w:color="auto"/>
            <w:right w:val="none" w:sz="0" w:space="0" w:color="auto"/>
          </w:divBdr>
        </w:div>
      </w:divsChild>
    </w:div>
    <w:div w:id="279070782">
      <w:bodyDiv w:val="1"/>
      <w:marLeft w:val="0"/>
      <w:marRight w:val="0"/>
      <w:marTop w:val="0"/>
      <w:marBottom w:val="0"/>
      <w:divBdr>
        <w:top w:val="none" w:sz="0" w:space="0" w:color="auto"/>
        <w:left w:val="none" w:sz="0" w:space="0" w:color="auto"/>
        <w:bottom w:val="none" w:sz="0" w:space="0" w:color="auto"/>
        <w:right w:val="none" w:sz="0" w:space="0" w:color="auto"/>
      </w:divBdr>
    </w:div>
    <w:div w:id="279651512">
      <w:bodyDiv w:val="1"/>
      <w:marLeft w:val="0"/>
      <w:marRight w:val="0"/>
      <w:marTop w:val="0"/>
      <w:marBottom w:val="0"/>
      <w:divBdr>
        <w:top w:val="none" w:sz="0" w:space="0" w:color="auto"/>
        <w:left w:val="none" w:sz="0" w:space="0" w:color="auto"/>
        <w:bottom w:val="none" w:sz="0" w:space="0" w:color="auto"/>
        <w:right w:val="none" w:sz="0" w:space="0" w:color="auto"/>
      </w:divBdr>
    </w:div>
    <w:div w:id="283538597">
      <w:bodyDiv w:val="1"/>
      <w:marLeft w:val="0"/>
      <w:marRight w:val="0"/>
      <w:marTop w:val="0"/>
      <w:marBottom w:val="0"/>
      <w:divBdr>
        <w:top w:val="none" w:sz="0" w:space="0" w:color="auto"/>
        <w:left w:val="none" w:sz="0" w:space="0" w:color="auto"/>
        <w:bottom w:val="none" w:sz="0" w:space="0" w:color="auto"/>
        <w:right w:val="none" w:sz="0" w:space="0" w:color="auto"/>
      </w:divBdr>
    </w:div>
    <w:div w:id="285745931">
      <w:bodyDiv w:val="1"/>
      <w:marLeft w:val="0"/>
      <w:marRight w:val="0"/>
      <w:marTop w:val="0"/>
      <w:marBottom w:val="0"/>
      <w:divBdr>
        <w:top w:val="none" w:sz="0" w:space="0" w:color="auto"/>
        <w:left w:val="none" w:sz="0" w:space="0" w:color="auto"/>
        <w:bottom w:val="none" w:sz="0" w:space="0" w:color="auto"/>
        <w:right w:val="none" w:sz="0" w:space="0" w:color="auto"/>
      </w:divBdr>
      <w:divsChild>
        <w:div w:id="1450467385">
          <w:marLeft w:val="0"/>
          <w:marRight w:val="0"/>
          <w:marTop w:val="0"/>
          <w:marBottom w:val="0"/>
          <w:divBdr>
            <w:top w:val="none" w:sz="0" w:space="0" w:color="auto"/>
            <w:left w:val="none" w:sz="0" w:space="0" w:color="auto"/>
            <w:bottom w:val="none" w:sz="0" w:space="0" w:color="auto"/>
            <w:right w:val="none" w:sz="0" w:space="0" w:color="auto"/>
          </w:divBdr>
        </w:div>
      </w:divsChild>
    </w:div>
    <w:div w:id="289866881">
      <w:bodyDiv w:val="1"/>
      <w:marLeft w:val="0"/>
      <w:marRight w:val="0"/>
      <w:marTop w:val="0"/>
      <w:marBottom w:val="0"/>
      <w:divBdr>
        <w:top w:val="none" w:sz="0" w:space="0" w:color="auto"/>
        <w:left w:val="none" w:sz="0" w:space="0" w:color="auto"/>
        <w:bottom w:val="none" w:sz="0" w:space="0" w:color="auto"/>
        <w:right w:val="none" w:sz="0" w:space="0" w:color="auto"/>
      </w:divBdr>
      <w:divsChild>
        <w:div w:id="631980507">
          <w:marLeft w:val="0"/>
          <w:marRight w:val="0"/>
          <w:marTop w:val="0"/>
          <w:marBottom w:val="0"/>
          <w:divBdr>
            <w:top w:val="none" w:sz="0" w:space="0" w:color="auto"/>
            <w:left w:val="none" w:sz="0" w:space="0" w:color="auto"/>
            <w:bottom w:val="none" w:sz="0" w:space="0" w:color="auto"/>
            <w:right w:val="none" w:sz="0" w:space="0" w:color="auto"/>
          </w:divBdr>
        </w:div>
      </w:divsChild>
    </w:div>
    <w:div w:id="299962097">
      <w:bodyDiv w:val="1"/>
      <w:marLeft w:val="0"/>
      <w:marRight w:val="0"/>
      <w:marTop w:val="0"/>
      <w:marBottom w:val="0"/>
      <w:divBdr>
        <w:top w:val="none" w:sz="0" w:space="0" w:color="auto"/>
        <w:left w:val="none" w:sz="0" w:space="0" w:color="auto"/>
        <w:bottom w:val="none" w:sz="0" w:space="0" w:color="auto"/>
        <w:right w:val="none" w:sz="0" w:space="0" w:color="auto"/>
      </w:divBdr>
      <w:divsChild>
        <w:div w:id="1758164957">
          <w:marLeft w:val="0"/>
          <w:marRight w:val="0"/>
          <w:marTop w:val="0"/>
          <w:marBottom w:val="0"/>
          <w:divBdr>
            <w:top w:val="none" w:sz="0" w:space="0" w:color="auto"/>
            <w:left w:val="none" w:sz="0" w:space="0" w:color="auto"/>
            <w:bottom w:val="none" w:sz="0" w:space="0" w:color="auto"/>
            <w:right w:val="none" w:sz="0" w:space="0" w:color="auto"/>
          </w:divBdr>
        </w:div>
      </w:divsChild>
    </w:div>
    <w:div w:id="302002327">
      <w:bodyDiv w:val="1"/>
      <w:marLeft w:val="0"/>
      <w:marRight w:val="0"/>
      <w:marTop w:val="0"/>
      <w:marBottom w:val="0"/>
      <w:divBdr>
        <w:top w:val="none" w:sz="0" w:space="0" w:color="auto"/>
        <w:left w:val="none" w:sz="0" w:space="0" w:color="auto"/>
        <w:bottom w:val="none" w:sz="0" w:space="0" w:color="auto"/>
        <w:right w:val="none" w:sz="0" w:space="0" w:color="auto"/>
      </w:divBdr>
      <w:divsChild>
        <w:div w:id="620764619">
          <w:marLeft w:val="0"/>
          <w:marRight w:val="0"/>
          <w:marTop w:val="0"/>
          <w:marBottom w:val="0"/>
          <w:divBdr>
            <w:top w:val="none" w:sz="0" w:space="0" w:color="auto"/>
            <w:left w:val="none" w:sz="0" w:space="0" w:color="auto"/>
            <w:bottom w:val="none" w:sz="0" w:space="0" w:color="auto"/>
            <w:right w:val="none" w:sz="0" w:space="0" w:color="auto"/>
          </w:divBdr>
        </w:div>
      </w:divsChild>
    </w:div>
    <w:div w:id="310447820">
      <w:bodyDiv w:val="1"/>
      <w:marLeft w:val="0"/>
      <w:marRight w:val="0"/>
      <w:marTop w:val="0"/>
      <w:marBottom w:val="0"/>
      <w:divBdr>
        <w:top w:val="none" w:sz="0" w:space="0" w:color="auto"/>
        <w:left w:val="none" w:sz="0" w:space="0" w:color="auto"/>
        <w:bottom w:val="none" w:sz="0" w:space="0" w:color="auto"/>
        <w:right w:val="none" w:sz="0" w:space="0" w:color="auto"/>
      </w:divBdr>
    </w:div>
    <w:div w:id="310986655">
      <w:bodyDiv w:val="1"/>
      <w:marLeft w:val="0"/>
      <w:marRight w:val="0"/>
      <w:marTop w:val="0"/>
      <w:marBottom w:val="0"/>
      <w:divBdr>
        <w:top w:val="none" w:sz="0" w:space="0" w:color="auto"/>
        <w:left w:val="none" w:sz="0" w:space="0" w:color="auto"/>
        <w:bottom w:val="none" w:sz="0" w:space="0" w:color="auto"/>
        <w:right w:val="none" w:sz="0" w:space="0" w:color="auto"/>
      </w:divBdr>
      <w:divsChild>
        <w:div w:id="1240868517">
          <w:marLeft w:val="0"/>
          <w:marRight w:val="0"/>
          <w:marTop w:val="0"/>
          <w:marBottom w:val="0"/>
          <w:divBdr>
            <w:top w:val="none" w:sz="0" w:space="0" w:color="auto"/>
            <w:left w:val="none" w:sz="0" w:space="0" w:color="auto"/>
            <w:bottom w:val="none" w:sz="0" w:space="0" w:color="auto"/>
            <w:right w:val="none" w:sz="0" w:space="0" w:color="auto"/>
          </w:divBdr>
        </w:div>
      </w:divsChild>
    </w:div>
    <w:div w:id="314064829">
      <w:bodyDiv w:val="1"/>
      <w:marLeft w:val="0"/>
      <w:marRight w:val="0"/>
      <w:marTop w:val="0"/>
      <w:marBottom w:val="0"/>
      <w:divBdr>
        <w:top w:val="none" w:sz="0" w:space="0" w:color="auto"/>
        <w:left w:val="none" w:sz="0" w:space="0" w:color="auto"/>
        <w:bottom w:val="none" w:sz="0" w:space="0" w:color="auto"/>
        <w:right w:val="none" w:sz="0" w:space="0" w:color="auto"/>
      </w:divBdr>
      <w:divsChild>
        <w:div w:id="1628007972">
          <w:marLeft w:val="0"/>
          <w:marRight w:val="0"/>
          <w:marTop w:val="0"/>
          <w:marBottom w:val="0"/>
          <w:divBdr>
            <w:top w:val="none" w:sz="0" w:space="0" w:color="auto"/>
            <w:left w:val="none" w:sz="0" w:space="0" w:color="auto"/>
            <w:bottom w:val="none" w:sz="0" w:space="0" w:color="auto"/>
            <w:right w:val="none" w:sz="0" w:space="0" w:color="auto"/>
          </w:divBdr>
        </w:div>
      </w:divsChild>
    </w:div>
    <w:div w:id="315257283">
      <w:bodyDiv w:val="1"/>
      <w:marLeft w:val="0"/>
      <w:marRight w:val="0"/>
      <w:marTop w:val="0"/>
      <w:marBottom w:val="0"/>
      <w:divBdr>
        <w:top w:val="none" w:sz="0" w:space="0" w:color="auto"/>
        <w:left w:val="none" w:sz="0" w:space="0" w:color="auto"/>
        <w:bottom w:val="none" w:sz="0" w:space="0" w:color="auto"/>
        <w:right w:val="none" w:sz="0" w:space="0" w:color="auto"/>
      </w:divBdr>
      <w:divsChild>
        <w:div w:id="1952009238">
          <w:marLeft w:val="0"/>
          <w:marRight w:val="0"/>
          <w:marTop w:val="0"/>
          <w:marBottom w:val="0"/>
          <w:divBdr>
            <w:top w:val="none" w:sz="0" w:space="0" w:color="auto"/>
            <w:left w:val="none" w:sz="0" w:space="0" w:color="auto"/>
            <w:bottom w:val="none" w:sz="0" w:space="0" w:color="auto"/>
            <w:right w:val="none" w:sz="0" w:space="0" w:color="auto"/>
          </w:divBdr>
        </w:div>
      </w:divsChild>
    </w:div>
    <w:div w:id="321979252">
      <w:bodyDiv w:val="1"/>
      <w:marLeft w:val="0"/>
      <w:marRight w:val="0"/>
      <w:marTop w:val="0"/>
      <w:marBottom w:val="0"/>
      <w:divBdr>
        <w:top w:val="none" w:sz="0" w:space="0" w:color="auto"/>
        <w:left w:val="none" w:sz="0" w:space="0" w:color="auto"/>
        <w:bottom w:val="none" w:sz="0" w:space="0" w:color="auto"/>
        <w:right w:val="none" w:sz="0" w:space="0" w:color="auto"/>
      </w:divBdr>
      <w:divsChild>
        <w:div w:id="1858419436">
          <w:marLeft w:val="0"/>
          <w:marRight w:val="0"/>
          <w:marTop w:val="0"/>
          <w:marBottom w:val="0"/>
          <w:divBdr>
            <w:top w:val="none" w:sz="0" w:space="0" w:color="auto"/>
            <w:left w:val="none" w:sz="0" w:space="0" w:color="auto"/>
            <w:bottom w:val="none" w:sz="0" w:space="0" w:color="auto"/>
            <w:right w:val="none" w:sz="0" w:space="0" w:color="auto"/>
          </w:divBdr>
        </w:div>
      </w:divsChild>
    </w:div>
    <w:div w:id="322665203">
      <w:bodyDiv w:val="1"/>
      <w:marLeft w:val="0"/>
      <w:marRight w:val="0"/>
      <w:marTop w:val="0"/>
      <w:marBottom w:val="0"/>
      <w:divBdr>
        <w:top w:val="none" w:sz="0" w:space="0" w:color="auto"/>
        <w:left w:val="none" w:sz="0" w:space="0" w:color="auto"/>
        <w:bottom w:val="none" w:sz="0" w:space="0" w:color="auto"/>
        <w:right w:val="none" w:sz="0" w:space="0" w:color="auto"/>
      </w:divBdr>
      <w:divsChild>
        <w:div w:id="1993024091">
          <w:marLeft w:val="0"/>
          <w:marRight w:val="0"/>
          <w:marTop w:val="0"/>
          <w:marBottom w:val="0"/>
          <w:divBdr>
            <w:top w:val="none" w:sz="0" w:space="0" w:color="auto"/>
            <w:left w:val="none" w:sz="0" w:space="0" w:color="auto"/>
            <w:bottom w:val="none" w:sz="0" w:space="0" w:color="auto"/>
            <w:right w:val="none" w:sz="0" w:space="0" w:color="auto"/>
          </w:divBdr>
        </w:div>
      </w:divsChild>
    </w:div>
    <w:div w:id="323439969">
      <w:bodyDiv w:val="1"/>
      <w:marLeft w:val="0"/>
      <w:marRight w:val="0"/>
      <w:marTop w:val="0"/>
      <w:marBottom w:val="0"/>
      <w:divBdr>
        <w:top w:val="none" w:sz="0" w:space="0" w:color="auto"/>
        <w:left w:val="none" w:sz="0" w:space="0" w:color="auto"/>
        <w:bottom w:val="none" w:sz="0" w:space="0" w:color="auto"/>
        <w:right w:val="none" w:sz="0" w:space="0" w:color="auto"/>
      </w:divBdr>
    </w:div>
    <w:div w:id="327825914">
      <w:bodyDiv w:val="1"/>
      <w:marLeft w:val="0"/>
      <w:marRight w:val="0"/>
      <w:marTop w:val="0"/>
      <w:marBottom w:val="0"/>
      <w:divBdr>
        <w:top w:val="none" w:sz="0" w:space="0" w:color="auto"/>
        <w:left w:val="none" w:sz="0" w:space="0" w:color="auto"/>
        <w:bottom w:val="none" w:sz="0" w:space="0" w:color="auto"/>
        <w:right w:val="none" w:sz="0" w:space="0" w:color="auto"/>
      </w:divBdr>
    </w:div>
    <w:div w:id="330060625">
      <w:bodyDiv w:val="1"/>
      <w:marLeft w:val="0"/>
      <w:marRight w:val="0"/>
      <w:marTop w:val="0"/>
      <w:marBottom w:val="0"/>
      <w:divBdr>
        <w:top w:val="none" w:sz="0" w:space="0" w:color="auto"/>
        <w:left w:val="none" w:sz="0" w:space="0" w:color="auto"/>
        <w:bottom w:val="none" w:sz="0" w:space="0" w:color="auto"/>
        <w:right w:val="none" w:sz="0" w:space="0" w:color="auto"/>
      </w:divBdr>
    </w:div>
    <w:div w:id="336352871">
      <w:bodyDiv w:val="1"/>
      <w:marLeft w:val="0"/>
      <w:marRight w:val="0"/>
      <w:marTop w:val="0"/>
      <w:marBottom w:val="0"/>
      <w:divBdr>
        <w:top w:val="none" w:sz="0" w:space="0" w:color="auto"/>
        <w:left w:val="none" w:sz="0" w:space="0" w:color="auto"/>
        <w:bottom w:val="none" w:sz="0" w:space="0" w:color="auto"/>
        <w:right w:val="none" w:sz="0" w:space="0" w:color="auto"/>
      </w:divBdr>
    </w:div>
    <w:div w:id="337539321">
      <w:bodyDiv w:val="1"/>
      <w:marLeft w:val="0"/>
      <w:marRight w:val="0"/>
      <w:marTop w:val="0"/>
      <w:marBottom w:val="0"/>
      <w:divBdr>
        <w:top w:val="none" w:sz="0" w:space="0" w:color="auto"/>
        <w:left w:val="none" w:sz="0" w:space="0" w:color="auto"/>
        <w:bottom w:val="none" w:sz="0" w:space="0" w:color="auto"/>
        <w:right w:val="none" w:sz="0" w:space="0" w:color="auto"/>
      </w:divBdr>
      <w:divsChild>
        <w:div w:id="994721116">
          <w:marLeft w:val="0"/>
          <w:marRight w:val="0"/>
          <w:marTop w:val="0"/>
          <w:marBottom w:val="0"/>
          <w:divBdr>
            <w:top w:val="none" w:sz="0" w:space="0" w:color="auto"/>
            <w:left w:val="none" w:sz="0" w:space="0" w:color="auto"/>
            <w:bottom w:val="none" w:sz="0" w:space="0" w:color="auto"/>
            <w:right w:val="none" w:sz="0" w:space="0" w:color="auto"/>
          </w:divBdr>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895660576">
          <w:marLeft w:val="0"/>
          <w:marRight w:val="0"/>
          <w:marTop w:val="0"/>
          <w:marBottom w:val="0"/>
          <w:divBdr>
            <w:top w:val="none" w:sz="0" w:space="0" w:color="auto"/>
            <w:left w:val="none" w:sz="0" w:space="0" w:color="auto"/>
            <w:bottom w:val="none" w:sz="0" w:space="0" w:color="auto"/>
            <w:right w:val="none" w:sz="0" w:space="0" w:color="auto"/>
          </w:divBdr>
        </w:div>
      </w:divsChild>
    </w:div>
    <w:div w:id="363020881">
      <w:marLeft w:val="0"/>
      <w:marRight w:val="0"/>
      <w:marTop w:val="0"/>
      <w:marBottom w:val="0"/>
      <w:divBdr>
        <w:top w:val="none" w:sz="0" w:space="0" w:color="auto"/>
        <w:left w:val="none" w:sz="0" w:space="0" w:color="auto"/>
        <w:bottom w:val="none" w:sz="0" w:space="0" w:color="auto"/>
        <w:right w:val="none" w:sz="0" w:space="0" w:color="auto"/>
      </w:divBdr>
      <w:divsChild>
        <w:div w:id="1092507628">
          <w:marLeft w:val="0"/>
          <w:marRight w:val="0"/>
          <w:marTop w:val="0"/>
          <w:marBottom w:val="0"/>
          <w:divBdr>
            <w:top w:val="none" w:sz="0" w:space="0" w:color="auto"/>
            <w:left w:val="none" w:sz="0" w:space="0" w:color="auto"/>
            <w:bottom w:val="none" w:sz="0" w:space="0" w:color="auto"/>
            <w:right w:val="none" w:sz="0" w:space="0" w:color="auto"/>
          </w:divBdr>
          <w:divsChild>
            <w:div w:id="324092154">
              <w:marLeft w:val="0"/>
              <w:marRight w:val="0"/>
              <w:marTop w:val="0"/>
              <w:marBottom w:val="0"/>
              <w:divBdr>
                <w:top w:val="none" w:sz="0" w:space="0" w:color="auto"/>
                <w:left w:val="none" w:sz="0" w:space="0" w:color="auto"/>
                <w:bottom w:val="none" w:sz="0" w:space="0" w:color="auto"/>
                <w:right w:val="none" w:sz="0" w:space="0" w:color="auto"/>
              </w:divBdr>
              <w:divsChild>
                <w:div w:id="504855681">
                  <w:marLeft w:val="0"/>
                  <w:marRight w:val="0"/>
                  <w:marTop w:val="0"/>
                  <w:marBottom w:val="0"/>
                  <w:divBdr>
                    <w:top w:val="none" w:sz="0" w:space="0" w:color="auto"/>
                    <w:left w:val="none" w:sz="0" w:space="0" w:color="auto"/>
                    <w:bottom w:val="none" w:sz="0" w:space="0" w:color="auto"/>
                    <w:right w:val="none" w:sz="0" w:space="0" w:color="auto"/>
                  </w:divBdr>
                  <w:divsChild>
                    <w:div w:id="776215932">
                      <w:marLeft w:val="0"/>
                      <w:marRight w:val="0"/>
                      <w:marTop w:val="0"/>
                      <w:marBottom w:val="0"/>
                      <w:divBdr>
                        <w:top w:val="none" w:sz="0" w:space="0" w:color="auto"/>
                        <w:left w:val="none" w:sz="0" w:space="0" w:color="auto"/>
                        <w:bottom w:val="none" w:sz="0" w:space="0" w:color="auto"/>
                        <w:right w:val="none" w:sz="0" w:space="0" w:color="auto"/>
                      </w:divBdr>
                      <w:divsChild>
                        <w:div w:id="13785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483474">
      <w:bodyDiv w:val="1"/>
      <w:marLeft w:val="0"/>
      <w:marRight w:val="0"/>
      <w:marTop w:val="0"/>
      <w:marBottom w:val="0"/>
      <w:divBdr>
        <w:top w:val="none" w:sz="0" w:space="0" w:color="auto"/>
        <w:left w:val="none" w:sz="0" w:space="0" w:color="auto"/>
        <w:bottom w:val="none" w:sz="0" w:space="0" w:color="auto"/>
        <w:right w:val="none" w:sz="0" w:space="0" w:color="auto"/>
      </w:divBdr>
      <w:divsChild>
        <w:div w:id="351491742">
          <w:marLeft w:val="0"/>
          <w:marRight w:val="0"/>
          <w:marTop w:val="0"/>
          <w:marBottom w:val="0"/>
          <w:divBdr>
            <w:top w:val="none" w:sz="0" w:space="0" w:color="auto"/>
            <w:left w:val="none" w:sz="0" w:space="0" w:color="auto"/>
            <w:bottom w:val="none" w:sz="0" w:space="0" w:color="auto"/>
            <w:right w:val="none" w:sz="0" w:space="0" w:color="auto"/>
          </w:divBdr>
        </w:div>
      </w:divsChild>
    </w:div>
    <w:div w:id="365524505">
      <w:bodyDiv w:val="1"/>
      <w:marLeft w:val="0"/>
      <w:marRight w:val="0"/>
      <w:marTop w:val="0"/>
      <w:marBottom w:val="0"/>
      <w:divBdr>
        <w:top w:val="none" w:sz="0" w:space="0" w:color="auto"/>
        <w:left w:val="none" w:sz="0" w:space="0" w:color="auto"/>
        <w:bottom w:val="none" w:sz="0" w:space="0" w:color="auto"/>
        <w:right w:val="none" w:sz="0" w:space="0" w:color="auto"/>
      </w:divBdr>
    </w:div>
    <w:div w:id="369300876">
      <w:bodyDiv w:val="1"/>
      <w:marLeft w:val="0"/>
      <w:marRight w:val="0"/>
      <w:marTop w:val="0"/>
      <w:marBottom w:val="0"/>
      <w:divBdr>
        <w:top w:val="none" w:sz="0" w:space="0" w:color="auto"/>
        <w:left w:val="none" w:sz="0" w:space="0" w:color="auto"/>
        <w:bottom w:val="none" w:sz="0" w:space="0" w:color="auto"/>
        <w:right w:val="none" w:sz="0" w:space="0" w:color="auto"/>
      </w:divBdr>
      <w:divsChild>
        <w:div w:id="59328948">
          <w:marLeft w:val="0"/>
          <w:marRight w:val="0"/>
          <w:marTop w:val="0"/>
          <w:marBottom w:val="0"/>
          <w:divBdr>
            <w:top w:val="none" w:sz="0" w:space="0" w:color="auto"/>
            <w:left w:val="none" w:sz="0" w:space="0" w:color="auto"/>
            <w:bottom w:val="none" w:sz="0" w:space="0" w:color="auto"/>
            <w:right w:val="none" w:sz="0" w:space="0" w:color="auto"/>
          </w:divBdr>
        </w:div>
      </w:divsChild>
    </w:div>
    <w:div w:id="376780471">
      <w:bodyDiv w:val="1"/>
      <w:marLeft w:val="0"/>
      <w:marRight w:val="0"/>
      <w:marTop w:val="0"/>
      <w:marBottom w:val="0"/>
      <w:divBdr>
        <w:top w:val="none" w:sz="0" w:space="0" w:color="auto"/>
        <w:left w:val="none" w:sz="0" w:space="0" w:color="auto"/>
        <w:bottom w:val="none" w:sz="0" w:space="0" w:color="auto"/>
        <w:right w:val="none" w:sz="0" w:space="0" w:color="auto"/>
      </w:divBdr>
    </w:div>
    <w:div w:id="378168574">
      <w:bodyDiv w:val="1"/>
      <w:marLeft w:val="0"/>
      <w:marRight w:val="0"/>
      <w:marTop w:val="0"/>
      <w:marBottom w:val="0"/>
      <w:divBdr>
        <w:top w:val="none" w:sz="0" w:space="0" w:color="auto"/>
        <w:left w:val="none" w:sz="0" w:space="0" w:color="auto"/>
        <w:bottom w:val="none" w:sz="0" w:space="0" w:color="auto"/>
        <w:right w:val="none" w:sz="0" w:space="0" w:color="auto"/>
      </w:divBdr>
      <w:divsChild>
        <w:div w:id="852379273">
          <w:marLeft w:val="0"/>
          <w:marRight w:val="0"/>
          <w:marTop w:val="0"/>
          <w:marBottom w:val="0"/>
          <w:divBdr>
            <w:top w:val="none" w:sz="0" w:space="0" w:color="auto"/>
            <w:left w:val="none" w:sz="0" w:space="0" w:color="auto"/>
            <w:bottom w:val="none" w:sz="0" w:space="0" w:color="auto"/>
            <w:right w:val="none" w:sz="0" w:space="0" w:color="auto"/>
          </w:divBdr>
        </w:div>
      </w:divsChild>
    </w:div>
    <w:div w:id="379938822">
      <w:bodyDiv w:val="1"/>
      <w:marLeft w:val="0"/>
      <w:marRight w:val="0"/>
      <w:marTop w:val="0"/>
      <w:marBottom w:val="0"/>
      <w:divBdr>
        <w:top w:val="none" w:sz="0" w:space="0" w:color="auto"/>
        <w:left w:val="none" w:sz="0" w:space="0" w:color="auto"/>
        <w:bottom w:val="none" w:sz="0" w:space="0" w:color="auto"/>
        <w:right w:val="none" w:sz="0" w:space="0" w:color="auto"/>
      </w:divBdr>
    </w:div>
    <w:div w:id="381902445">
      <w:bodyDiv w:val="1"/>
      <w:marLeft w:val="0"/>
      <w:marRight w:val="0"/>
      <w:marTop w:val="0"/>
      <w:marBottom w:val="0"/>
      <w:divBdr>
        <w:top w:val="none" w:sz="0" w:space="0" w:color="auto"/>
        <w:left w:val="none" w:sz="0" w:space="0" w:color="auto"/>
        <w:bottom w:val="none" w:sz="0" w:space="0" w:color="auto"/>
        <w:right w:val="none" w:sz="0" w:space="0" w:color="auto"/>
      </w:divBdr>
      <w:divsChild>
        <w:div w:id="1542399770">
          <w:marLeft w:val="0"/>
          <w:marRight w:val="0"/>
          <w:marTop w:val="0"/>
          <w:marBottom w:val="0"/>
          <w:divBdr>
            <w:top w:val="none" w:sz="0" w:space="0" w:color="auto"/>
            <w:left w:val="none" w:sz="0" w:space="0" w:color="auto"/>
            <w:bottom w:val="none" w:sz="0" w:space="0" w:color="auto"/>
            <w:right w:val="none" w:sz="0" w:space="0" w:color="auto"/>
          </w:divBdr>
        </w:div>
      </w:divsChild>
    </w:div>
    <w:div w:id="384722614">
      <w:bodyDiv w:val="1"/>
      <w:marLeft w:val="0"/>
      <w:marRight w:val="0"/>
      <w:marTop w:val="0"/>
      <w:marBottom w:val="0"/>
      <w:divBdr>
        <w:top w:val="none" w:sz="0" w:space="0" w:color="auto"/>
        <w:left w:val="none" w:sz="0" w:space="0" w:color="auto"/>
        <w:bottom w:val="none" w:sz="0" w:space="0" w:color="auto"/>
        <w:right w:val="none" w:sz="0" w:space="0" w:color="auto"/>
      </w:divBdr>
      <w:divsChild>
        <w:div w:id="1734700037">
          <w:marLeft w:val="0"/>
          <w:marRight w:val="0"/>
          <w:marTop w:val="0"/>
          <w:marBottom w:val="0"/>
          <w:divBdr>
            <w:top w:val="none" w:sz="0" w:space="0" w:color="auto"/>
            <w:left w:val="none" w:sz="0" w:space="0" w:color="auto"/>
            <w:bottom w:val="none" w:sz="0" w:space="0" w:color="auto"/>
            <w:right w:val="none" w:sz="0" w:space="0" w:color="auto"/>
          </w:divBdr>
        </w:div>
      </w:divsChild>
    </w:div>
    <w:div w:id="390076976">
      <w:bodyDiv w:val="1"/>
      <w:marLeft w:val="0"/>
      <w:marRight w:val="0"/>
      <w:marTop w:val="0"/>
      <w:marBottom w:val="0"/>
      <w:divBdr>
        <w:top w:val="none" w:sz="0" w:space="0" w:color="auto"/>
        <w:left w:val="none" w:sz="0" w:space="0" w:color="auto"/>
        <w:bottom w:val="none" w:sz="0" w:space="0" w:color="auto"/>
        <w:right w:val="none" w:sz="0" w:space="0" w:color="auto"/>
      </w:divBdr>
    </w:div>
    <w:div w:id="397047859">
      <w:bodyDiv w:val="1"/>
      <w:marLeft w:val="0"/>
      <w:marRight w:val="0"/>
      <w:marTop w:val="0"/>
      <w:marBottom w:val="0"/>
      <w:divBdr>
        <w:top w:val="none" w:sz="0" w:space="0" w:color="auto"/>
        <w:left w:val="none" w:sz="0" w:space="0" w:color="auto"/>
        <w:bottom w:val="none" w:sz="0" w:space="0" w:color="auto"/>
        <w:right w:val="none" w:sz="0" w:space="0" w:color="auto"/>
      </w:divBdr>
    </w:div>
    <w:div w:id="399520229">
      <w:bodyDiv w:val="1"/>
      <w:marLeft w:val="0"/>
      <w:marRight w:val="0"/>
      <w:marTop w:val="0"/>
      <w:marBottom w:val="0"/>
      <w:divBdr>
        <w:top w:val="none" w:sz="0" w:space="0" w:color="auto"/>
        <w:left w:val="none" w:sz="0" w:space="0" w:color="auto"/>
        <w:bottom w:val="none" w:sz="0" w:space="0" w:color="auto"/>
        <w:right w:val="none" w:sz="0" w:space="0" w:color="auto"/>
      </w:divBdr>
    </w:div>
    <w:div w:id="399862066">
      <w:marLeft w:val="0"/>
      <w:marRight w:val="0"/>
      <w:marTop w:val="0"/>
      <w:marBottom w:val="0"/>
      <w:divBdr>
        <w:top w:val="none" w:sz="0" w:space="0" w:color="auto"/>
        <w:left w:val="none" w:sz="0" w:space="0" w:color="auto"/>
        <w:bottom w:val="none" w:sz="0" w:space="0" w:color="auto"/>
        <w:right w:val="none" w:sz="0" w:space="0" w:color="auto"/>
      </w:divBdr>
      <w:divsChild>
        <w:div w:id="691078312">
          <w:marLeft w:val="0"/>
          <w:marRight w:val="0"/>
          <w:marTop w:val="0"/>
          <w:marBottom w:val="0"/>
          <w:divBdr>
            <w:top w:val="none" w:sz="0" w:space="0" w:color="auto"/>
            <w:left w:val="none" w:sz="0" w:space="0" w:color="auto"/>
            <w:bottom w:val="none" w:sz="0" w:space="0" w:color="auto"/>
            <w:right w:val="none" w:sz="0" w:space="0" w:color="auto"/>
          </w:divBdr>
          <w:divsChild>
            <w:div w:id="905799054">
              <w:marLeft w:val="0"/>
              <w:marRight w:val="0"/>
              <w:marTop w:val="0"/>
              <w:marBottom w:val="0"/>
              <w:divBdr>
                <w:top w:val="none" w:sz="0" w:space="0" w:color="auto"/>
                <w:left w:val="none" w:sz="0" w:space="0" w:color="auto"/>
                <w:bottom w:val="none" w:sz="0" w:space="0" w:color="auto"/>
                <w:right w:val="none" w:sz="0" w:space="0" w:color="auto"/>
              </w:divBdr>
              <w:divsChild>
                <w:div w:id="1708872184">
                  <w:marLeft w:val="0"/>
                  <w:marRight w:val="0"/>
                  <w:marTop w:val="0"/>
                  <w:marBottom w:val="0"/>
                  <w:divBdr>
                    <w:top w:val="none" w:sz="0" w:space="0" w:color="auto"/>
                    <w:left w:val="none" w:sz="0" w:space="0" w:color="auto"/>
                    <w:bottom w:val="none" w:sz="0" w:space="0" w:color="auto"/>
                    <w:right w:val="none" w:sz="0" w:space="0" w:color="auto"/>
                  </w:divBdr>
                  <w:divsChild>
                    <w:div w:id="426385616">
                      <w:marLeft w:val="0"/>
                      <w:marRight w:val="0"/>
                      <w:marTop w:val="0"/>
                      <w:marBottom w:val="0"/>
                      <w:divBdr>
                        <w:top w:val="none" w:sz="0" w:space="0" w:color="auto"/>
                        <w:left w:val="none" w:sz="0" w:space="0" w:color="auto"/>
                        <w:bottom w:val="none" w:sz="0" w:space="0" w:color="auto"/>
                        <w:right w:val="none" w:sz="0" w:space="0" w:color="auto"/>
                      </w:divBdr>
                      <w:divsChild>
                        <w:div w:id="19997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245533">
      <w:bodyDiv w:val="1"/>
      <w:marLeft w:val="0"/>
      <w:marRight w:val="0"/>
      <w:marTop w:val="0"/>
      <w:marBottom w:val="0"/>
      <w:divBdr>
        <w:top w:val="none" w:sz="0" w:space="0" w:color="auto"/>
        <w:left w:val="none" w:sz="0" w:space="0" w:color="auto"/>
        <w:bottom w:val="none" w:sz="0" w:space="0" w:color="auto"/>
        <w:right w:val="none" w:sz="0" w:space="0" w:color="auto"/>
      </w:divBdr>
    </w:div>
    <w:div w:id="415051335">
      <w:bodyDiv w:val="1"/>
      <w:marLeft w:val="0"/>
      <w:marRight w:val="0"/>
      <w:marTop w:val="0"/>
      <w:marBottom w:val="0"/>
      <w:divBdr>
        <w:top w:val="none" w:sz="0" w:space="0" w:color="auto"/>
        <w:left w:val="none" w:sz="0" w:space="0" w:color="auto"/>
        <w:bottom w:val="none" w:sz="0" w:space="0" w:color="auto"/>
        <w:right w:val="none" w:sz="0" w:space="0" w:color="auto"/>
      </w:divBdr>
      <w:divsChild>
        <w:div w:id="2099785965">
          <w:marLeft w:val="0"/>
          <w:marRight w:val="0"/>
          <w:marTop w:val="0"/>
          <w:marBottom w:val="0"/>
          <w:divBdr>
            <w:top w:val="none" w:sz="0" w:space="0" w:color="auto"/>
            <w:left w:val="none" w:sz="0" w:space="0" w:color="auto"/>
            <w:bottom w:val="none" w:sz="0" w:space="0" w:color="auto"/>
            <w:right w:val="none" w:sz="0" w:space="0" w:color="auto"/>
          </w:divBdr>
        </w:div>
      </w:divsChild>
    </w:div>
    <w:div w:id="418135264">
      <w:bodyDiv w:val="1"/>
      <w:marLeft w:val="0"/>
      <w:marRight w:val="0"/>
      <w:marTop w:val="0"/>
      <w:marBottom w:val="0"/>
      <w:divBdr>
        <w:top w:val="none" w:sz="0" w:space="0" w:color="auto"/>
        <w:left w:val="none" w:sz="0" w:space="0" w:color="auto"/>
        <w:bottom w:val="none" w:sz="0" w:space="0" w:color="auto"/>
        <w:right w:val="none" w:sz="0" w:space="0" w:color="auto"/>
      </w:divBdr>
    </w:div>
    <w:div w:id="427314234">
      <w:bodyDiv w:val="1"/>
      <w:marLeft w:val="0"/>
      <w:marRight w:val="0"/>
      <w:marTop w:val="0"/>
      <w:marBottom w:val="0"/>
      <w:divBdr>
        <w:top w:val="none" w:sz="0" w:space="0" w:color="auto"/>
        <w:left w:val="none" w:sz="0" w:space="0" w:color="auto"/>
        <w:bottom w:val="none" w:sz="0" w:space="0" w:color="auto"/>
        <w:right w:val="none" w:sz="0" w:space="0" w:color="auto"/>
      </w:divBdr>
    </w:div>
    <w:div w:id="427779243">
      <w:bodyDiv w:val="1"/>
      <w:marLeft w:val="0"/>
      <w:marRight w:val="0"/>
      <w:marTop w:val="0"/>
      <w:marBottom w:val="0"/>
      <w:divBdr>
        <w:top w:val="none" w:sz="0" w:space="0" w:color="auto"/>
        <w:left w:val="none" w:sz="0" w:space="0" w:color="auto"/>
        <w:bottom w:val="none" w:sz="0" w:space="0" w:color="auto"/>
        <w:right w:val="none" w:sz="0" w:space="0" w:color="auto"/>
      </w:divBdr>
    </w:div>
    <w:div w:id="430245262">
      <w:bodyDiv w:val="1"/>
      <w:marLeft w:val="0"/>
      <w:marRight w:val="0"/>
      <w:marTop w:val="0"/>
      <w:marBottom w:val="0"/>
      <w:divBdr>
        <w:top w:val="none" w:sz="0" w:space="0" w:color="auto"/>
        <w:left w:val="none" w:sz="0" w:space="0" w:color="auto"/>
        <w:bottom w:val="none" w:sz="0" w:space="0" w:color="auto"/>
        <w:right w:val="none" w:sz="0" w:space="0" w:color="auto"/>
      </w:divBdr>
    </w:div>
    <w:div w:id="437680525">
      <w:bodyDiv w:val="1"/>
      <w:marLeft w:val="0"/>
      <w:marRight w:val="0"/>
      <w:marTop w:val="0"/>
      <w:marBottom w:val="0"/>
      <w:divBdr>
        <w:top w:val="none" w:sz="0" w:space="0" w:color="auto"/>
        <w:left w:val="none" w:sz="0" w:space="0" w:color="auto"/>
        <w:bottom w:val="none" w:sz="0" w:space="0" w:color="auto"/>
        <w:right w:val="none" w:sz="0" w:space="0" w:color="auto"/>
      </w:divBdr>
    </w:div>
    <w:div w:id="439033475">
      <w:bodyDiv w:val="1"/>
      <w:marLeft w:val="0"/>
      <w:marRight w:val="0"/>
      <w:marTop w:val="0"/>
      <w:marBottom w:val="0"/>
      <w:divBdr>
        <w:top w:val="none" w:sz="0" w:space="0" w:color="auto"/>
        <w:left w:val="none" w:sz="0" w:space="0" w:color="auto"/>
        <w:bottom w:val="none" w:sz="0" w:space="0" w:color="auto"/>
        <w:right w:val="none" w:sz="0" w:space="0" w:color="auto"/>
      </w:divBdr>
      <w:divsChild>
        <w:div w:id="127402098">
          <w:marLeft w:val="0"/>
          <w:marRight w:val="0"/>
          <w:marTop w:val="0"/>
          <w:marBottom w:val="0"/>
          <w:divBdr>
            <w:top w:val="none" w:sz="0" w:space="0" w:color="auto"/>
            <w:left w:val="none" w:sz="0" w:space="0" w:color="auto"/>
            <w:bottom w:val="none" w:sz="0" w:space="0" w:color="auto"/>
            <w:right w:val="none" w:sz="0" w:space="0" w:color="auto"/>
          </w:divBdr>
        </w:div>
      </w:divsChild>
    </w:div>
    <w:div w:id="440691612">
      <w:bodyDiv w:val="1"/>
      <w:marLeft w:val="0"/>
      <w:marRight w:val="0"/>
      <w:marTop w:val="0"/>
      <w:marBottom w:val="0"/>
      <w:divBdr>
        <w:top w:val="none" w:sz="0" w:space="0" w:color="auto"/>
        <w:left w:val="none" w:sz="0" w:space="0" w:color="auto"/>
        <w:bottom w:val="none" w:sz="0" w:space="0" w:color="auto"/>
        <w:right w:val="none" w:sz="0" w:space="0" w:color="auto"/>
      </w:divBdr>
      <w:divsChild>
        <w:div w:id="1787043059">
          <w:marLeft w:val="0"/>
          <w:marRight w:val="0"/>
          <w:marTop w:val="0"/>
          <w:marBottom w:val="0"/>
          <w:divBdr>
            <w:top w:val="none" w:sz="0" w:space="0" w:color="auto"/>
            <w:left w:val="none" w:sz="0" w:space="0" w:color="auto"/>
            <w:bottom w:val="none" w:sz="0" w:space="0" w:color="auto"/>
            <w:right w:val="none" w:sz="0" w:space="0" w:color="auto"/>
          </w:divBdr>
        </w:div>
      </w:divsChild>
    </w:div>
    <w:div w:id="444541238">
      <w:bodyDiv w:val="1"/>
      <w:marLeft w:val="0"/>
      <w:marRight w:val="0"/>
      <w:marTop w:val="0"/>
      <w:marBottom w:val="0"/>
      <w:divBdr>
        <w:top w:val="none" w:sz="0" w:space="0" w:color="auto"/>
        <w:left w:val="none" w:sz="0" w:space="0" w:color="auto"/>
        <w:bottom w:val="none" w:sz="0" w:space="0" w:color="auto"/>
        <w:right w:val="none" w:sz="0" w:space="0" w:color="auto"/>
      </w:divBdr>
      <w:divsChild>
        <w:div w:id="673186200">
          <w:marLeft w:val="0"/>
          <w:marRight w:val="0"/>
          <w:marTop w:val="0"/>
          <w:marBottom w:val="0"/>
          <w:divBdr>
            <w:top w:val="none" w:sz="0" w:space="0" w:color="auto"/>
            <w:left w:val="none" w:sz="0" w:space="0" w:color="auto"/>
            <w:bottom w:val="none" w:sz="0" w:space="0" w:color="auto"/>
            <w:right w:val="none" w:sz="0" w:space="0" w:color="auto"/>
          </w:divBdr>
        </w:div>
      </w:divsChild>
    </w:div>
    <w:div w:id="449738268">
      <w:bodyDiv w:val="1"/>
      <w:marLeft w:val="0"/>
      <w:marRight w:val="0"/>
      <w:marTop w:val="0"/>
      <w:marBottom w:val="0"/>
      <w:divBdr>
        <w:top w:val="none" w:sz="0" w:space="0" w:color="auto"/>
        <w:left w:val="none" w:sz="0" w:space="0" w:color="auto"/>
        <w:bottom w:val="none" w:sz="0" w:space="0" w:color="auto"/>
        <w:right w:val="none" w:sz="0" w:space="0" w:color="auto"/>
      </w:divBdr>
    </w:div>
    <w:div w:id="452333350">
      <w:bodyDiv w:val="1"/>
      <w:marLeft w:val="0"/>
      <w:marRight w:val="0"/>
      <w:marTop w:val="0"/>
      <w:marBottom w:val="0"/>
      <w:divBdr>
        <w:top w:val="none" w:sz="0" w:space="0" w:color="auto"/>
        <w:left w:val="none" w:sz="0" w:space="0" w:color="auto"/>
        <w:bottom w:val="none" w:sz="0" w:space="0" w:color="auto"/>
        <w:right w:val="none" w:sz="0" w:space="0" w:color="auto"/>
      </w:divBdr>
      <w:divsChild>
        <w:div w:id="1033842812">
          <w:marLeft w:val="0"/>
          <w:marRight w:val="0"/>
          <w:marTop w:val="0"/>
          <w:marBottom w:val="0"/>
          <w:divBdr>
            <w:top w:val="none" w:sz="0" w:space="0" w:color="auto"/>
            <w:left w:val="none" w:sz="0" w:space="0" w:color="auto"/>
            <w:bottom w:val="none" w:sz="0" w:space="0" w:color="auto"/>
            <w:right w:val="none" w:sz="0" w:space="0" w:color="auto"/>
          </w:divBdr>
        </w:div>
      </w:divsChild>
    </w:div>
    <w:div w:id="454368559">
      <w:bodyDiv w:val="1"/>
      <w:marLeft w:val="0"/>
      <w:marRight w:val="0"/>
      <w:marTop w:val="0"/>
      <w:marBottom w:val="0"/>
      <w:divBdr>
        <w:top w:val="none" w:sz="0" w:space="0" w:color="auto"/>
        <w:left w:val="none" w:sz="0" w:space="0" w:color="auto"/>
        <w:bottom w:val="none" w:sz="0" w:space="0" w:color="auto"/>
        <w:right w:val="none" w:sz="0" w:space="0" w:color="auto"/>
      </w:divBdr>
      <w:divsChild>
        <w:div w:id="8335417">
          <w:marLeft w:val="0"/>
          <w:marRight w:val="0"/>
          <w:marTop w:val="0"/>
          <w:marBottom w:val="0"/>
          <w:divBdr>
            <w:top w:val="none" w:sz="0" w:space="0" w:color="auto"/>
            <w:left w:val="none" w:sz="0" w:space="0" w:color="auto"/>
            <w:bottom w:val="none" w:sz="0" w:space="0" w:color="auto"/>
            <w:right w:val="none" w:sz="0" w:space="0" w:color="auto"/>
          </w:divBdr>
        </w:div>
      </w:divsChild>
    </w:div>
    <w:div w:id="455561221">
      <w:bodyDiv w:val="1"/>
      <w:marLeft w:val="0"/>
      <w:marRight w:val="0"/>
      <w:marTop w:val="0"/>
      <w:marBottom w:val="0"/>
      <w:divBdr>
        <w:top w:val="none" w:sz="0" w:space="0" w:color="auto"/>
        <w:left w:val="none" w:sz="0" w:space="0" w:color="auto"/>
        <w:bottom w:val="none" w:sz="0" w:space="0" w:color="auto"/>
        <w:right w:val="none" w:sz="0" w:space="0" w:color="auto"/>
      </w:divBdr>
    </w:div>
    <w:div w:id="456681281">
      <w:bodyDiv w:val="1"/>
      <w:marLeft w:val="0"/>
      <w:marRight w:val="0"/>
      <w:marTop w:val="0"/>
      <w:marBottom w:val="0"/>
      <w:divBdr>
        <w:top w:val="none" w:sz="0" w:space="0" w:color="auto"/>
        <w:left w:val="none" w:sz="0" w:space="0" w:color="auto"/>
        <w:bottom w:val="none" w:sz="0" w:space="0" w:color="auto"/>
        <w:right w:val="none" w:sz="0" w:space="0" w:color="auto"/>
      </w:divBdr>
    </w:div>
    <w:div w:id="460392065">
      <w:bodyDiv w:val="1"/>
      <w:marLeft w:val="0"/>
      <w:marRight w:val="0"/>
      <w:marTop w:val="0"/>
      <w:marBottom w:val="0"/>
      <w:divBdr>
        <w:top w:val="none" w:sz="0" w:space="0" w:color="auto"/>
        <w:left w:val="none" w:sz="0" w:space="0" w:color="auto"/>
        <w:bottom w:val="none" w:sz="0" w:space="0" w:color="auto"/>
        <w:right w:val="none" w:sz="0" w:space="0" w:color="auto"/>
      </w:divBdr>
      <w:divsChild>
        <w:div w:id="943267849">
          <w:marLeft w:val="0"/>
          <w:marRight w:val="0"/>
          <w:marTop w:val="0"/>
          <w:marBottom w:val="0"/>
          <w:divBdr>
            <w:top w:val="none" w:sz="0" w:space="0" w:color="auto"/>
            <w:left w:val="none" w:sz="0" w:space="0" w:color="auto"/>
            <w:bottom w:val="none" w:sz="0" w:space="0" w:color="auto"/>
            <w:right w:val="none" w:sz="0" w:space="0" w:color="auto"/>
          </w:divBdr>
        </w:div>
      </w:divsChild>
    </w:div>
    <w:div w:id="463697611">
      <w:bodyDiv w:val="1"/>
      <w:marLeft w:val="0"/>
      <w:marRight w:val="0"/>
      <w:marTop w:val="0"/>
      <w:marBottom w:val="0"/>
      <w:divBdr>
        <w:top w:val="none" w:sz="0" w:space="0" w:color="auto"/>
        <w:left w:val="none" w:sz="0" w:space="0" w:color="auto"/>
        <w:bottom w:val="none" w:sz="0" w:space="0" w:color="auto"/>
        <w:right w:val="none" w:sz="0" w:space="0" w:color="auto"/>
      </w:divBdr>
    </w:div>
    <w:div w:id="464271989">
      <w:bodyDiv w:val="1"/>
      <w:marLeft w:val="0"/>
      <w:marRight w:val="0"/>
      <w:marTop w:val="0"/>
      <w:marBottom w:val="0"/>
      <w:divBdr>
        <w:top w:val="none" w:sz="0" w:space="0" w:color="auto"/>
        <w:left w:val="none" w:sz="0" w:space="0" w:color="auto"/>
        <w:bottom w:val="none" w:sz="0" w:space="0" w:color="auto"/>
        <w:right w:val="none" w:sz="0" w:space="0" w:color="auto"/>
      </w:divBdr>
    </w:div>
    <w:div w:id="465664754">
      <w:bodyDiv w:val="1"/>
      <w:marLeft w:val="0"/>
      <w:marRight w:val="0"/>
      <w:marTop w:val="0"/>
      <w:marBottom w:val="0"/>
      <w:divBdr>
        <w:top w:val="none" w:sz="0" w:space="0" w:color="auto"/>
        <w:left w:val="none" w:sz="0" w:space="0" w:color="auto"/>
        <w:bottom w:val="none" w:sz="0" w:space="0" w:color="auto"/>
        <w:right w:val="none" w:sz="0" w:space="0" w:color="auto"/>
      </w:divBdr>
    </w:div>
    <w:div w:id="470514146">
      <w:bodyDiv w:val="1"/>
      <w:marLeft w:val="0"/>
      <w:marRight w:val="0"/>
      <w:marTop w:val="0"/>
      <w:marBottom w:val="0"/>
      <w:divBdr>
        <w:top w:val="none" w:sz="0" w:space="0" w:color="auto"/>
        <w:left w:val="none" w:sz="0" w:space="0" w:color="auto"/>
        <w:bottom w:val="none" w:sz="0" w:space="0" w:color="auto"/>
        <w:right w:val="none" w:sz="0" w:space="0" w:color="auto"/>
      </w:divBdr>
      <w:divsChild>
        <w:div w:id="1691375042">
          <w:marLeft w:val="0"/>
          <w:marRight w:val="0"/>
          <w:marTop w:val="0"/>
          <w:marBottom w:val="0"/>
          <w:divBdr>
            <w:top w:val="none" w:sz="0" w:space="0" w:color="auto"/>
            <w:left w:val="none" w:sz="0" w:space="0" w:color="auto"/>
            <w:bottom w:val="none" w:sz="0" w:space="0" w:color="auto"/>
            <w:right w:val="none" w:sz="0" w:space="0" w:color="auto"/>
          </w:divBdr>
        </w:div>
      </w:divsChild>
    </w:div>
    <w:div w:id="472139897">
      <w:bodyDiv w:val="1"/>
      <w:marLeft w:val="0"/>
      <w:marRight w:val="0"/>
      <w:marTop w:val="0"/>
      <w:marBottom w:val="0"/>
      <w:divBdr>
        <w:top w:val="none" w:sz="0" w:space="0" w:color="auto"/>
        <w:left w:val="none" w:sz="0" w:space="0" w:color="auto"/>
        <w:bottom w:val="none" w:sz="0" w:space="0" w:color="auto"/>
        <w:right w:val="none" w:sz="0" w:space="0" w:color="auto"/>
      </w:divBdr>
      <w:divsChild>
        <w:div w:id="305866505">
          <w:marLeft w:val="0"/>
          <w:marRight w:val="0"/>
          <w:marTop w:val="0"/>
          <w:marBottom w:val="0"/>
          <w:divBdr>
            <w:top w:val="none" w:sz="0" w:space="0" w:color="auto"/>
            <w:left w:val="none" w:sz="0" w:space="0" w:color="auto"/>
            <w:bottom w:val="none" w:sz="0" w:space="0" w:color="auto"/>
            <w:right w:val="none" w:sz="0" w:space="0" w:color="auto"/>
          </w:divBdr>
        </w:div>
      </w:divsChild>
    </w:div>
    <w:div w:id="472647701">
      <w:bodyDiv w:val="1"/>
      <w:marLeft w:val="0"/>
      <w:marRight w:val="0"/>
      <w:marTop w:val="0"/>
      <w:marBottom w:val="0"/>
      <w:divBdr>
        <w:top w:val="none" w:sz="0" w:space="0" w:color="auto"/>
        <w:left w:val="none" w:sz="0" w:space="0" w:color="auto"/>
        <w:bottom w:val="none" w:sz="0" w:space="0" w:color="auto"/>
        <w:right w:val="none" w:sz="0" w:space="0" w:color="auto"/>
      </w:divBdr>
      <w:divsChild>
        <w:div w:id="638533974">
          <w:marLeft w:val="0"/>
          <w:marRight w:val="0"/>
          <w:marTop w:val="0"/>
          <w:marBottom w:val="0"/>
          <w:divBdr>
            <w:top w:val="none" w:sz="0" w:space="0" w:color="auto"/>
            <w:left w:val="none" w:sz="0" w:space="0" w:color="auto"/>
            <w:bottom w:val="none" w:sz="0" w:space="0" w:color="auto"/>
            <w:right w:val="none" w:sz="0" w:space="0" w:color="auto"/>
          </w:divBdr>
        </w:div>
      </w:divsChild>
    </w:div>
    <w:div w:id="481308915">
      <w:bodyDiv w:val="1"/>
      <w:marLeft w:val="0"/>
      <w:marRight w:val="0"/>
      <w:marTop w:val="0"/>
      <w:marBottom w:val="0"/>
      <w:divBdr>
        <w:top w:val="none" w:sz="0" w:space="0" w:color="auto"/>
        <w:left w:val="none" w:sz="0" w:space="0" w:color="auto"/>
        <w:bottom w:val="none" w:sz="0" w:space="0" w:color="auto"/>
        <w:right w:val="none" w:sz="0" w:space="0" w:color="auto"/>
      </w:divBdr>
    </w:div>
    <w:div w:id="491334212">
      <w:bodyDiv w:val="1"/>
      <w:marLeft w:val="0"/>
      <w:marRight w:val="0"/>
      <w:marTop w:val="0"/>
      <w:marBottom w:val="0"/>
      <w:divBdr>
        <w:top w:val="none" w:sz="0" w:space="0" w:color="auto"/>
        <w:left w:val="none" w:sz="0" w:space="0" w:color="auto"/>
        <w:bottom w:val="none" w:sz="0" w:space="0" w:color="auto"/>
        <w:right w:val="none" w:sz="0" w:space="0" w:color="auto"/>
      </w:divBdr>
    </w:div>
    <w:div w:id="505941016">
      <w:bodyDiv w:val="1"/>
      <w:marLeft w:val="0"/>
      <w:marRight w:val="0"/>
      <w:marTop w:val="0"/>
      <w:marBottom w:val="0"/>
      <w:divBdr>
        <w:top w:val="none" w:sz="0" w:space="0" w:color="auto"/>
        <w:left w:val="none" w:sz="0" w:space="0" w:color="auto"/>
        <w:bottom w:val="none" w:sz="0" w:space="0" w:color="auto"/>
        <w:right w:val="none" w:sz="0" w:space="0" w:color="auto"/>
      </w:divBdr>
    </w:div>
    <w:div w:id="508910575">
      <w:bodyDiv w:val="1"/>
      <w:marLeft w:val="0"/>
      <w:marRight w:val="0"/>
      <w:marTop w:val="0"/>
      <w:marBottom w:val="0"/>
      <w:divBdr>
        <w:top w:val="none" w:sz="0" w:space="0" w:color="auto"/>
        <w:left w:val="none" w:sz="0" w:space="0" w:color="auto"/>
        <w:bottom w:val="none" w:sz="0" w:space="0" w:color="auto"/>
        <w:right w:val="none" w:sz="0" w:space="0" w:color="auto"/>
      </w:divBdr>
    </w:div>
    <w:div w:id="509371820">
      <w:bodyDiv w:val="1"/>
      <w:marLeft w:val="0"/>
      <w:marRight w:val="0"/>
      <w:marTop w:val="0"/>
      <w:marBottom w:val="0"/>
      <w:divBdr>
        <w:top w:val="none" w:sz="0" w:space="0" w:color="auto"/>
        <w:left w:val="none" w:sz="0" w:space="0" w:color="auto"/>
        <w:bottom w:val="none" w:sz="0" w:space="0" w:color="auto"/>
        <w:right w:val="none" w:sz="0" w:space="0" w:color="auto"/>
      </w:divBdr>
    </w:div>
    <w:div w:id="513347568">
      <w:bodyDiv w:val="1"/>
      <w:marLeft w:val="0"/>
      <w:marRight w:val="0"/>
      <w:marTop w:val="0"/>
      <w:marBottom w:val="0"/>
      <w:divBdr>
        <w:top w:val="none" w:sz="0" w:space="0" w:color="auto"/>
        <w:left w:val="none" w:sz="0" w:space="0" w:color="auto"/>
        <w:bottom w:val="none" w:sz="0" w:space="0" w:color="auto"/>
        <w:right w:val="none" w:sz="0" w:space="0" w:color="auto"/>
      </w:divBdr>
      <w:divsChild>
        <w:div w:id="1714571587">
          <w:marLeft w:val="0"/>
          <w:marRight w:val="0"/>
          <w:marTop w:val="0"/>
          <w:marBottom w:val="0"/>
          <w:divBdr>
            <w:top w:val="none" w:sz="0" w:space="0" w:color="auto"/>
            <w:left w:val="none" w:sz="0" w:space="0" w:color="auto"/>
            <w:bottom w:val="none" w:sz="0" w:space="0" w:color="auto"/>
            <w:right w:val="none" w:sz="0" w:space="0" w:color="auto"/>
          </w:divBdr>
        </w:div>
      </w:divsChild>
    </w:div>
    <w:div w:id="521555792">
      <w:bodyDiv w:val="1"/>
      <w:marLeft w:val="0"/>
      <w:marRight w:val="0"/>
      <w:marTop w:val="0"/>
      <w:marBottom w:val="0"/>
      <w:divBdr>
        <w:top w:val="none" w:sz="0" w:space="0" w:color="auto"/>
        <w:left w:val="none" w:sz="0" w:space="0" w:color="auto"/>
        <w:bottom w:val="none" w:sz="0" w:space="0" w:color="auto"/>
        <w:right w:val="none" w:sz="0" w:space="0" w:color="auto"/>
      </w:divBdr>
    </w:div>
    <w:div w:id="525872287">
      <w:marLeft w:val="0"/>
      <w:marRight w:val="0"/>
      <w:marTop w:val="0"/>
      <w:marBottom w:val="0"/>
      <w:divBdr>
        <w:top w:val="none" w:sz="0" w:space="0" w:color="auto"/>
        <w:left w:val="none" w:sz="0" w:space="0" w:color="auto"/>
        <w:bottom w:val="none" w:sz="0" w:space="0" w:color="auto"/>
        <w:right w:val="none" w:sz="0" w:space="0" w:color="auto"/>
      </w:divBdr>
      <w:divsChild>
        <w:div w:id="836730179">
          <w:marLeft w:val="0"/>
          <w:marRight w:val="0"/>
          <w:marTop w:val="0"/>
          <w:marBottom w:val="0"/>
          <w:divBdr>
            <w:top w:val="none" w:sz="0" w:space="0" w:color="auto"/>
            <w:left w:val="none" w:sz="0" w:space="0" w:color="auto"/>
            <w:bottom w:val="none" w:sz="0" w:space="0" w:color="auto"/>
            <w:right w:val="none" w:sz="0" w:space="0" w:color="auto"/>
          </w:divBdr>
          <w:divsChild>
            <w:div w:id="556549833">
              <w:marLeft w:val="0"/>
              <w:marRight w:val="0"/>
              <w:marTop w:val="0"/>
              <w:marBottom w:val="0"/>
              <w:divBdr>
                <w:top w:val="none" w:sz="0" w:space="0" w:color="auto"/>
                <w:left w:val="none" w:sz="0" w:space="0" w:color="auto"/>
                <w:bottom w:val="none" w:sz="0" w:space="0" w:color="auto"/>
                <w:right w:val="none" w:sz="0" w:space="0" w:color="auto"/>
              </w:divBdr>
              <w:divsChild>
                <w:div w:id="1942376511">
                  <w:marLeft w:val="0"/>
                  <w:marRight w:val="0"/>
                  <w:marTop w:val="0"/>
                  <w:marBottom w:val="0"/>
                  <w:divBdr>
                    <w:top w:val="none" w:sz="0" w:space="0" w:color="auto"/>
                    <w:left w:val="none" w:sz="0" w:space="0" w:color="auto"/>
                    <w:bottom w:val="none" w:sz="0" w:space="0" w:color="auto"/>
                    <w:right w:val="none" w:sz="0" w:space="0" w:color="auto"/>
                  </w:divBdr>
                  <w:divsChild>
                    <w:div w:id="35159659">
                      <w:marLeft w:val="0"/>
                      <w:marRight w:val="0"/>
                      <w:marTop w:val="0"/>
                      <w:marBottom w:val="0"/>
                      <w:divBdr>
                        <w:top w:val="none" w:sz="0" w:space="0" w:color="auto"/>
                        <w:left w:val="none" w:sz="0" w:space="0" w:color="auto"/>
                        <w:bottom w:val="none" w:sz="0" w:space="0" w:color="auto"/>
                        <w:right w:val="none" w:sz="0" w:space="0" w:color="auto"/>
                      </w:divBdr>
                      <w:divsChild>
                        <w:div w:id="9956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372525">
      <w:bodyDiv w:val="1"/>
      <w:marLeft w:val="0"/>
      <w:marRight w:val="0"/>
      <w:marTop w:val="0"/>
      <w:marBottom w:val="0"/>
      <w:divBdr>
        <w:top w:val="none" w:sz="0" w:space="0" w:color="auto"/>
        <w:left w:val="none" w:sz="0" w:space="0" w:color="auto"/>
        <w:bottom w:val="none" w:sz="0" w:space="0" w:color="auto"/>
        <w:right w:val="none" w:sz="0" w:space="0" w:color="auto"/>
      </w:divBdr>
    </w:div>
    <w:div w:id="529153013">
      <w:bodyDiv w:val="1"/>
      <w:marLeft w:val="0"/>
      <w:marRight w:val="0"/>
      <w:marTop w:val="0"/>
      <w:marBottom w:val="0"/>
      <w:divBdr>
        <w:top w:val="none" w:sz="0" w:space="0" w:color="auto"/>
        <w:left w:val="none" w:sz="0" w:space="0" w:color="auto"/>
        <w:bottom w:val="none" w:sz="0" w:space="0" w:color="auto"/>
        <w:right w:val="none" w:sz="0" w:space="0" w:color="auto"/>
      </w:divBdr>
    </w:div>
    <w:div w:id="529996606">
      <w:bodyDiv w:val="1"/>
      <w:marLeft w:val="0"/>
      <w:marRight w:val="0"/>
      <w:marTop w:val="0"/>
      <w:marBottom w:val="0"/>
      <w:divBdr>
        <w:top w:val="none" w:sz="0" w:space="0" w:color="auto"/>
        <w:left w:val="none" w:sz="0" w:space="0" w:color="auto"/>
        <w:bottom w:val="none" w:sz="0" w:space="0" w:color="auto"/>
        <w:right w:val="none" w:sz="0" w:space="0" w:color="auto"/>
      </w:divBdr>
      <w:divsChild>
        <w:div w:id="474180194">
          <w:marLeft w:val="0"/>
          <w:marRight w:val="0"/>
          <w:marTop w:val="0"/>
          <w:marBottom w:val="0"/>
          <w:divBdr>
            <w:top w:val="none" w:sz="0" w:space="0" w:color="auto"/>
            <w:left w:val="none" w:sz="0" w:space="0" w:color="auto"/>
            <w:bottom w:val="none" w:sz="0" w:space="0" w:color="auto"/>
            <w:right w:val="none" w:sz="0" w:space="0" w:color="auto"/>
          </w:divBdr>
        </w:div>
        <w:div w:id="712340879">
          <w:marLeft w:val="0"/>
          <w:marRight w:val="0"/>
          <w:marTop w:val="0"/>
          <w:marBottom w:val="0"/>
          <w:divBdr>
            <w:top w:val="none" w:sz="0" w:space="0" w:color="auto"/>
            <w:left w:val="none" w:sz="0" w:space="0" w:color="auto"/>
            <w:bottom w:val="none" w:sz="0" w:space="0" w:color="auto"/>
            <w:right w:val="none" w:sz="0" w:space="0" w:color="auto"/>
          </w:divBdr>
        </w:div>
        <w:div w:id="866869957">
          <w:marLeft w:val="0"/>
          <w:marRight w:val="0"/>
          <w:marTop w:val="0"/>
          <w:marBottom w:val="0"/>
          <w:divBdr>
            <w:top w:val="none" w:sz="0" w:space="0" w:color="auto"/>
            <w:left w:val="none" w:sz="0" w:space="0" w:color="auto"/>
            <w:bottom w:val="none" w:sz="0" w:space="0" w:color="auto"/>
            <w:right w:val="none" w:sz="0" w:space="0" w:color="auto"/>
          </w:divBdr>
        </w:div>
        <w:div w:id="1347097764">
          <w:marLeft w:val="0"/>
          <w:marRight w:val="0"/>
          <w:marTop w:val="0"/>
          <w:marBottom w:val="0"/>
          <w:divBdr>
            <w:top w:val="none" w:sz="0" w:space="0" w:color="auto"/>
            <w:left w:val="none" w:sz="0" w:space="0" w:color="auto"/>
            <w:bottom w:val="none" w:sz="0" w:space="0" w:color="auto"/>
            <w:right w:val="none" w:sz="0" w:space="0" w:color="auto"/>
          </w:divBdr>
        </w:div>
        <w:div w:id="1755929192">
          <w:marLeft w:val="0"/>
          <w:marRight w:val="0"/>
          <w:marTop w:val="0"/>
          <w:marBottom w:val="0"/>
          <w:divBdr>
            <w:top w:val="none" w:sz="0" w:space="0" w:color="auto"/>
            <w:left w:val="none" w:sz="0" w:space="0" w:color="auto"/>
            <w:bottom w:val="none" w:sz="0" w:space="0" w:color="auto"/>
            <w:right w:val="none" w:sz="0" w:space="0" w:color="auto"/>
          </w:divBdr>
        </w:div>
        <w:div w:id="1792938657">
          <w:marLeft w:val="0"/>
          <w:marRight w:val="0"/>
          <w:marTop w:val="0"/>
          <w:marBottom w:val="0"/>
          <w:divBdr>
            <w:top w:val="none" w:sz="0" w:space="0" w:color="auto"/>
            <w:left w:val="none" w:sz="0" w:space="0" w:color="auto"/>
            <w:bottom w:val="none" w:sz="0" w:space="0" w:color="auto"/>
            <w:right w:val="none" w:sz="0" w:space="0" w:color="auto"/>
          </w:divBdr>
        </w:div>
        <w:div w:id="1809283060">
          <w:marLeft w:val="0"/>
          <w:marRight w:val="0"/>
          <w:marTop w:val="0"/>
          <w:marBottom w:val="0"/>
          <w:divBdr>
            <w:top w:val="none" w:sz="0" w:space="0" w:color="auto"/>
            <w:left w:val="none" w:sz="0" w:space="0" w:color="auto"/>
            <w:bottom w:val="none" w:sz="0" w:space="0" w:color="auto"/>
            <w:right w:val="none" w:sz="0" w:space="0" w:color="auto"/>
          </w:divBdr>
        </w:div>
        <w:div w:id="2094427845">
          <w:marLeft w:val="0"/>
          <w:marRight w:val="0"/>
          <w:marTop w:val="0"/>
          <w:marBottom w:val="0"/>
          <w:divBdr>
            <w:top w:val="none" w:sz="0" w:space="0" w:color="auto"/>
            <w:left w:val="none" w:sz="0" w:space="0" w:color="auto"/>
            <w:bottom w:val="none" w:sz="0" w:space="0" w:color="auto"/>
            <w:right w:val="none" w:sz="0" w:space="0" w:color="auto"/>
          </w:divBdr>
        </w:div>
      </w:divsChild>
    </w:div>
    <w:div w:id="531185429">
      <w:bodyDiv w:val="1"/>
      <w:marLeft w:val="0"/>
      <w:marRight w:val="0"/>
      <w:marTop w:val="0"/>
      <w:marBottom w:val="0"/>
      <w:divBdr>
        <w:top w:val="none" w:sz="0" w:space="0" w:color="auto"/>
        <w:left w:val="none" w:sz="0" w:space="0" w:color="auto"/>
        <w:bottom w:val="none" w:sz="0" w:space="0" w:color="auto"/>
        <w:right w:val="none" w:sz="0" w:space="0" w:color="auto"/>
      </w:divBdr>
    </w:div>
    <w:div w:id="536816779">
      <w:bodyDiv w:val="1"/>
      <w:marLeft w:val="0"/>
      <w:marRight w:val="0"/>
      <w:marTop w:val="0"/>
      <w:marBottom w:val="0"/>
      <w:divBdr>
        <w:top w:val="none" w:sz="0" w:space="0" w:color="auto"/>
        <w:left w:val="none" w:sz="0" w:space="0" w:color="auto"/>
        <w:bottom w:val="none" w:sz="0" w:space="0" w:color="auto"/>
        <w:right w:val="none" w:sz="0" w:space="0" w:color="auto"/>
      </w:divBdr>
    </w:div>
    <w:div w:id="546835523">
      <w:bodyDiv w:val="1"/>
      <w:marLeft w:val="0"/>
      <w:marRight w:val="0"/>
      <w:marTop w:val="0"/>
      <w:marBottom w:val="0"/>
      <w:divBdr>
        <w:top w:val="none" w:sz="0" w:space="0" w:color="auto"/>
        <w:left w:val="none" w:sz="0" w:space="0" w:color="auto"/>
        <w:bottom w:val="none" w:sz="0" w:space="0" w:color="auto"/>
        <w:right w:val="none" w:sz="0" w:space="0" w:color="auto"/>
      </w:divBdr>
    </w:div>
    <w:div w:id="549270008">
      <w:bodyDiv w:val="1"/>
      <w:marLeft w:val="0"/>
      <w:marRight w:val="0"/>
      <w:marTop w:val="0"/>
      <w:marBottom w:val="0"/>
      <w:divBdr>
        <w:top w:val="none" w:sz="0" w:space="0" w:color="auto"/>
        <w:left w:val="none" w:sz="0" w:space="0" w:color="auto"/>
        <w:bottom w:val="none" w:sz="0" w:space="0" w:color="auto"/>
        <w:right w:val="none" w:sz="0" w:space="0" w:color="auto"/>
      </w:divBdr>
    </w:div>
    <w:div w:id="549658445">
      <w:bodyDiv w:val="1"/>
      <w:marLeft w:val="0"/>
      <w:marRight w:val="0"/>
      <w:marTop w:val="0"/>
      <w:marBottom w:val="0"/>
      <w:divBdr>
        <w:top w:val="none" w:sz="0" w:space="0" w:color="auto"/>
        <w:left w:val="none" w:sz="0" w:space="0" w:color="auto"/>
        <w:bottom w:val="none" w:sz="0" w:space="0" w:color="auto"/>
        <w:right w:val="none" w:sz="0" w:space="0" w:color="auto"/>
      </w:divBdr>
    </w:div>
    <w:div w:id="555318104">
      <w:bodyDiv w:val="1"/>
      <w:marLeft w:val="0"/>
      <w:marRight w:val="0"/>
      <w:marTop w:val="0"/>
      <w:marBottom w:val="0"/>
      <w:divBdr>
        <w:top w:val="none" w:sz="0" w:space="0" w:color="auto"/>
        <w:left w:val="none" w:sz="0" w:space="0" w:color="auto"/>
        <w:bottom w:val="none" w:sz="0" w:space="0" w:color="auto"/>
        <w:right w:val="none" w:sz="0" w:space="0" w:color="auto"/>
      </w:divBdr>
    </w:div>
    <w:div w:id="573124226">
      <w:bodyDiv w:val="1"/>
      <w:marLeft w:val="0"/>
      <w:marRight w:val="0"/>
      <w:marTop w:val="0"/>
      <w:marBottom w:val="0"/>
      <w:divBdr>
        <w:top w:val="none" w:sz="0" w:space="0" w:color="auto"/>
        <w:left w:val="none" w:sz="0" w:space="0" w:color="auto"/>
        <w:bottom w:val="none" w:sz="0" w:space="0" w:color="auto"/>
        <w:right w:val="none" w:sz="0" w:space="0" w:color="auto"/>
      </w:divBdr>
      <w:divsChild>
        <w:div w:id="869951403">
          <w:marLeft w:val="0"/>
          <w:marRight w:val="0"/>
          <w:marTop w:val="0"/>
          <w:marBottom w:val="0"/>
          <w:divBdr>
            <w:top w:val="none" w:sz="0" w:space="0" w:color="auto"/>
            <w:left w:val="none" w:sz="0" w:space="0" w:color="auto"/>
            <w:bottom w:val="none" w:sz="0" w:space="0" w:color="auto"/>
            <w:right w:val="none" w:sz="0" w:space="0" w:color="auto"/>
          </w:divBdr>
        </w:div>
      </w:divsChild>
    </w:div>
    <w:div w:id="576786447">
      <w:bodyDiv w:val="1"/>
      <w:marLeft w:val="0"/>
      <w:marRight w:val="0"/>
      <w:marTop w:val="0"/>
      <w:marBottom w:val="0"/>
      <w:divBdr>
        <w:top w:val="none" w:sz="0" w:space="0" w:color="auto"/>
        <w:left w:val="none" w:sz="0" w:space="0" w:color="auto"/>
        <w:bottom w:val="none" w:sz="0" w:space="0" w:color="auto"/>
        <w:right w:val="none" w:sz="0" w:space="0" w:color="auto"/>
      </w:divBdr>
    </w:div>
    <w:div w:id="581988612">
      <w:bodyDiv w:val="1"/>
      <w:marLeft w:val="0"/>
      <w:marRight w:val="0"/>
      <w:marTop w:val="0"/>
      <w:marBottom w:val="0"/>
      <w:divBdr>
        <w:top w:val="none" w:sz="0" w:space="0" w:color="auto"/>
        <w:left w:val="none" w:sz="0" w:space="0" w:color="auto"/>
        <w:bottom w:val="none" w:sz="0" w:space="0" w:color="auto"/>
        <w:right w:val="none" w:sz="0" w:space="0" w:color="auto"/>
      </w:divBdr>
    </w:div>
    <w:div w:id="589317964">
      <w:bodyDiv w:val="1"/>
      <w:marLeft w:val="0"/>
      <w:marRight w:val="0"/>
      <w:marTop w:val="0"/>
      <w:marBottom w:val="0"/>
      <w:divBdr>
        <w:top w:val="none" w:sz="0" w:space="0" w:color="auto"/>
        <w:left w:val="none" w:sz="0" w:space="0" w:color="auto"/>
        <w:bottom w:val="none" w:sz="0" w:space="0" w:color="auto"/>
        <w:right w:val="none" w:sz="0" w:space="0" w:color="auto"/>
      </w:divBdr>
    </w:div>
    <w:div w:id="598294087">
      <w:bodyDiv w:val="1"/>
      <w:marLeft w:val="0"/>
      <w:marRight w:val="0"/>
      <w:marTop w:val="0"/>
      <w:marBottom w:val="0"/>
      <w:divBdr>
        <w:top w:val="none" w:sz="0" w:space="0" w:color="auto"/>
        <w:left w:val="none" w:sz="0" w:space="0" w:color="auto"/>
        <w:bottom w:val="none" w:sz="0" w:space="0" w:color="auto"/>
        <w:right w:val="none" w:sz="0" w:space="0" w:color="auto"/>
      </w:divBdr>
      <w:divsChild>
        <w:div w:id="1340809866">
          <w:marLeft w:val="0"/>
          <w:marRight w:val="0"/>
          <w:marTop w:val="0"/>
          <w:marBottom w:val="0"/>
          <w:divBdr>
            <w:top w:val="none" w:sz="0" w:space="0" w:color="auto"/>
            <w:left w:val="none" w:sz="0" w:space="0" w:color="auto"/>
            <w:bottom w:val="none" w:sz="0" w:space="0" w:color="auto"/>
            <w:right w:val="none" w:sz="0" w:space="0" w:color="auto"/>
          </w:divBdr>
        </w:div>
      </w:divsChild>
    </w:div>
    <w:div w:id="598637061">
      <w:bodyDiv w:val="1"/>
      <w:marLeft w:val="0"/>
      <w:marRight w:val="0"/>
      <w:marTop w:val="0"/>
      <w:marBottom w:val="0"/>
      <w:divBdr>
        <w:top w:val="none" w:sz="0" w:space="0" w:color="auto"/>
        <w:left w:val="none" w:sz="0" w:space="0" w:color="auto"/>
        <w:bottom w:val="none" w:sz="0" w:space="0" w:color="auto"/>
        <w:right w:val="none" w:sz="0" w:space="0" w:color="auto"/>
      </w:divBdr>
      <w:divsChild>
        <w:div w:id="1070930113">
          <w:marLeft w:val="0"/>
          <w:marRight w:val="0"/>
          <w:marTop w:val="0"/>
          <w:marBottom w:val="0"/>
          <w:divBdr>
            <w:top w:val="none" w:sz="0" w:space="0" w:color="auto"/>
            <w:left w:val="none" w:sz="0" w:space="0" w:color="auto"/>
            <w:bottom w:val="none" w:sz="0" w:space="0" w:color="auto"/>
            <w:right w:val="none" w:sz="0" w:space="0" w:color="auto"/>
          </w:divBdr>
        </w:div>
      </w:divsChild>
    </w:div>
    <w:div w:id="607543809">
      <w:bodyDiv w:val="1"/>
      <w:marLeft w:val="0"/>
      <w:marRight w:val="0"/>
      <w:marTop w:val="0"/>
      <w:marBottom w:val="0"/>
      <w:divBdr>
        <w:top w:val="none" w:sz="0" w:space="0" w:color="auto"/>
        <w:left w:val="none" w:sz="0" w:space="0" w:color="auto"/>
        <w:bottom w:val="none" w:sz="0" w:space="0" w:color="auto"/>
        <w:right w:val="none" w:sz="0" w:space="0" w:color="auto"/>
      </w:divBdr>
    </w:div>
    <w:div w:id="609892014">
      <w:bodyDiv w:val="1"/>
      <w:marLeft w:val="0"/>
      <w:marRight w:val="0"/>
      <w:marTop w:val="0"/>
      <w:marBottom w:val="0"/>
      <w:divBdr>
        <w:top w:val="none" w:sz="0" w:space="0" w:color="auto"/>
        <w:left w:val="none" w:sz="0" w:space="0" w:color="auto"/>
        <w:bottom w:val="none" w:sz="0" w:space="0" w:color="auto"/>
        <w:right w:val="none" w:sz="0" w:space="0" w:color="auto"/>
      </w:divBdr>
    </w:div>
    <w:div w:id="611519337">
      <w:bodyDiv w:val="1"/>
      <w:marLeft w:val="0"/>
      <w:marRight w:val="0"/>
      <w:marTop w:val="0"/>
      <w:marBottom w:val="0"/>
      <w:divBdr>
        <w:top w:val="none" w:sz="0" w:space="0" w:color="auto"/>
        <w:left w:val="none" w:sz="0" w:space="0" w:color="auto"/>
        <w:bottom w:val="none" w:sz="0" w:space="0" w:color="auto"/>
        <w:right w:val="none" w:sz="0" w:space="0" w:color="auto"/>
      </w:divBdr>
    </w:div>
    <w:div w:id="620722047">
      <w:bodyDiv w:val="1"/>
      <w:marLeft w:val="0"/>
      <w:marRight w:val="0"/>
      <w:marTop w:val="0"/>
      <w:marBottom w:val="0"/>
      <w:divBdr>
        <w:top w:val="none" w:sz="0" w:space="0" w:color="auto"/>
        <w:left w:val="none" w:sz="0" w:space="0" w:color="auto"/>
        <w:bottom w:val="none" w:sz="0" w:space="0" w:color="auto"/>
        <w:right w:val="none" w:sz="0" w:space="0" w:color="auto"/>
      </w:divBdr>
    </w:div>
    <w:div w:id="625355951">
      <w:marLeft w:val="0"/>
      <w:marRight w:val="0"/>
      <w:marTop w:val="0"/>
      <w:marBottom w:val="0"/>
      <w:divBdr>
        <w:top w:val="none" w:sz="0" w:space="0" w:color="auto"/>
        <w:left w:val="none" w:sz="0" w:space="0" w:color="auto"/>
        <w:bottom w:val="none" w:sz="0" w:space="0" w:color="auto"/>
        <w:right w:val="none" w:sz="0" w:space="0" w:color="auto"/>
      </w:divBdr>
      <w:divsChild>
        <w:div w:id="174198519">
          <w:marLeft w:val="0"/>
          <w:marRight w:val="0"/>
          <w:marTop w:val="0"/>
          <w:marBottom w:val="0"/>
          <w:divBdr>
            <w:top w:val="none" w:sz="0" w:space="0" w:color="auto"/>
            <w:left w:val="none" w:sz="0" w:space="0" w:color="auto"/>
            <w:bottom w:val="none" w:sz="0" w:space="0" w:color="auto"/>
            <w:right w:val="none" w:sz="0" w:space="0" w:color="auto"/>
          </w:divBdr>
          <w:divsChild>
            <w:div w:id="1446384695">
              <w:marLeft w:val="0"/>
              <w:marRight w:val="0"/>
              <w:marTop w:val="0"/>
              <w:marBottom w:val="0"/>
              <w:divBdr>
                <w:top w:val="none" w:sz="0" w:space="0" w:color="auto"/>
                <w:left w:val="none" w:sz="0" w:space="0" w:color="auto"/>
                <w:bottom w:val="none" w:sz="0" w:space="0" w:color="auto"/>
                <w:right w:val="none" w:sz="0" w:space="0" w:color="auto"/>
              </w:divBdr>
              <w:divsChild>
                <w:div w:id="1247182706">
                  <w:marLeft w:val="0"/>
                  <w:marRight w:val="0"/>
                  <w:marTop w:val="0"/>
                  <w:marBottom w:val="0"/>
                  <w:divBdr>
                    <w:top w:val="none" w:sz="0" w:space="0" w:color="auto"/>
                    <w:left w:val="none" w:sz="0" w:space="0" w:color="auto"/>
                    <w:bottom w:val="none" w:sz="0" w:space="0" w:color="auto"/>
                    <w:right w:val="none" w:sz="0" w:space="0" w:color="auto"/>
                  </w:divBdr>
                  <w:divsChild>
                    <w:div w:id="1683891428">
                      <w:marLeft w:val="0"/>
                      <w:marRight w:val="0"/>
                      <w:marTop w:val="0"/>
                      <w:marBottom w:val="0"/>
                      <w:divBdr>
                        <w:top w:val="none" w:sz="0" w:space="0" w:color="auto"/>
                        <w:left w:val="none" w:sz="0" w:space="0" w:color="auto"/>
                        <w:bottom w:val="none" w:sz="0" w:space="0" w:color="auto"/>
                        <w:right w:val="none" w:sz="0" w:space="0" w:color="auto"/>
                      </w:divBdr>
                      <w:divsChild>
                        <w:div w:id="16241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565106">
      <w:bodyDiv w:val="1"/>
      <w:marLeft w:val="0"/>
      <w:marRight w:val="0"/>
      <w:marTop w:val="0"/>
      <w:marBottom w:val="0"/>
      <w:divBdr>
        <w:top w:val="none" w:sz="0" w:space="0" w:color="auto"/>
        <w:left w:val="none" w:sz="0" w:space="0" w:color="auto"/>
        <w:bottom w:val="none" w:sz="0" w:space="0" w:color="auto"/>
        <w:right w:val="none" w:sz="0" w:space="0" w:color="auto"/>
      </w:divBdr>
      <w:divsChild>
        <w:div w:id="509419590">
          <w:marLeft w:val="0"/>
          <w:marRight w:val="0"/>
          <w:marTop w:val="0"/>
          <w:marBottom w:val="0"/>
          <w:divBdr>
            <w:top w:val="none" w:sz="0" w:space="0" w:color="auto"/>
            <w:left w:val="none" w:sz="0" w:space="0" w:color="auto"/>
            <w:bottom w:val="none" w:sz="0" w:space="0" w:color="auto"/>
            <w:right w:val="none" w:sz="0" w:space="0" w:color="auto"/>
          </w:divBdr>
        </w:div>
      </w:divsChild>
    </w:div>
    <w:div w:id="640577288">
      <w:bodyDiv w:val="1"/>
      <w:marLeft w:val="0"/>
      <w:marRight w:val="0"/>
      <w:marTop w:val="0"/>
      <w:marBottom w:val="0"/>
      <w:divBdr>
        <w:top w:val="none" w:sz="0" w:space="0" w:color="auto"/>
        <w:left w:val="none" w:sz="0" w:space="0" w:color="auto"/>
        <w:bottom w:val="none" w:sz="0" w:space="0" w:color="auto"/>
        <w:right w:val="none" w:sz="0" w:space="0" w:color="auto"/>
      </w:divBdr>
    </w:div>
    <w:div w:id="641622333">
      <w:bodyDiv w:val="1"/>
      <w:marLeft w:val="0"/>
      <w:marRight w:val="0"/>
      <w:marTop w:val="0"/>
      <w:marBottom w:val="0"/>
      <w:divBdr>
        <w:top w:val="none" w:sz="0" w:space="0" w:color="auto"/>
        <w:left w:val="none" w:sz="0" w:space="0" w:color="auto"/>
        <w:bottom w:val="none" w:sz="0" w:space="0" w:color="auto"/>
        <w:right w:val="none" w:sz="0" w:space="0" w:color="auto"/>
      </w:divBdr>
      <w:divsChild>
        <w:div w:id="1512135724">
          <w:marLeft w:val="0"/>
          <w:marRight w:val="0"/>
          <w:marTop w:val="0"/>
          <w:marBottom w:val="0"/>
          <w:divBdr>
            <w:top w:val="none" w:sz="0" w:space="0" w:color="auto"/>
            <w:left w:val="none" w:sz="0" w:space="0" w:color="auto"/>
            <w:bottom w:val="none" w:sz="0" w:space="0" w:color="auto"/>
            <w:right w:val="none" w:sz="0" w:space="0" w:color="auto"/>
          </w:divBdr>
        </w:div>
      </w:divsChild>
    </w:div>
    <w:div w:id="642151131">
      <w:bodyDiv w:val="1"/>
      <w:marLeft w:val="0"/>
      <w:marRight w:val="0"/>
      <w:marTop w:val="0"/>
      <w:marBottom w:val="0"/>
      <w:divBdr>
        <w:top w:val="none" w:sz="0" w:space="0" w:color="auto"/>
        <w:left w:val="none" w:sz="0" w:space="0" w:color="auto"/>
        <w:bottom w:val="none" w:sz="0" w:space="0" w:color="auto"/>
        <w:right w:val="none" w:sz="0" w:space="0" w:color="auto"/>
      </w:divBdr>
      <w:divsChild>
        <w:div w:id="1037780281">
          <w:marLeft w:val="0"/>
          <w:marRight w:val="0"/>
          <w:marTop w:val="0"/>
          <w:marBottom w:val="0"/>
          <w:divBdr>
            <w:top w:val="none" w:sz="0" w:space="0" w:color="auto"/>
            <w:left w:val="none" w:sz="0" w:space="0" w:color="auto"/>
            <w:bottom w:val="none" w:sz="0" w:space="0" w:color="auto"/>
            <w:right w:val="none" w:sz="0" w:space="0" w:color="auto"/>
          </w:divBdr>
        </w:div>
      </w:divsChild>
    </w:div>
    <w:div w:id="648873719">
      <w:bodyDiv w:val="1"/>
      <w:marLeft w:val="0"/>
      <w:marRight w:val="0"/>
      <w:marTop w:val="0"/>
      <w:marBottom w:val="0"/>
      <w:divBdr>
        <w:top w:val="none" w:sz="0" w:space="0" w:color="auto"/>
        <w:left w:val="none" w:sz="0" w:space="0" w:color="auto"/>
        <w:bottom w:val="none" w:sz="0" w:space="0" w:color="auto"/>
        <w:right w:val="none" w:sz="0" w:space="0" w:color="auto"/>
      </w:divBdr>
    </w:div>
    <w:div w:id="655182587">
      <w:bodyDiv w:val="1"/>
      <w:marLeft w:val="0"/>
      <w:marRight w:val="0"/>
      <w:marTop w:val="0"/>
      <w:marBottom w:val="0"/>
      <w:divBdr>
        <w:top w:val="none" w:sz="0" w:space="0" w:color="auto"/>
        <w:left w:val="none" w:sz="0" w:space="0" w:color="auto"/>
        <w:bottom w:val="none" w:sz="0" w:space="0" w:color="auto"/>
        <w:right w:val="none" w:sz="0" w:space="0" w:color="auto"/>
      </w:divBdr>
      <w:divsChild>
        <w:div w:id="818688531">
          <w:marLeft w:val="0"/>
          <w:marRight w:val="0"/>
          <w:marTop w:val="0"/>
          <w:marBottom w:val="0"/>
          <w:divBdr>
            <w:top w:val="none" w:sz="0" w:space="0" w:color="auto"/>
            <w:left w:val="none" w:sz="0" w:space="0" w:color="auto"/>
            <w:bottom w:val="none" w:sz="0" w:space="0" w:color="auto"/>
            <w:right w:val="none" w:sz="0" w:space="0" w:color="auto"/>
          </w:divBdr>
        </w:div>
      </w:divsChild>
    </w:div>
    <w:div w:id="658002002">
      <w:bodyDiv w:val="1"/>
      <w:marLeft w:val="0"/>
      <w:marRight w:val="0"/>
      <w:marTop w:val="0"/>
      <w:marBottom w:val="0"/>
      <w:divBdr>
        <w:top w:val="none" w:sz="0" w:space="0" w:color="auto"/>
        <w:left w:val="none" w:sz="0" w:space="0" w:color="auto"/>
        <w:bottom w:val="none" w:sz="0" w:space="0" w:color="auto"/>
        <w:right w:val="none" w:sz="0" w:space="0" w:color="auto"/>
      </w:divBdr>
    </w:div>
    <w:div w:id="659506933">
      <w:bodyDiv w:val="1"/>
      <w:marLeft w:val="0"/>
      <w:marRight w:val="0"/>
      <w:marTop w:val="0"/>
      <w:marBottom w:val="0"/>
      <w:divBdr>
        <w:top w:val="none" w:sz="0" w:space="0" w:color="auto"/>
        <w:left w:val="none" w:sz="0" w:space="0" w:color="auto"/>
        <w:bottom w:val="none" w:sz="0" w:space="0" w:color="auto"/>
        <w:right w:val="none" w:sz="0" w:space="0" w:color="auto"/>
      </w:divBdr>
    </w:div>
    <w:div w:id="660739607">
      <w:bodyDiv w:val="1"/>
      <w:marLeft w:val="0"/>
      <w:marRight w:val="0"/>
      <w:marTop w:val="0"/>
      <w:marBottom w:val="0"/>
      <w:divBdr>
        <w:top w:val="none" w:sz="0" w:space="0" w:color="auto"/>
        <w:left w:val="none" w:sz="0" w:space="0" w:color="auto"/>
        <w:bottom w:val="none" w:sz="0" w:space="0" w:color="auto"/>
        <w:right w:val="none" w:sz="0" w:space="0" w:color="auto"/>
      </w:divBdr>
    </w:div>
    <w:div w:id="664480717">
      <w:bodyDiv w:val="1"/>
      <w:marLeft w:val="0"/>
      <w:marRight w:val="0"/>
      <w:marTop w:val="0"/>
      <w:marBottom w:val="0"/>
      <w:divBdr>
        <w:top w:val="none" w:sz="0" w:space="0" w:color="auto"/>
        <w:left w:val="none" w:sz="0" w:space="0" w:color="auto"/>
        <w:bottom w:val="none" w:sz="0" w:space="0" w:color="auto"/>
        <w:right w:val="none" w:sz="0" w:space="0" w:color="auto"/>
      </w:divBdr>
    </w:div>
    <w:div w:id="669068509">
      <w:bodyDiv w:val="1"/>
      <w:marLeft w:val="0"/>
      <w:marRight w:val="0"/>
      <w:marTop w:val="0"/>
      <w:marBottom w:val="0"/>
      <w:divBdr>
        <w:top w:val="none" w:sz="0" w:space="0" w:color="auto"/>
        <w:left w:val="none" w:sz="0" w:space="0" w:color="auto"/>
        <w:bottom w:val="none" w:sz="0" w:space="0" w:color="auto"/>
        <w:right w:val="none" w:sz="0" w:space="0" w:color="auto"/>
      </w:divBdr>
    </w:div>
    <w:div w:id="670376626">
      <w:bodyDiv w:val="1"/>
      <w:marLeft w:val="0"/>
      <w:marRight w:val="0"/>
      <w:marTop w:val="0"/>
      <w:marBottom w:val="0"/>
      <w:divBdr>
        <w:top w:val="none" w:sz="0" w:space="0" w:color="auto"/>
        <w:left w:val="none" w:sz="0" w:space="0" w:color="auto"/>
        <w:bottom w:val="none" w:sz="0" w:space="0" w:color="auto"/>
        <w:right w:val="none" w:sz="0" w:space="0" w:color="auto"/>
      </w:divBdr>
    </w:div>
    <w:div w:id="672415928">
      <w:bodyDiv w:val="1"/>
      <w:marLeft w:val="0"/>
      <w:marRight w:val="0"/>
      <w:marTop w:val="0"/>
      <w:marBottom w:val="0"/>
      <w:divBdr>
        <w:top w:val="none" w:sz="0" w:space="0" w:color="auto"/>
        <w:left w:val="none" w:sz="0" w:space="0" w:color="auto"/>
        <w:bottom w:val="none" w:sz="0" w:space="0" w:color="auto"/>
        <w:right w:val="none" w:sz="0" w:space="0" w:color="auto"/>
      </w:divBdr>
    </w:div>
    <w:div w:id="680015178">
      <w:bodyDiv w:val="1"/>
      <w:marLeft w:val="0"/>
      <w:marRight w:val="0"/>
      <w:marTop w:val="0"/>
      <w:marBottom w:val="0"/>
      <w:divBdr>
        <w:top w:val="none" w:sz="0" w:space="0" w:color="auto"/>
        <w:left w:val="none" w:sz="0" w:space="0" w:color="auto"/>
        <w:bottom w:val="none" w:sz="0" w:space="0" w:color="auto"/>
        <w:right w:val="none" w:sz="0" w:space="0" w:color="auto"/>
      </w:divBdr>
      <w:divsChild>
        <w:div w:id="1710105663">
          <w:marLeft w:val="0"/>
          <w:marRight w:val="0"/>
          <w:marTop w:val="0"/>
          <w:marBottom w:val="0"/>
          <w:divBdr>
            <w:top w:val="none" w:sz="0" w:space="0" w:color="auto"/>
            <w:left w:val="none" w:sz="0" w:space="0" w:color="auto"/>
            <w:bottom w:val="none" w:sz="0" w:space="0" w:color="auto"/>
            <w:right w:val="none" w:sz="0" w:space="0" w:color="auto"/>
          </w:divBdr>
        </w:div>
      </w:divsChild>
    </w:div>
    <w:div w:id="680544909">
      <w:bodyDiv w:val="1"/>
      <w:marLeft w:val="0"/>
      <w:marRight w:val="0"/>
      <w:marTop w:val="0"/>
      <w:marBottom w:val="0"/>
      <w:divBdr>
        <w:top w:val="none" w:sz="0" w:space="0" w:color="auto"/>
        <w:left w:val="none" w:sz="0" w:space="0" w:color="auto"/>
        <w:bottom w:val="none" w:sz="0" w:space="0" w:color="auto"/>
        <w:right w:val="none" w:sz="0" w:space="0" w:color="auto"/>
      </w:divBdr>
    </w:div>
    <w:div w:id="682434083">
      <w:marLeft w:val="0"/>
      <w:marRight w:val="0"/>
      <w:marTop w:val="0"/>
      <w:marBottom w:val="0"/>
      <w:divBdr>
        <w:top w:val="none" w:sz="0" w:space="0" w:color="auto"/>
        <w:left w:val="none" w:sz="0" w:space="0" w:color="auto"/>
        <w:bottom w:val="none" w:sz="0" w:space="0" w:color="auto"/>
        <w:right w:val="none" w:sz="0" w:space="0" w:color="auto"/>
      </w:divBdr>
      <w:divsChild>
        <w:div w:id="53550934">
          <w:marLeft w:val="0"/>
          <w:marRight w:val="0"/>
          <w:marTop w:val="0"/>
          <w:marBottom w:val="0"/>
          <w:divBdr>
            <w:top w:val="none" w:sz="0" w:space="0" w:color="auto"/>
            <w:left w:val="none" w:sz="0" w:space="0" w:color="auto"/>
            <w:bottom w:val="none" w:sz="0" w:space="0" w:color="auto"/>
            <w:right w:val="none" w:sz="0" w:space="0" w:color="auto"/>
          </w:divBdr>
          <w:divsChild>
            <w:div w:id="812136098">
              <w:marLeft w:val="0"/>
              <w:marRight w:val="0"/>
              <w:marTop w:val="0"/>
              <w:marBottom w:val="0"/>
              <w:divBdr>
                <w:top w:val="none" w:sz="0" w:space="0" w:color="auto"/>
                <w:left w:val="none" w:sz="0" w:space="0" w:color="auto"/>
                <w:bottom w:val="none" w:sz="0" w:space="0" w:color="auto"/>
                <w:right w:val="none" w:sz="0" w:space="0" w:color="auto"/>
              </w:divBdr>
              <w:divsChild>
                <w:div w:id="1033577536">
                  <w:marLeft w:val="0"/>
                  <w:marRight w:val="0"/>
                  <w:marTop w:val="0"/>
                  <w:marBottom w:val="0"/>
                  <w:divBdr>
                    <w:top w:val="none" w:sz="0" w:space="0" w:color="auto"/>
                    <w:left w:val="none" w:sz="0" w:space="0" w:color="auto"/>
                    <w:bottom w:val="none" w:sz="0" w:space="0" w:color="auto"/>
                    <w:right w:val="none" w:sz="0" w:space="0" w:color="auto"/>
                  </w:divBdr>
                  <w:divsChild>
                    <w:div w:id="2073187339">
                      <w:marLeft w:val="0"/>
                      <w:marRight w:val="0"/>
                      <w:marTop w:val="0"/>
                      <w:marBottom w:val="0"/>
                      <w:divBdr>
                        <w:top w:val="none" w:sz="0" w:space="0" w:color="auto"/>
                        <w:left w:val="none" w:sz="0" w:space="0" w:color="auto"/>
                        <w:bottom w:val="none" w:sz="0" w:space="0" w:color="auto"/>
                        <w:right w:val="none" w:sz="0" w:space="0" w:color="auto"/>
                      </w:divBdr>
                      <w:divsChild>
                        <w:div w:id="8445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093055">
      <w:bodyDiv w:val="1"/>
      <w:marLeft w:val="0"/>
      <w:marRight w:val="0"/>
      <w:marTop w:val="0"/>
      <w:marBottom w:val="0"/>
      <w:divBdr>
        <w:top w:val="none" w:sz="0" w:space="0" w:color="auto"/>
        <w:left w:val="none" w:sz="0" w:space="0" w:color="auto"/>
        <w:bottom w:val="none" w:sz="0" w:space="0" w:color="auto"/>
        <w:right w:val="none" w:sz="0" w:space="0" w:color="auto"/>
      </w:divBdr>
    </w:div>
    <w:div w:id="684406213">
      <w:bodyDiv w:val="1"/>
      <w:marLeft w:val="0"/>
      <w:marRight w:val="0"/>
      <w:marTop w:val="0"/>
      <w:marBottom w:val="0"/>
      <w:divBdr>
        <w:top w:val="none" w:sz="0" w:space="0" w:color="auto"/>
        <w:left w:val="none" w:sz="0" w:space="0" w:color="auto"/>
        <w:bottom w:val="none" w:sz="0" w:space="0" w:color="auto"/>
        <w:right w:val="none" w:sz="0" w:space="0" w:color="auto"/>
      </w:divBdr>
    </w:div>
    <w:div w:id="686297458">
      <w:bodyDiv w:val="1"/>
      <w:marLeft w:val="0"/>
      <w:marRight w:val="0"/>
      <w:marTop w:val="0"/>
      <w:marBottom w:val="0"/>
      <w:divBdr>
        <w:top w:val="none" w:sz="0" w:space="0" w:color="auto"/>
        <w:left w:val="none" w:sz="0" w:space="0" w:color="auto"/>
        <w:bottom w:val="none" w:sz="0" w:space="0" w:color="auto"/>
        <w:right w:val="none" w:sz="0" w:space="0" w:color="auto"/>
      </w:divBdr>
      <w:divsChild>
        <w:div w:id="233786021">
          <w:marLeft w:val="0"/>
          <w:marRight w:val="0"/>
          <w:marTop w:val="0"/>
          <w:marBottom w:val="0"/>
          <w:divBdr>
            <w:top w:val="none" w:sz="0" w:space="0" w:color="auto"/>
            <w:left w:val="none" w:sz="0" w:space="0" w:color="auto"/>
            <w:bottom w:val="none" w:sz="0" w:space="0" w:color="auto"/>
            <w:right w:val="none" w:sz="0" w:space="0" w:color="auto"/>
          </w:divBdr>
        </w:div>
      </w:divsChild>
    </w:div>
    <w:div w:id="694961270">
      <w:bodyDiv w:val="1"/>
      <w:marLeft w:val="0"/>
      <w:marRight w:val="0"/>
      <w:marTop w:val="0"/>
      <w:marBottom w:val="0"/>
      <w:divBdr>
        <w:top w:val="none" w:sz="0" w:space="0" w:color="auto"/>
        <w:left w:val="none" w:sz="0" w:space="0" w:color="auto"/>
        <w:bottom w:val="none" w:sz="0" w:space="0" w:color="auto"/>
        <w:right w:val="none" w:sz="0" w:space="0" w:color="auto"/>
      </w:divBdr>
    </w:div>
    <w:div w:id="711729214">
      <w:bodyDiv w:val="1"/>
      <w:marLeft w:val="0"/>
      <w:marRight w:val="0"/>
      <w:marTop w:val="0"/>
      <w:marBottom w:val="0"/>
      <w:divBdr>
        <w:top w:val="none" w:sz="0" w:space="0" w:color="auto"/>
        <w:left w:val="none" w:sz="0" w:space="0" w:color="auto"/>
        <w:bottom w:val="none" w:sz="0" w:space="0" w:color="auto"/>
        <w:right w:val="none" w:sz="0" w:space="0" w:color="auto"/>
      </w:divBdr>
      <w:divsChild>
        <w:div w:id="513961646">
          <w:marLeft w:val="0"/>
          <w:marRight w:val="0"/>
          <w:marTop w:val="0"/>
          <w:marBottom w:val="0"/>
          <w:divBdr>
            <w:top w:val="none" w:sz="0" w:space="0" w:color="auto"/>
            <w:left w:val="none" w:sz="0" w:space="0" w:color="auto"/>
            <w:bottom w:val="none" w:sz="0" w:space="0" w:color="auto"/>
            <w:right w:val="none" w:sz="0" w:space="0" w:color="auto"/>
          </w:divBdr>
        </w:div>
        <w:div w:id="1130708244">
          <w:marLeft w:val="0"/>
          <w:marRight w:val="0"/>
          <w:marTop w:val="0"/>
          <w:marBottom w:val="0"/>
          <w:divBdr>
            <w:top w:val="none" w:sz="0" w:space="0" w:color="auto"/>
            <w:left w:val="none" w:sz="0" w:space="0" w:color="auto"/>
            <w:bottom w:val="none" w:sz="0" w:space="0" w:color="auto"/>
            <w:right w:val="none" w:sz="0" w:space="0" w:color="auto"/>
          </w:divBdr>
        </w:div>
        <w:div w:id="1324359765">
          <w:marLeft w:val="0"/>
          <w:marRight w:val="0"/>
          <w:marTop w:val="0"/>
          <w:marBottom w:val="0"/>
          <w:divBdr>
            <w:top w:val="none" w:sz="0" w:space="0" w:color="auto"/>
            <w:left w:val="none" w:sz="0" w:space="0" w:color="auto"/>
            <w:bottom w:val="none" w:sz="0" w:space="0" w:color="auto"/>
            <w:right w:val="none" w:sz="0" w:space="0" w:color="auto"/>
          </w:divBdr>
        </w:div>
        <w:div w:id="1632829657">
          <w:marLeft w:val="0"/>
          <w:marRight w:val="0"/>
          <w:marTop w:val="0"/>
          <w:marBottom w:val="0"/>
          <w:divBdr>
            <w:top w:val="none" w:sz="0" w:space="0" w:color="auto"/>
            <w:left w:val="none" w:sz="0" w:space="0" w:color="auto"/>
            <w:bottom w:val="none" w:sz="0" w:space="0" w:color="auto"/>
            <w:right w:val="none" w:sz="0" w:space="0" w:color="auto"/>
          </w:divBdr>
        </w:div>
      </w:divsChild>
    </w:div>
    <w:div w:id="715131211">
      <w:bodyDiv w:val="1"/>
      <w:marLeft w:val="0"/>
      <w:marRight w:val="0"/>
      <w:marTop w:val="0"/>
      <w:marBottom w:val="0"/>
      <w:divBdr>
        <w:top w:val="none" w:sz="0" w:space="0" w:color="auto"/>
        <w:left w:val="none" w:sz="0" w:space="0" w:color="auto"/>
        <w:bottom w:val="none" w:sz="0" w:space="0" w:color="auto"/>
        <w:right w:val="none" w:sz="0" w:space="0" w:color="auto"/>
      </w:divBdr>
    </w:div>
    <w:div w:id="732239725">
      <w:bodyDiv w:val="1"/>
      <w:marLeft w:val="0"/>
      <w:marRight w:val="0"/>
      <w:marTop w:val="0"/>
      <w:marBottom w:val="0"/>
      <w:divBdr>
        <w:top w:val="none" w:sz="0" w:space="0" w:color="auto"/>
        <w:left w:val="none" w:sz="0" w:space="0" w:color="auto"/>
        <w:bottom w:val="none" w:sz="0" w:space="0" w:color="auto"/>
        <w:right w:val="none" w:sz="0" w:space="0" w:color="auto"/>
      </w:divBdr>
      <w:divsChild>
        <w:div w:id="1599170101">
          <w:marLeft w:val="0"/>
          <w:marRight w:val="0"/>
          <w:marTop w:val="0"/>
          <w:marBottom w:val="0"/>
          <w:divBdr>
            <w:top w:val="none" w:sz="0" w:space="0" w:color="auto"/>
            <w:left w:val="none" w:sz="0" w:space="0" w:color="auto"/>
            <w:bottom w:val="none" w:sz="0" w:space="0" w:color="auto"/>
            <w:right w:val="none" w:sz="0" w:space="0" w:color="auto"/>
          </w:divBdr>
        </w:div>
      </w:divsChild>
    </w:div>
    <w:div w:id="734014420">
      <w:bodyDiv w:val="1"/>
      <w:marLeft w:val="0"/>
      <w:marRight w:val="0"/>
      <w:marTop w:val="0"/>
      <w:marBottom w:val="0"/>
      <w:divBdr>
        <w:top w:val="none" w:sz="0" w:space="0" w:color="auto"/>
        <w:left w:val="none" w:sz="0" w:space="0" w:color="auto"/>
        <w:bottom w:val="none" w:sz="0" w:space="0" w:color="auto"/>
        <w:right w:val="none" w:sz="0" w:space="0" w:color="auto"/>
      </w:divBdr>
      <w:divsChild>
        <w:div w:id="1868519831">
          <w:marLeft w:val="0"/>
          <w:marRight w:val="0"/>
          <w:marTop w:val="0"/>
          <w:marBottom w:val="0"/>
          <w:divBdr>
            <w:top w:val="none" w:sz="0" w:space="0" w:color="auto"/>
            <w:left w:val="none" w:sz="0" w:space="0" w:color="auto"/>
            <w:bottom w:val="none" w:sz="0" w:space="0" w:color="auto"/>
            <w:right w:val="none" w:sz="0" w:space="0" w:color="auto"/>
          </w:divBdr>
        </w:div>
      </w:divsChild>
    </w:div>
    <w:div w:id="734861840">
      <w:bodyDiv w:val="1"/>
      <w:marLeft w:val="0"/>
      <w:marRight w:val="0"/>
      <w:marTop w:val="0"/>
      <w:marBottom w:val="0"/>
      <w:divBdr>
        <w:top w:val="none" w:sz="0" w:space="0" w:color="auto"/>
        <w:left w:val="none" w:sz="0" w:space="0" w:color="auto"/>
        <w:bottom w:val="none" w:sz="0" w:space="0" w:color="auto"/>
        <w:right w:val="none" w:sz="0" w:space="0" w:color="auto"/>
      </w:divBdr>
      <w:divsChild>
        <w:div w:id="1932817641">
          <w:marLeft w:val="0"/>
          <w:marRight w:val="0"/>
          <w:marTop w:val="0"/>
          <w:marBottom w:val="0"/>
          <w:divBdr>
            <w:top w:val="none" w:sz="0" w:space="0" w:color="auto"/>
            <w:left w:val="none" w:sz="0" w:space="0" w:color="auto"/>
            <w:bottom w:val="none" w:sz="0" w:space="0" w:color="auto"/>
            <w:right w:val="none" w:sz="0" w:space="0" w:color="auto"/>
          </w:divBdr>
        </w:div>
      </w:divsChild>
    </w:div>
    <w:div w:id="737871581">
      <w:bodyDiv w:val="1"/>
      <w:marLeft w:val="0"/>
      <w:marRight w:val="0"/>
      <w:marTop w:val="0"/>
      <w:marBottom w:val="0"/>
      <w:divBdr>
        <w:top w:val="none" w:sz="0" w:space="0" w:color="auto"/>
        <w:left w:val="none" w:sz="0" w:space="0" w:color="auto"/>
        <w:bottom w:val="none" w:sz="0" w:space="0" w:color="auto"/>
        <w:right w:val="none" w:sz="0" w:space="0" w:color="auto"/>
      </w:divBdr>
      <w:divsChild>
        <w:div w:id="580139962">
          <w:marLeft w:val="0"/>
          <w:marRight w:val="0"/>
          <w:marTop w:val="0"/>
          <w:marBottom w:val="0"/>
          <w:divBdr>
            <w:top w:val="none" w:sz="0" w:space="0" w:color="auto"/>
            <w:left w:val="none" w:sz="0" w:space="0" w:color="auto"/>
            <w:bottom w:val="none" w:sz="0" w:space="0" w:color="auto"/>
            <w:right w:val="none" w:sz="0" w:space="0" w:color="auto"/>
          </w:divBdr>
        </w:div>
        <w:div w:id="1396586284">
          <w:marLeft w:val="0"/>
          <w:marRight w:val="0"/>
          <w:marTop w:val="0"/>
          <w:marBottom w:val="0"/>
          <w:divBdr>
            <w:top w:val="none" w:sz="0" w:space="0" w:color="auto"/>
            <w:left w:val="none" w:sz="0" w:space="0" w:color="auto"/>
            <w:bottom w:val="none" w:sz="0" w:space="0" w:color="auto"/>
            <w:right w:val="none" w:sz="0" w:space="0" w:color="auto"/>
          </w:divBdr>
        </w:div>
        <w:div w:id="1534229605">
          <w:marLeft w:val="0"/>
          <w:marRight w:val="0"/>
          <w:marTop w:val="0"/>
          <w:marBottom w:val="0"/>
          <w:divBdr>
            <w:top w:val="none" w:sz="0" w:space="0" w:color="auto"/>
            <w:left w:val="none" w:sz="0" w:space="0" w:color="auto"/>
            <w:bottom w:val="none" w:sz="0" w:space="0" w:color="auto"/>
            <w:right w:val="none" w:sz="0" w:space="0" w:color="auto"/>
          </w:divBdr>
        </w:div>
        <w:div w:id="1747145216">
          <w:marLeft w:val="0"/>
          <w:marRight w:val="0"/>
          <w:marTop w:val="0"/>
          <w:marBottom w:val="0"/>
          <w:divBdr>
            <w:top w:val="none" w:sz="0" w:space="0" w:color="auto"/>
            <w:left w:val="none" w:sz="0" w:space="0" w:color="auto"/>
            <w:bottom w:val="none" w:sz="0" w:space="0" w:color="auto"/>
            <w:right w:val="none" w:sz="0" w:space="0" w:color="auto"/>
          </w:divBdr>
        </w:div>
      </w:divsChild>
    </w:div>
    <w:div w:id="739248999">
      <w:bodyDiv w:val="1"/>
      <w:marLeft w:val="0"/>
      <w:marRight w:val="0"/>
      <w:marTop w:val="0"/>
      <w:marBottom w:val="0"/>
      <w:divBdr>
        <w:top w:val="none" w:sz="0" w:space="0" w:color="auto"/>
        <w:left w:val="none" w:sz="0" w:space="0" w:color="auto"/>
        <w:bottom w:val="none" w:sz="0" w:space="0" w:color="auto"/>
        <w:right w:val="none" w:sz="0" w:space="0" w:color="auto"/>
      </w:divBdr>
      <w:divsChild>
        <w:div w:id="2095660261">
          <w:marLeft w:val="0"/>
          <w:marRight w:val="0"/>
          <w:marTop w:val="0"/>
          <w:marBottom w:val="0"/>
          <w:divBdr>
            <w:top w:val="none" w:sz="0" w:space="0" w:color="auto"/>
            <w:left w:val="none" w:sz="0" w:space="0" w:color="auto"/>
            <w:bottom w:val="none" w:sz="0" w:space="0" w:color="auto"/>
            <w:right w:val="none" w:sz="0" w:space="0" w:color="auto"/>
          </w:divBdr>
        </w:div>
      </w:divsChild>
    </w:div>
    <w:div w:id="740175076">
      <w:marLeft w:val="0"/>
      <w:marRight w:val="0"/>
      <w:marTop w:val="0"/>
      <w:marBottom w:val="0"/>
      <w:divBdr>
        <w:top w:val="none" w:sz="0" w:space="0" w:color="auto"/>
        <w:left w:val="none" w:sz="0" w:space="0" w:color="auto"/>
        <w:bottom w:val="none" w:sz="0" w:space="0" w:color="auto"/>
        <w:right w:val="none" w:sz="0" w:space="0" w:color="auto"/>
      </w:divBdr>
      <w:divsChild>
        <w:div w:id="486678104">
          <w:marLeft w:val="0"/>
          <w:marRight w:val="0"/>
          <w:marTop w:val="0"/>
          <w:marBottom w:val="0"/>
          <w:divBdr>
            <w:top w:val="none" w:sz="0" w:space="0" w:color="auto"/>
            <w:left w:val="none" w:sz="0" w:space="0" w:color="auto"/>
            <w:bottom w:val="none" w:sz="0" w:space="0" w:color="auto"/>
            <w:right w:val="none" w:sz="0" w:space="0" w:color="auto"/>
          </w:divBdr>
          <w:divsChild>
            <w:div w:id="1234271788">
              <w:marLeft w:val="0"/>
              <w:marRight w:val="0"/>
              <w:marTop w:val="0"/>
              <w:marBottom w:val="0"/>
              <w:divBdr>
                <w:top w:val="none" w:sz="0" w:space="0" w:color="auto"/>
                <w:left w:val="none" w:sz="0" w:space="0" w:color="auto"/>
                <w:bottom w:val="none" w:sz="0" w:space="0" w:color="auto"/>
                <w:right w:val="none" w:sz="0" w:space="0" w:color="auto"/>
              </w:divBdr>
              <w:divsChild>
                <w:div w:id="1065179905">
                  <w:marLeft w:val="0"/>
                  <w:marRight w:val="0"/>
                  <w:marTop w:val="0"/>
                  <w:marBottom w:val="0"/>
                  <w:divBdr>
                    <w:top w:val="none" w:sz="0" w:space="0" w:color="auto"/>
                    <w:left w:val="none" w:sz="0" w:space="0" w:color="auto"/>
                    <w:bottom w:val="none" w:sz="0" w:space="0" w:color="auto"/>
                    <w:right w:val="none" w:sz="0" w:space="0" w:color="auto"/>
                  </w:divBdr>
                  <w:divsChild>
                    <w:div w:id="170529935">
                      <w:marLeft w:val="0"/>
                      <w:marRight w:val="0"/>
                      <w:marTop w:val="0"/>
                      <w:marBottom w:val="0"/>
                      <w:divBdr>
                        <w:top w:val="none" w:sz="0" w:space="0" w:color="auto"/>
                        <w:left w:val="none" w:sz="0" w:space="0" w:color="auto"/>
                        <w:bottom w:val="none" w:sz="0" w:space="0" w:color="auto"/>
                        <w:right w:val="none" w:sz="0" w:space="0" w:color="auto"/>
                      </w:divBdr>
                      <w:divsChild>
                        <w:div w:id="18914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371788">
      <w:bodyDiv w:val="1"/>
      <w:marLeft w:val="0"/>
      <w:marRight w:val="0"/>
      <w:marTop w:val="0"/>
      <w:marBottom w:val="0"/>
      <w:divBdr>
        <w:top w:val="none" w:sz="0" w:space="0" w:color="auto"/>
        <w:left w:val="none" w:sz="0" w:space="0" w:color="auto"/>
        <w:bottom w:val="none" w:sz="0" w:space="0" w:color="auto"/>
        <w:right w:val="none" w:sz="0" w:space="0" w:color="auto"/>
      </w:divBdr>
      <w:divsChild>
        <w:div w:id="2129355731">
          <w:marLeft w:val="0"/>
          <w:marRight w:val="0"/>
          <w:marTop w:val="0"/>
          <w:marBottom w:val="0"/>
          <w:divBdr>
            <w:top w:val="none" w:sz="0" w:space="0" w:color="auto"/>
            <w:left w:val="none" w:sz="0" w:space="0" w:color="auto"/>
            <w:bottom w:val="none" w:sz="0" w:space="0" w:color="auto"/>
            <w:right w:val="none" w:sz="0" w:space="0" w:color="auto"/>
          </w:divBdr>
        </w:div>
      </w:divsChild>
    </w:div>
    <w:div w:id="742265148">
      <w:bodyDiv w:val="1"/>
      <w:marLeft w:val="0"/>
      <w:marRight w:val="0"/>
      <w:marTop w:val="0"/>
      <w:marBottom w:val="0"/>
      <w:divBdr>
        <w:top w:val="none" w:sz="0" w:space="0" w:color="auto"/>
        <w:left w:val="none" w:sz="0" w:space="0" w:color="auto"/>
        <w:bottom w:val="none" w:sz="0" w:space="0" w:color="auto"/>
        <w:right w:val="none" w:sz="0" w:space="0" w:color="auto"/>
      </w:divBdr>
    </w:div>
    <w:div w:id="742607305">
      <w:bodyDiv w:val="1"/>
      <w:marLeft w:val="0"/>
      <w:marRight w:val="0"/>
      <w:marTop w:val="0"/>
      <w:marBottom w:val="0"/>
      <w:divBdr>
        <w:top w:val="none" w:sz="0" w:space="0" w:color="auto"/>
        <w:left w:val="none" w:sz="0" w:space="0" w:color="auto"/>
        <w:bottom w:val="none" w:sz="0" w:space="0" w:color="auto"/>
        <w:right w:val="none" w:sz="0" w:space="0" w:color="auto"/>
      </w:divBdr>
      <w:divsChild>
        <w:div w:id="1014068984">
          <w:marLeft w:val="0"/>
          <w:marRight w:val="0"/>
          <w:marTop w:val="0"/>
          <w:marBottom w:val="0"/>
          <w:divBdr>
            <w:top w:val="none" w:sz="0" w:space="0" w:color="auto"/>
            <w:left w:val="none" w:sz="0" w:space="0" w:color="auto"/>
            <w:bottom w:val="none" w:sz="0" w:space="0" w:color="auto"/>
            <w:right w:val="none" w:sz="0" w:space="0" w:color="auto"/>
          </w:divBdr>
        </w:div>
      </w:divsChild>
    </w:div>
    <w:div w:id="770777046">
      <w:bodyDiv w:val="1"/>
      <w:marLeft w:val="0"/>
      <w:marRight w:val="0"/>
      <w:marTop w:val="0"/>
      <w:marBottom w:val="0"/>
      <w:divBdr>
        <w:top w:val="none" w:sz="0" w:space="0" w:color="auto"/>
        <w:left w:val="none" w:sz="0" w:space="0" w:color="auto"/>
        <w:bottom w:val="none" w:sz="0" w:space="0" w:color="auto"/>
        <w:right w:val="none" w:sz="0" w:space="0" w:color="auto"/>
      </w:divBdr>
    </w:div>
    <w:div w:id="772214383">
      <w:bodyDiv w:val="1"/>
      <w:marLeft w:val="0"/>
      <w:marRight w:val="0"/>
      <w:marTop w:val="0"/>
      <w:marBottom w:val="0"/>
      <w:divBdr>
        <w:top w:val="none" w:sz="0" w:space="0" w:color="auto"/>
        <w:left w:val="none" w:sz="0" w:space="0" w:color="auto"/>
        <w:bottom w:val="none" w:sz="0" w:space="0" w:color="auto"/>
        <w:right w:val="none" w:sz="0" w:space="0" w:color="auto"/>
      </w:divBdr>
      <w:divsChild>
        <w:div w:id="760491769">
          <w:marLeft w:val="0"/>
          <w:marRight w:val="0"/>
          <w:marTop w:val="0"/>
          <w:marBottom w:val="0"/>
          <w:divBdr>
            <w:top w:val="none" w:sz="0" w:space="0" w:color="auto"/>
            <w:left w:val="none" w:sz="0" w:space="0" w:color="auto"/>
            <w:bottom w:val="none" w:sz="0" w:space="0" w:color="auto"/>
            <w:right w:val="none" w:sz="0" w:space="0" w:color="auto"/>
          </w:divBdr>
        </w:div>
      </w:divsChild>
    </w:div>
    <w:div w:id="777338357">
      <w:bodyDiv w:val="1"/>
      <w:marLeft w:val="0"/>
      <w:marRight w:val="0"/>
      <w:marTop w:val="0"/>
      <w:marBottom w:val="0"/>
      <w:divBdr>
        <w:top w:val="none" w:sz="0" w:space="0" w:color="auto"/>
        <w:left w:val="none" w:sz="0" w:space="0" w:color="auto"/>
        <w:bottom w:val="none" w:sz="0" w:space="0" w:color="auto"/>
        <w:right w:val="none" w:sz="0" w:space="0" w:color="auto"/>
      </w:divBdr>
    </w:div>
    <w:div w:id="784692999">
      <w:bodyDiv w:val="1"/>
      <w:marLeft w:val="0"/>
      <w:marRight w:val="0"/>
      <w:marTop w:val="0"/>
      <w:marBottom w:val="0"/>
      <w:divBdr>
        <w:top w:val="none" w:sz="0" w:space="0" w:color="auto"/>
        <w:left w:val="none" w:sz="0" w:space="0" w:color="auto"/>
        <w:bottom w:val="none" w:sz="0" w:space="0" w:color="auto"/>
        <w:right w:val="none" w:sz="0" w:space="0" w:color="auto"/>
      </w:divBdr>
    </w:div>
    <w:div w:id="787699460">
      <w:bodyDiv w:val="1"/>
      <w:marLeft w:val="0"/>
      <w:marRight w:val="0"/>
      <w:marTop w:val="0"/>
      <w:marBottom w:val="0"/>
      <w:divBdr>
        <w:top w:val="none" w:sz="0" w:space="0" w:color="auto"/>
        <w:left w:val="none" w:sz="0" w:space="0" w:color="auto"/>
        <w:bottom w:val="none" w:sz="0" w:space="0" w:color="auto"/>
        <w:right w:val="none" w:sz="0" w:space="0" w:color="auto"/>
      </w:divBdr>
    </w:div>
    <w:div w:id="794645012">
      <w:bodyDiv w:val="1"/>
      <w:marLeft w:val="0"/>
      <w:marRight w:val="0"/>
      <w:marTop w:val="0"/>
      <w:marBottom w:val="0"/>
      <w:divBdr>
        <w:top w:val="none" w:sz="0" w:space="0" w:color="auto"/>
        <w:left w:val="none" w:sz="0" w:space="0" w:color="auto"/>
        <w:bottom w:val="none" w:sz="0" w:space="0" w:color="auto"/>
        <w:right w:val="none" w:sz="0" w:space="0" w:color="auto"/>
      </w:divBdr>
      <w:divsChild>
        <w:div w:id="1099985459">
          <w:marLeft w:val="0"/>
          <w:marRight w:val="0"/>
          <w:marTop w:val="0"/>
          <w:marBottom w:val="0"/>
          <w:divBdr>
            <w:top w:val="none" w:sz="0" w:space="0" w:color="auto"/>
            <w:left w:val="none" w:sz="0" w:space="0" w:color="auto"/>
            <w:bottom w:val="none" w:sz="0" w:space="0" w:color="auto"/>
            <w:right w:val="none" w:sz="0" w:space="0" w:color="auto"/>
          </w:divBdr>
        </w:div>
      </w:divsChild>
    </w:div>
    <w:div w:id="796950039">
      <w:bodyDiv w:val="1"/>
      <w:marLeft w:val="0"/>
      <w:marRight w:val="0"/>
      <w:marTop w:val="0"/>
      <w:marBottom w:val="0"/>
      <w:divBdr>
        <w:top w:val="none" w:sz="0" w:space="0" w:color="auto"/>
        <w:left w:val="none" w:sz="0" w:space="0" w:color="auto"/>
        <w:bottom w:val="none" w:sz="0" w:space="0" w:color="auto"/>
        <w:right w:val="none" w:sz="0" w:space="0" w:color="auto"/>
      </w:divBdr>
    </w:div>
    <w:div w:id="798913727">
      <w:bodyDiv w:val="1"/>
      <w:marLeft w:val="0"/>
      <w:marRight w:val="0"/>
      <w:marTop w:val="0"/>
      <w:marBottom w:val="0"/>
      <w:divBdr>
        <w:top w:val="none" w:sz="0" w:space="0" w:color="auto"/>
        <w:left w:val="none" w:sz="0" w:space="0" w:color="auto"/>
        <w:bottom w:val="none" w:sz="0" w:space="0" w:color="auto"/>
        <w:right w:val="none" w:sz="0" w:space="0" w:color="auto"/>
      </w:divBdr>
    </w:div>
    <w:div w:id="811948300">
      <w:bodyDiv w:val="1"/>
      <w:marLeft w:val="0"/>
      <w:marRight w:val="0"/>
      <w:marTop w:val="0"/>
      <w:marBottom w:val="0"/>
      <w:divBdr>
        <w:top w:val="none" w:sz="0" w:space="0" w:color="auto"/>
        <w:left w:val="none" w:sz="0" w:space="0" w:color="auto"/>
        <w:bottom w:val="none" w:sz="0" w:space="0" w:color="auto"/>
        <w:right w:val="none" w:sz="0" w:space="0" w:color="auto"/>
      </w:divBdr>
      <w:divsChild>
        <w:div w:id="609120595">
          <w:marLeft w:val="0"/>
          <w:marRight w:val="0"/>
          <w:marTop w:val="0"/>
          <w:marBottom w:val="0"/>
          <w:divBdr>
            <w:top w:val="none" w:sz="0" w:space="0" w:color="auto"/>
            <w:left w:val="none" w:sz="0" w:space="0" w:color="auto"/>
            <w:bottom w:val="none" w:sz="0" w:space="0" w:color="auto"/>
            <w:right w:val="none" w:sz="0" w:space="0" w:color="auto"/>
          </w:divBdr>
        </w:div>
      </w:divsChild>
    </w:div>
    <w:div w:id="823163971">
      <w:bodyDiv w:val="1"/>
      <w:marLeft w:val="0"/>
      <w:marRight w:val="0"/>
      <w:marTop w:val="0"/>
      <w:marBottom w:val="0"/>
      <w:divBdr>
        <w:top w:val="none" w:sz="0" w:space="0" w:color="auto"/>
        <w:left w:val="none" w:sz="0" w:space="0" w:color="auto"/>
        <w:bottom w:val="none" w:sz="0" w:space="0" w:color="auto"/>
        <w:right w:val="none" w:sz="0" w:space="0" w:color="auto"/>
      </w:divBdr>
      <w:divsChild>
        <w:div w:id="507670764">
          <w:marLeft w:val="0"/>
          <w:marRight w:val="0"/>
          <w:marTop w:val="0"/>
          <w:marBottom w:val="0"/>
          <w:divBdr>
            <w:top w:val="none" w:sz="0" w:space="0" w:color="auto"/>
            <w:left w:val="none" w:sz="0" w:space="0" w:color="auto"/>
            <w:bottom w:val="none" w:sz="0" w:space="0" w:color="auto"/>
            <w:right w:val="none" w:sz="0" w:space="0" w:color="auto"/>
          </w:divBdr>
        </w:div>
      </w:divsChild>
    </w:div>
    <w:div w:id="826436178">
      <w:bodyDiv w:val="1"/>
      <w:marLeft w:val="0"/>
      <w:marRight w:val="0"/>
      <w:marTop w:val="0"/>
      <w:marBottom w:val="0"/>
      <w:divBdr>
        <w:top w:val="none" w:sz="0" w:space="0" w:color="auto"/>
        <w:left w:val="none" w:sz="0" w:space="0" w:color="auto"/>
        <w:bottom w:val="none" w:sz="0" w:space="0" w:color="auto"/>
        <w:right w:val="none" w:sz="0" w:space="0" w:color="auto"/>
      </w:divBdr>
      <w:divsChild>
        <w:div w:id="683242342">
          <w:marLeft w:val="0"/>
          <w:marRight w:val="0"/>
          <w:marTop w:val="0"/>
          <w:marBottom w:val="0"/>
          <w:divBdr>
            <w:top w:val="none" w:sz="0" w:space="0" w:color="auto"/>
            <w:left w:val="none" w:sz="0" w:space="0" w:color="auto"/>
            <w:bottom w:val="none" w:sz="0" w:space="0" w:color="auto"/>
            <w:right w:val="none" w:sz="0" w:space="0" w:color="auto"/>
          </w:divBdr>
        </w:div>
      </w:divsChild>
    </w:div>
    <w:div w:id="844201931">
      <w:bodyDiv w:val="1"/>
      <w:marLeft w:val="0"/>
      <w:marRight w:val="0"/>
      <w:marTop w:val="0"/>
      <w:marBottom w:val="0"/>
      <w:divBdr>
        <w:top w:val="none" w:sz="0" w:space="0" w:color="auto"/>
        <w:left w:val="none" w:sz="0" w:space="0" w:color="auto"/>
        <w:bottom w:val="none" w:sz="0" w:space="0" w:color="auto"/>
        <w:right w:val="none" w:sz="0" w:space="0" w:color="auto"/>
      </w:divBdr>
    </w:div>
    <w:div w:id="854198280">
      <w:bodyDiv w:val="1"/>
      <w:marLeft w:val="0"/>
      <w:marRight w:val="0"/>
      <w:marTop w:val="0"/>
      <w:marBottom w:val="0"/>
      <w:divBdr>
        <w:top w:val="none" w:sz="0" w:space="0" w:color="auto"/>
        <w:left w:val="none" w:sz="0" w:space="0" w:color="auto"/>
        <w:bottom w:val="none" w:sz="0" w:space="0" w:color="auto"/>
        <w:right w:val="none" w:sz="0" w:space="0" w:color="auto"/>
      </w:divBdr>
      <w:divsChild>
        <w:div w:id="1139616102">
          <w:marLeft w:val="0"/>
          <w:marRight w:val="0"/>
          <w:marTop w:val="0"/>
          <w:marBottom w:val="0"/>
          <w:divBdr>
            <w:top w:val="none" w:sz="0" w:space="0" w:color="auto"/>
            <w:left w:val="none" w:sz="0" w:space="0" w:color="auto"/>
            <w:bottom w:val="none" w:sz="0" w:space="0" w:color="auto"/>
            <w:right w:val="none" w:sz="0" w:space="0" w:color="auto"/>
          </w:divBdr>
        </w:div>
      </w:divsChild>
    </w:div>
    <w:div w:id="857697604">
      <w:bodyDiv w:val="1"/>
      <w:marLeft w:val="0"/>
      <w:marRight w:val="0"/>
      <w:marTop w:val="0"/>
      <w:marBottom w:val="0"/>
      <w:divBdr>
        <w:top w:val="none" w:sz="0" w:space="0" w:color="auto"/>
        <w:left w:val="none" w:sz="0" w:space="0" w:color="auto"/>
        <w:bottom w:val="none" w:sz="0" w:space="0" w:color="auto"/>
        <w:right w:val="none" w:sz="0" w:space="0" w:color="auto"/>
      </w:divBdr>
    </w:div>
    <w:div w:id="863634074">
      <w:bodyDiv w:val="1"/>
      <w:marLeft w:val="0"/>
      <w:marRight w:val="0"/>
      <w:marTop w:val="0"/>
      <w:marBottom w:val="0"/>
      <w:divBdr>
        <w:top w:val="none" w:sz="0" w:space="0" w:color="auto"/>
        <w:left w:val="none" w:sz="0" w:space="0" w:color="auto"/>
        <w:bottom w:val="none" w:sz="0" w:space="0" w:color="auto"/>
        <w:right w:val="none" w:sz="0" w:space="0" w:color="auto"/>
      </w:divBdr>
    </w:div>
    <w:div w:id="870650676">
      <w:bodyDiv w:val="1"/>
      <w:marLeft w:val="0"/>
      <w:marRight w:val="0"/>
      <w:marTop w:val="0"/>
      <w:marBottom w:val="0"/>
      <w:divBdr>
        <w:top w:val="none" w:sz="0" w:space="0" w:color="auto"/>
        <w:left w:val="none" w:sz="0" w:space="0" w:color="auto"/>
        <w:bottom w:val="none" w:sz="0" w:space="0" w:color="auto"/>
        <w:right w:val="none" w:sz="0" w:space="0" w:color="auto"/>
      </w:divBdr>
    </w:div>
    <w:div w:id="880365077">
      <w:bodyDiv w:val="1"/>
      <w:marLeft w:val="0"/>
      <w:marRight w:val="0"/>
      <w:marTop w:val="0"/>
      <w:marBottom w:val="0"/>
      <w:divBdr>
        <w:top w:val="none" w:sz="0" w:space="0" w:color="auto"/>
        <w:left w:val="none" w:sz="0" w:space="0" w:color="auto"/>
        <w:bottom w:val="none" w:sz="0" w:space="0" w:color="auto"/>
        <w:right w:val="none" w:sz="0" w:space="0" w:color="auto"/>
      </w:divBdr>
      <w:divsChild>
        <w:div w:id="1268808160">
          <w:marLeft w:val="0"/>
          <w:marRight w:val="0"/>
          <w:marTop w:val="0"/>
          <w:marBottom w:val="0"/>
          <w:divBdr>
            <w:top w:val="none" w:sz="0" w:space="0" w:color="auto"/>
            <w:left w:val="none" w:sz="0" w:space="0" w:color="auto"/>
            <w:bottom w:val="none" w:sz="0" w:space="0" w:color="auto"/>
            <w:right w:val="none" w:sz="0" w:space="0" w:color="auto"/>
          </w:divBdr>
        </w:div>
      </w:divsChild>
    </w:div>
    <w:div w:id="880750637">
      <w:bodyDiv w:val="1"/>
      <w:marLeft w:val="0"/>
      <w:marRight w:val="0"/>
      <w:marTop w:val="0"/>
      <w:marBottom w:val="0"/>
      <w:divBdr>
        <w:top w:val="none" w:sz="0" w:space="0" w:color="auto"/>
        <w:left w:val="none" w:sz="0" w:space="0" w:color="auto"/>
        <w:bottom w:val="none" w:sz="0" w:space="0" w:color="auto"/>
        <w:right w:val="none" w:sz="0" w:space="0" w:color="auto"/>
      </w:divBdr>
    </w:div>
    <w:div w:id="884635939">
      <w:bodyDiv w:val="1"/>
      <w:marLeft w:val="0"/>
      <w:marRight w:val="0"/>
      <w:marTop w:val="0"/>
      <w:marBottom w:val="0"/>
      <w:divBdr>
        <w:top w:val="none" w:sz="0" w:space="0" w:color="auto"/>
        <w:left w:val="none" w:sz="0" w:space="0" w:color="auto"/>
        <w:bottom w:val="none" w:sz="0" w:space="0" w:color="auto"/>
        <w:right w:val="none" w:sz="0" w:space="0" w:color="auto"/>
      </w:divBdr>
      <w:divsChild>
        <w:div w:id="1709406958">
          <w:marLeft w:val="0"/>
          <w:marRight w:val="0"/>
          <w:marTop w:val="0"/>
          <w:marBottom w:val="0"/>
          <w:divBdr>
            <w:top w:val="none" w:sz="0" w:space="0" w:color="auto"/>
            <w:left w:val="none" w:sz="0" w:space="0" w:color="auto"/>
            <w:bottom w:val="none" w:sz="0" w:space="0" w:color="auto"/>
            <w:right w:val="none" w:sz="0" w:space="0" w:color="auto"/>
          </w:divBdr>
        </w:div>
      </w:divsChild>
    </w:div>
    <w:div w:id="887761206">
      <w:bodyDiv w:val="1"/>
      <w:marLeft w:val="0"/>
      <w:marRight w:val="0"/>
      <w:marTop w:val="0"/>
      <w:marBottom w:val="0"/>
      <w:divBdr>
        <w:top w:val="none" w:sz="0" w:space="0" w:color="auto"/>
        <w:left w:val="none" w:sz="0" w:space="0" w:color="auto"/>
        <w:bottom w:val="none" w:sz="0" w:space="0" w:color="auto"/>
        <w:right w:val="none" w:sz="0" w:space="0" w:color="auto"/>
      </w:divBdr>
      <w:divsChild>
        <w:div w:id="831523659">
          <w:marLeft w:val="0"/>
          <w:marRight w:val="0"/>
          <w:marTop w:val="0"/>
          <w:marBottom w:val="0"/>
          <w:divBdr>
            <w:top w:val="none" w:sz="0" w:space="0" w:color="auto"/>
            <w:left w:val="none" w:sz="0" w:space="0" w:color="auto"/>
            <w:bottom w:val="none" w:sz="0" w:space="0" w:color="auto"/>
            <w:right w:val="none" w:sz="0" w:space="0" w:color="auto"/>
          </w:divBdr>
        </w:div>
      </w:divsChild>
    </w:div>
    <w:div w:id="890845013">
      <w:bodyDiv w:val="1"/>
      <w:marLeft w:val="0"/>
      <w:marRight w:val="0"/>
      <w:marTop w:val="0"/>
      <w:marBottom w:val="0"/>
      <w:divBdr>
        <w:top w:val="none" w:sz="0" w:space="0" w:color="auto"/>
        <w:left w:val="none" w:sz="0" w:space="0" w:color="auto"/>
        <w:bottom w:val="none" w:sz="0" w:space="0" w:color="auto"/>
        <w:right w:val="none" w:sz="0" w:space="0" w:color="auto"/>
      </w:divBdr>
      <w:divsChild>
        <w:div w:id="551769709">
          <w:marLeft w:val="0"/>
          <w:marRight w:val="0"/>
          <w:marTop w:val="0"/>
          <w:marBottom w:val="0"/>
          <w:divBdr>
            <w:top w:val="none" w:sz="0" w:space="0" w:color="auto"/>
            <w:left w:val="none" w:sz="0" w:space="0" w:color="auto"/>
            <w:bottom w:val="none" w:sz="0" w:space="0" w:color="auto"/>
            <w:right w:val="none" w:sz="0" w:space="0" w:color="auto"/>
          </w:divBdr>
        </w:div>
      </w:divsChild>
    </w:div>
    <w:div w:id="909272955">
      <w:bodyDiv w:val="1"/>
      <w:marLeft w:val="0"/>
      <w:marRight w:val="0"/>
      <w:marTop w:val="0"/>
      <w:marBottom w:val="0"/>
      <w:divBdr>
        <w:top w:val="none" w:sz="0" w:space="0" w:color="auto"/>
        <w:left w:val="none" w:sz="0" w:space="0" w:color="auto"/>
        <w:bottom w:val="none" w:sz="0" w:space="0" w:color="auto"/>
        <w:right w:val="none" w:sz="0" w:space="0" w:color="auto"/>
      </w:divBdr>
      <w:divsChild>
        <w:div w:id="1792361475">
          <w:marLeft w:val="0"/>
          <w:marRight w:val="0"/>
          <w:marTop w:val="0"/>
          <w:marBottom w:val="0"/>
          <w:divBdr>
            <w:top w:val="none" w:sz="0" w:space="0" w:color="auto"/>
            <w:left w:val="none" w:sz="0" w:space="0" w:color="auto"/>
            <w:bottom w:val="none" w:sz="0" w:space="0" w:color="auto"/>
            <w:right w:val="none" w:sz="0" w:space="0" w:color="auto"/>
          </w:divBdr>
        </w:div>
      </w:divsChild>
    </w:div>
    <w:div w:id="911696356">
      <w:bodyDiv w:val="1"/>
      <w:marLeft w:val="0"/>
      <w:marRight w:val="0"/>
      <w:marTop w:val="0"/>
      <w:marBottom w:val="0"/>
      <w:divBdr>
        <w:top w:val="none" w:sz="0" w:space="0" w:color="auto"/>
        <w:left w:val="none" w:sz="0" w:space="0" w:color="auto"/>
        <w:bottom w:val="none" w:sz="0" w:space="0" w:color="auto"/>
        <w:right w:val="none" w:sz="0" w:space="0" w:color="auto"/>
      </w:divBdr>
    </w:div>
    <w:div w:id="911893745">
      <w:bodyDiv w:val="1"/>
      <w:marLeft w:val="0"/>
      <w:marRight w:val="0"/>
      <w:marTop w:val="0"/>
      <w:marBottom w:val="0"/>
      <w:divBdr>
        <w:top w:val="none" w:sz="0" w:space="0" w:color="auto"/>
        <w:left w:val="none" w:sz="0" w:space="0" w:color="auto"/>
        <w:bottom w:val="none" w:sz="0" w:space="0" w:color="auto"/>
        <w:right w:val="none" w:sz="0" w:space="0" w:color="auto"/>
      </w:divBdr>
    </w:div>
    <w:div w:id="913781842">
      <w:bodyDiv w:val="1"/>
      <w:marLeft w:val="0"/>
      <w:marRight w:val="0"/>
      <w:marTop w:val="0"/>
      <w:marBottom w:val="0"/>
      <w:divBdr>
        <w:top w:val="none" w:sz="0" w:space="0" w:color="auto"/>
        <w:left w:val="none" w:sz="0" w:space="0" w:color="auto"/>
        <w:bottom w:val="none" w:sz="0" w:space="0" w:color="auto"/>
        <w:right w:val="none" w:sz="0" w:space="0" w:color="auto"/>
      </w:divBdr>
      <w:divsChild>
        <w:div w:id="287275789">
          <w:marLeft w:val="0"/>
          <w:marRight w:val="0"/>
          <w:marTop w:val="0"/>
          <w:marBottom w:val="0"/>
          <w:divBdr>
            <w:top w:val="none" w:sz="0" w:space="0" w:color="auto"/>
            <w:left w:val="none" w:sz="0" w:space="0" w:color="auto"/>
            <w:bottom w:val="none" w:sz="0" w:space="0" w:color="auto"/>
            <w:right w:val="none" w:sz="0" w:space="0" w:color="auto"/>
          </w:divBdr>
        </w:div>
        <w:div w:id="1503858900">
          <w:marLeft w:val="0"/>
          <w:marRight w:val="0"/>
          <w:marTop w:val="0"/>
          <w:marBottom w:val="0"/>
          <w:divBdr>
            <w:top w:val="none" w:sz="0" w:space="0" w:color="auto"/>
            <w:left w:val="none" w:sz="0" w:space="0" w:color="auto"/>
            <w:bottom w:val="none" w:sz="0" w:space="0" w:color="auto"/>
            <w:right w:val="none" w:sz="0" w:space="0" w:color="auto"/>
          </w:divBdr>
        </w:div>
        <w:div w:id="1537623240">
          <w:marLeft w:val="0"/>
          <w:marRight w:val="0"/>
          <w:marTop w:val="0"/>
          <w:marBottom w:val="0"/>
          <w:divBdr>
            <w:top w:val="none" w:sz="0" w:space="0" w:color="auto"/>
            <w:left w:val="none" w:sz="0" w:space="0" w:color="auto"/>
            <w:bottom w:val="none" w:sz="0" w:space="0" w:color="auto"/>
            <w:right w:val="none" w:sz="0" w:space="0" w:color="auto"/>
          </w:divBdr>
        </w:div>
        <w:div w:id="1849248216">
          <w:marLeft w:val="0"/>
          <w:marRight w:val="0"/>
          <w:marTop w:val="0"/>
          <w:marBottom w:val="0"/>
          <w:divBdr>
            <w:top w:val="none" w:sz="0" w:space="0" w:color="auto"/>
            <w:left w:val="none" w:sz="0" w:space="0" w:color="auto"/>
            <w:bottom w:val="none" w:sz="0" w:space="0" w:color="auto"/>
            <w:right w:val="none" w:sz="0" w:space="0" w:color="auto"/>
          </w:divBdr>
        </w:div>
      </w:divsChild>
    </w:div>
    <w:div w:id="914238443">
      <w:bodyDiv w:val="1"/>
      <w:marLeft w:val="0"/>
      <w:marRight w:val="0"/>
      <w:marTop w:val="0"/>
      <w:marBottom w:val="0"/>
      <w:divBdr>
        <w:top w:val="none" w:sz="0" w:space="0" w:color="auto"/>
        <w:left w:val="none" w:sz="0" w:space="0" w:color="auto"/>
        <w:bottom w:val="none" w:sz="0" w:space="0" w:color="auto"/>
        <w:right w:val="none" w:sz="0" w:space="0" w:color="auto"/>
      </w:divBdr>
    </w:div>
    <w:div w:id="923104493">
      <w:bodyDiv w:val="1"/>
      <w:marLeft w:val="0"/>
      <w:marRight w:val="0"/>
      <w:marTop w:val="0"/>
      <w:marBottom w:val="0"/>
      <w:divBdr>
        <w:top w:val="none" w:sz="0" w:space="0" w:color="auto"/>
        <w:left w:val="none" w:sz="0" w:space="0" w:color="auto"/>
        <w:bottom w:val="none" w:sz="0" w:space="0" w:color="auto"/>
        <w:right w:val="none" w:sz="0" w:space="0" w:color="auto"/>
      </w:divBdr>
      <w:divsChild>
        <w:div w:id="3284068">
          <w:marLeft w:val="0"/>
          <w:marRight w:val="0"/>
          <w:marTop w:val="0"/>
          <w:marBottom w:val="0"/>
          <w:divBdr>
            <w:top w:val="none" w:sz="0" w:space="0" w:color="auto"/>
            <w:left w:val="none" w:sz="0" w:space="0" w:color="auto"/>
            <w:bottom w:val="none" w:sz="0" w:space="0" w:color="auto"/>
            <w:right w:val="none" w:sz="0" w:space="0" w:color="auto"/>
          </w:divBdr>
        </w:div>
      </w:divsChild>
    </w:div>
    <w:div w:id="923758512">
      <w:bodyDiv w:val="1"/>
      <w:marLeft w:val="0"/>
      <w:marRight w:val="0"/>
      <w:marTop w:val="0"/>
      <w:marBottom w:val="0"/>
      <w:divBdr>
        <w:top w:val="none" w:sz="0" w:space="0" w:color="auto"/>
        <w:left w:val="none" w:sz="0" w:space="0" w:color="auto"/>
        <w:bottom w:val="none" w:sz="0" w:space="0" w:color="auto"/>
        <w:right w:val="none" w:sz="0" w:space="0" w:color="auto"/>
      </w:divBdr>
    </w:div>
    <w:div w:id="928319931">
      <w:bodyDiv w:val="1"/>
      <w:marLeft w:val="0"/>
      <w:marRight w:val="0"/>
      <w:marTop w:val="0"/>
      <w:marBottom w:val="0"/>
      <w:divBdr>
        <w:top w:val="none" w:sz="0" w:space="0" w:color="auto"/>
        <w:left w:val="none" w:sz="0" w:space="0" w:color="auto"/>
        <w:bottom w:val="none" w:sz="0" w:space="0" w:color="auto"/>
        <w:right w:val="none" w:sz="0" w:space="0" w:color="auto"/>
      </w:divBdr>
      <w:divsChild>
        <w:div w:id="1620723905">
          <w:marLeft w:val="0"/>
          <w:marRight w:val="0"/>
          <w:marTop w:val="0"/>
          <w:marBottom w:val="0"/>
          <w:divBdr>
            <w:top w:val="none" w:sz="0" w:space="0" w:color="auto"/>
            <w:left w:val="none" w:sz="0" w:space="0" w:color="auto"/>
            <w:bottom w:val="none" w:sz="0" w:space="0" w:color="auto"/>
            <w:right w:val="none" w:sz="0" w:space="0" w:color="auto"/>
          </w:divBdr>
        </w:div>
      </w:divsChild>
    </w:div>
    <w:div w:id="933971763">
      <w:bodyDiv w:val="1"/>
      <w:marLeft w:val="0"/>
      <w:marRight w:val="0"/>
      <w:marTop w:val="0"/>
      <w:marBottom w:val="0"/>
      <w:divBdr>
        <w:top w:val="none" w:sz="0" w:space="0" w:color="auto"/>
        <w:left w:val="none" w:sz="0" w:space="0" w:color="auto"/>
        <w:bottom w:val="none" w:sz="0" w:space="0" w:color="auto"/>
        <w:right w:val="none" w:sz="0" w:space="0" w:color="auto"/>
      </w:divBdr>
      <w:divsChild>
        <w:div w:id="511915170">
          <w:marLeft w:val="0"/>
          <w:marRight w:val="0"/>
          <w:marTop w:val="0"/>
          <w:marBottom w:val="0"/>
          <w:divBdr>
            <w:top w:val="none" w:sz="0" w:space="0" w:color="auto"/>
            <w:left w:val="none" w:sz="0" w:space="0" w:color="auto"/>
            <w:bottom w:val="none" w:sz="0" w:space="0" w:color="auto"/>
            <w:right w:val="none" w:sz="0" w:space="0" w:color="auto"/>
          </w:divBdr>
        </w:div>
      </w:divsChild>
    </w:div>
    <w:div w:id="941836148">
      <w:bodyDiv w:val="1"/>
      <w:marLeft w:val="0"/>
      <w:marRight w:val="0"/>
      <w:marTop w:val="0"/>
      <w:marBottom w:val="0"/>
      <w:divBdr>
        <w:top w:val="none" w:sz="0" w:space="0" w:color="auto"/>
        <w:left w:val="none" w:sz="0" w:space="0" w:color="auto"/>
        <w:bottom w:val="none" w:sz="0" w:space="0" w:color="auto"/>
        <w:right w:val="none" w:sz="0" w:space="0" w:color="auto"/>
      </w:divBdr>
    </w:div>
    <w:div w:id="946081761">
      <w:bodyDiv w:val="1"/>
      <w:marLeft w:val="0"/>
      <w:marRight w:val="0"/>
      <w:marTop w:val="0"/>
      <w:marBottom w:val="0"/>
      <w:divBdr>
        <w:top w:val="none" w:sz="0" w:space="0" w:color="auto"/>
        <w:left w:val="none" w:sz="0" w:space="0" w:color="auto"/>
        <w:bottom w:val="none" w:sz="0" w:space="0" w:color="auto"/>
        <w:right w:val="none" w:sz="0" w:space="0" w:color="auto"/>
      </w:divBdr>
    </w:div>
    <w:div w:id="949507640">
      <w:bodyDiv w:val="1"/>
      <w:marLeft w:val="0"/>
      <w:marRight w:val="0"/>
      <w:marTop w:val="0"/>
      <w:marBottom w:val="0"/>
      <w:divBdr>
        <w:top w:val="none" w:sz="0" w:space="0" w:color="auto"/>
        <w:left w:val="none" w:sz="0" w:space="0" w:color="auto"/>
        <w:bottom w:val="none" w:sz="0" w:space="0" w:color="auto"/>
        <w:right w:val="none" w:sz="0" w:space="0" w:color="auto"/>
      </w:divBdr>
      <w:divsChild>
        <w:div w:id="1688436509">
          <w:marLeft w:val="0"/>
          <w:marRight w:val="0"/>
          <w:marTop w:val="0"/>
          <w:marBottom w:val="0"/>
          <w:divBdr>
            <w:top w:val="none" w:sz="0" w:space="0" w:color="auto"/>
            <w:left w:val="none" w:sz="0" w:space="0" w:color="auto"/>
            <w:bottom w:val="none" w:sz="0" w:space="0" w:color="auto"/>
            <w:right w:val="none" w:sz="0" w:space="0" w:color="auto"/>
          </w:divBdr>
        </w:div>
      </w:divsChild>
    </w:div>
    <w:div w:id="956832760">
      <w:bodyDiv w:val="1"/>
      <w:marLeft w:val="0"/>
      <w:marRight w:val="0"/>
      <w:marTop w:val="0"/>
      <w:marBottom w:val="0"/>
      <w:divBdr>
        <w:top w:val="none" w:sz="0" w:space="0" w:color="auto"/>
        <w:left w:val="none" w:sz="0" w:space="0" w:color="auto"/>
        <w:bottom w:val="none" w:sz="0" w:space="0" w:color="auto"/>
        <w:right w:val="none" w:sz="0" w:space="0" w:color="auto"/>
      </w:divBdr>
      <w:divsChild>
        <w:div w:id="1882479470">
          <w:marLeft w:val="0"/>
          <w:marRight w:val="0"/>
          <w:marTop w:val="0"/>
          <w:marBottom w:val="0"/>
          <w:divBdr>
            <w:top w:val="none" w:sz="0" w:space="0" w:color="auto"/>
            <w:left w:val="none" w:sz="0" w:space="0" w:color="auto"/>
            <w:bottom w:val="none" w:sz="0" w:space="0" w:color="auto"/>
            <w:right w:val="none" w:sz="0" w:space="0" w:color="auto"/>
          </w:divBdr>
        </w:div>
      </w:divsChild>
    </w:div>
    <w:div w:id="998843468">
      <w:bodyDiv w:val="1"/>
      <w:marLeft w:val="0"/>
      <w:marRight w:val="0"/>
      <w:marTop w:val="0"/>
      <w:marBottom w:val="0"/>
      <w:divBdr>
        <w:top w:val="none" w:sz="0" w:space="0" w:color="auto"/>
        <w:left w:val="none" w:sz="0" w:space="0" w:color="auto"/>
        <w:bottom w:val="none" w:sz="0" w:space="0" w:color="auto"/>
        <w:right w:val="none" w:sz="0" w:space="0" w:color="auto"/>
      </w:divBdr>
    </w:div>
    <w:div w:id="1000541953">
      <w:bodyDiv w:val="1"/>
      <w:marLeft w:val="0"/>
      <w:marRight w:val="0"/>
      <w:marTop w:val="0"/>
      <w:marBottom w:val="0"/>
      <w:divBdr>
        <w:top w:val="none" w:sz="0" w:space="0" w:color="auto"/>
        <w:left w:val="none" w:sz="0" w:space="0" w:color="auto"/>
        <w:bottom w:val="none" w:sz="0" w:space="0" w:color="auto"/>
        <w:right w:val="none" w:sz="0" w:space="0" w:color="auto"/>
      </w:divBdr>
    </w:div>
    <w:div w:id="1001394420">
      <w:bodyDiv w:val="1"/>
      <w:marLeft w:val="0"/>
      <w:marRight w:val="0"/>
      <w:marTop w:val="0"/>
      <w:marBottom w:val="0"/>
      <w:divBdr>
        <w:top w:val="none" w:sz="0" w:space="0" w:color="auto"/>
        <w:left w:val="none" w:sz="0" w:space="0" w:color="auto"/>
        <w:bottom w:val="none" w:sz="0" w:space="0" w:color="auto"/>
        <w:right w:val="none" w:sz="0" w:space="0" w:color="auto"/>
      </w:divBdr>
    </w:div>
    <w:div w:id="1015962699">
      <w:bodyDiv w:val="1"/>
      <w:marLeft w:val="0"/>
      <w:marRight w:val="0"/>
      <w:marTop w:val="0"/>
      <w:marBottom w:val="0"/>
      <w:divBdr>
        <w:top w:val="none" w:sz="0" w:space="0" w:color="auto"/>
        <w:left w:val="none" w:sz="0" w:space="0" w:color="auto"/>
        <w:bottom w:val="none" w:sz="0" w:space="0" w:color="auto"/>
        <w:right w:val="none" w:sz="0" w:space="0" w:color="auto"/>
      </w:divBdr>
    </w:div>
    <w:div w:id="1021665618">
      <w:bodyDiv w:val="1"/>
      <w:marLeft w:val="0"/>
      <w:marRight w:val="0"/>
      <w:marTop w:val="0"/>
      <w:marBottom w:val="0"/>
      <w:divBdr>
        <w:top w:val="none" w:sz="0" w:space="0" w:color="auto"/>
        <w:left w:val="none" w:sz="0" w:space="0" w:color="auto"/>
        <w:bottom w:val="none" w:sz="0" w:space="0" w:color="auto"/>
        <w:right w:val="none" w:sz="0" w:space="0" w:color="auto"/>
      </w:divBdr>
      <w:divsChild>
        <w:div w:id="1886674779">
          <w:marLeft w:val="0"/>
          <w:marRight w:val="0"/>
          <w:marTop w:val="0"/>
          <w:marBottom w:val="0"/>
          <w:divBdr>
            <w:top w:val="none" w:sz="0" w:space="0" w:color="auto"/>
            <w:left w:val="none" w:sz="0" w:space="0" w:color="auto"/>
            <w:bottom w:val="none" w:sz="0" w:space="0" w:color="auto"/>
            <w:right w:val="none" w:sz="0" w:space="0" w:color="auto"/>
          </w:divBdr>
        </w:div>
      </w:divsChild>
    </w:div>
    <w:div w:id="1022514442">
      <w:bodyDiv w:val="1"/>
      <w:marLeft w:val="0"/>
      <w:marRight w:val="0"/>
      <w:marTop w:val="0"/>
      <w:marBottom w:val="0"/>
      <w:divBdr>
        <w:top w:val="none" w:sz="0" w:space="0" w:color="auto"/>
        <w:left w:val="none" w:sz="0" w:space="0" w:color="auto"/>
        <w:bottom w:val="none" w:sz="0" w:space="0" w:color="auto"/>
        <w:right w:val="none" w:sz="0" w:space="0" w:color="auto"/>
      </w:divBdr>
      <w:divsChild>
        <w:div w:id="1400328196">
          <w:marLeft w:val="0"/>
          <w:marRight w:val="0"/>
          <w:marTop w:val="0"/>
          <w:marBottom w:val="0"/>
          <w:divBdr>
            <w:top w:val="none" w:sz="0" w:space="0" w:color="auto"/>
            <w:left w:val="none" w:sz="0" w:space="0" w:color="auto"/>
            <w:bottom w:val="none" w:sz="0" w:space="0" w:color="auto"/>
            <w:right w:val="none" w:sz="0" w:space="0" w:color="auto"/>
          </w:divBdr>
        </w:div>
      </w:divsChild>
    </w:div>
    <w:div w:id="1023634467">
      <w:bodyDiv w:val="1"/>
      <w:marLeft w:val="0"/>
      <w:marRight w:val="0"/>
      <w:marTop w:val="0"/>
      <w:marBottom w:val="0"/>
      <w:divBdr>
        <w:top w:val="none" w:sz="0" w:space="0" w:color="auto"/>
        <w:left w:val="none" w:sz="0" w:space="0" w:color="auto"/>
        <w:bottom w:val="none" w:sz="0" w:space="0" w:color="auto"/>
        <w:right w:val="none" w:sz="0" w:space="0" w:color="auto"/>
      </w:divBdr>
    </w:div>
    <w:div w:id="1027633480">
      <w:bodyDiv w:val="1"/>
      <w:marLeft w:val="0"/>
      <w:marRight w:val="0"/>
      <w:marTop w:val="0"/>
      <w:marBottom w:val="0"/>
      <w:divBdr>
        <w:top w:val="none" w:sz="0" w:space="0" w:color="auto"/>
        <w:left w:val="none" w:sz="0" w:space="0" w:color="auto"/>
        <w:bottom w:val="none" w:sz="0" w:space="0" w:color="auto"/>
        <w:right w:val="none" w:sz="0" w:space="0" w:color="auto"/>
      </w:divBdr>
    </w:div>
    <w:div w:id="1033313537">
      <w:bodyDiv w:val="1"/>
      <w:marLeft w:val="0"/>
      <w:marRight w:val="0"/>
      <w:marTop w:val="0"/>
      <w:marBottom w:val="0"/>
      <w:divBdr>
        <w:top w:val="none" w:sz="0" w:space="0" w:color="auto"/>
        <w:left w:val="none" w:sz="0" w:space="0" w:color="auto"/>
        <w:bottom w:val="none" w:sz="0" w:space="0" w:color="auto"/>
        <w:right w:val="none" w:sz="0" w:space="0" w:color="auto"/>
      </w:divBdr>
      <w:divsChild>
        <w:div w:id="1236159111">
          <w:marLeft w:val="0"/>
          <w:marRight w:val="0"/>
          <w:marTop w:val="0"/>
          <w:marBottom w:val="0"/>
          <w:divBdr>
            <w:top w:val="none" w:sz="0" w:space="0" w:color="auto"/>
            <w:left w:val="none" w:sz="0" w:space="0" w:color="auto"/>
            <w:bottom w:val="none" w:sz="0" w:space="0" w:color="auto"/>
            <w:right w:val="none" w:sz="0" w:space="0" w:color="auto"/>
          </w:divBdr>
        </w:div>
      </w:divsChild>
    </w:div>
    <w:div w:id="1033461515">
      <w:bodyDiv w:val="1"/>
      <w:marLeft w:val="0"/>
      <w:marRight w:val="0"/>
      <w:marTop w:val="0"/>
      <w:marBottom w:val="0"/>
      <w:divBdr>
        <w:top w:val="none" w:sz="0" w:space="0" w:color="auto"/>
        <w:left w:val="none" w:sz="0" w:space="0" w:color="auto"/>
        <w:bottom w:val="none" w:sz="0" w:space="0" w:color="auto"/>
        <w:right w:val="none" w:sz="0" w:space="0" w:color="auto"/>
      </w:divBdr>
      <w:divsChild>
        <w:div w:id="1432969564">
          <w:marLeft w:val="0"/>
          <w:marRight w:val="0"/>
          <w:marTop w:val="0"/>
          <w:marBottom w:val="0"/>
          <w:divBdr>
            <w:top w:val="none" w:sz="0" w:space="0" w:color="auto"/>
            <w:left w:val="none" w:sz="0" w:space="0" w:color="auto"/>
            <w:bottom w:val="none" w:sz="0" w:space="0" w:color="auto"/>
            <w:right w:val="none" w:sz="0" w:space="0" w:color="auto"/>
          </w:divBdr>
        </w:div>
      </w:divsChild>
    </w:div>
    <w:div w:id="1044327431">
      <w:bodyDiv w:val="1"/>
      <w:marLeft w:val="0"/>
      <w:marRight w:val="0"/>
      <w:marTop w:val="0"/>
      <w:marBottom w:val="0"/>
      <w:divBdr>
        <w:top w:val="none" w:sz="0" w:space="0" w:color="auto"/>
        <w:left w:val="none" w:sz="0" w:space="0" w:color="auto"/>
        <w:bottom w:val="none" w:sz="0" w:space="0" w:color="auto"/>
        <w:right w:val="none" w:sz="0" w:space="0" w:color="auto"/>
      </w:divBdr>
    </w:div>
    <w:div w:id="1044720349">
      <w:bodyDiv w:val="1"/>
      <w:marLeft w:val="0"/>
      <w:marRight w:val="0"/>
      <w:marTop w:val="0"/>
      <w:marBottom w:val="0"/>
      <w:divBdr>
        <w:top w:val="none" w:sz="0" w:space="0" w:color="auto"/>
        <w:left w:val="none" w:sz="0" w:space="0" w:color="auto"/>
        <w:bottom w:val="none" w:sz="0" w:space="0" w:color="auto"/>
        <w:right w:val="none" w:sz="0" w:space="0" w:color="auto"/>
      </w:divBdr>
      <w:divsChild>
        <w:div w:id="566259221">
          <w:marLeft w:val="0"/>
          <w:marRight w:val="0"/>
          <w:marTop w:val="0"/>
          <w:marBottom w:val="0"/>
          <w:divBdr>
            <w:top w:val="none" w:sz="0" w:space="0" w:color="auto"/>
            <w:left w:val="none" w:sz="0" w:space="0" w:color="auto"/>
            <w:bottom w:val="none" w:sz="0" w:space="0" w:color="auto"/>
            <w:right w:val="none" w:sz="0" w:space="0" w:color="auto"/>
          </w:divBdr>
        </w:div>
      </w:divsChild>
    </w:div>
    <w:div w:id="1049109893">
      <w:bodyDiv w:val="1"/>
      <w:marLeft w:val="0"/>
      <w:marRight w:val="0"/>
      <w:marTop w:val="0"/>
      <w:marBottom w:val="0"/>
      <w:divBdr>
        <w:top w:val="none" w:sz="0" w:space="0" w:color="auto"/>
        <w:left w:val="none" w:sz="0" w:space="0" w:color="auto"/>
        <w:bottom w:val="none" w:sz="0" w:space="0" w:color="auto"/>
        <w:right w:val="none" w:sz="0" w:space="0" w:color="auto"/>
      </w:divBdr>
      <w:divsChild>
        <w:div w:id="1727949810">
          <w:marLeft w:val="0"/>
          <w:marRight w:val="0"/>
          <w:marTop w:val="0"/>
          <w:marBottom w:val="0"/>
          <w:divBdr>
            <w:top w:val="none" w:sz="0" w:space="0" w:color="auto"/>
            <w:left w:val="none" w:sz="0" w:space="0" w:color="auto"/>
            <w:bottom w:val="none" w:sz="0" w:space="0" w:color="auto"/>
            <w:right w:val="none" w:sz="0" w:space="0" w:color="auto"/>
          </w:divBdr>
        </w:div>
      </w:divsChild>
    </w:div>
    <w:div w:id="1053430644">
      <w:bodyDiv w:val="1"/>
      <w:marLeft w:val="0"/>
      <w:marRight w:val="0"/>
      <w:marTop w:val="0"/>
      <w:marBottom w:val="0"/>
      <w:divBdr>
        <w:top w:val="none" w:sz="0" w:space="0" w:color="auto"/>
        <w:left w:val="none" w:sz="0" w:space="0" w:color="auto"/>
        <w:bottom w:val="none" w:sz="0" w:space="0" w:color="auto"/>
        <w:right w:val="none" w:sz="0" w:space="0" w:color="auto"/>
      </w:divBdr>
      <w:divsChild>
        <w:div w:id="1281109801">
          <w:marLeft w:val="0"/>
          <w:marRight w:val="0"/>
          <w:marTop w:val="0"/>
          <w:marBottom w:val="0"/>
          <w:divBdr>
            <w:top w:val="none" w:sz="0" w:space="0" w:color="auto"/>
            <w:left w:val="none" w:sz="0" w:space="0" w:color="auto"/>
            <w:bottom w:val="none" w:sz="0" w:space="0" w:color="auto"/>
            <w:right w:val="none" w:sz="0" w:space="0" w:color="auto"/>
          </w:divBdr>
        </w:div>
      </w:divsChild>
    </w:div>
    <w:div w:id="1053768106">
      <w:bodyDiv w:val="1"/>
      <w:marLeft w:val="0"/>
      <w:marRight w:val="0"/>
      <w:marTop w:val="0"/>
      <w:marBottom w:val="0"/>
      <w:divBdr>
        <w:top w:val="none" w:sz="0" w:space="0" w:color="auto"/>
        <w:left w:val="none" w:sz="0" w:space="0" w:color="auto"/>
        <w:bottom w:val="none" w:sz="0" w:space="0" w:color="auto"/>
        <w:right w:val="none" w:sz="0" w:space="0" w:color="auto"/>
      </w:divBdr>
    </w:div>
    <w:div w:id="1056858172">
      <w:bodyDiv w:val="1"/>
      <w:marLeft w:val="0"/>
      <w:marRight w:val="0"/>
      <w:marTop w:val="0"/>
      <w:marBottom w:val="0"/>
      <w:divBdr>
        <w:top w:val="none" w:sz="0" w:space="0" w:color="auto"/>
        <w:left w:val="none" w:sz="0" w:space="0" w:color="auto"/>
        <w:bottom w:val="none" w:sz="0" w:space="0" w:color="auto"/>
        <w:right w:val="none" w:sz="0" w:space="0" w:color="auto"/>
      </w:divBdr>
      <w:divsChild>
        <w:div w:id="671563245">
          <w:marLeft w:val="0"/>
          <w:marRight w:val="0"/>
          <w:marTop w:val="0"/>
          <w:marBottom w:val="0"/>
          <w:divBdr>
            <w:top w:val="none" w:sz="0" w:space="0" w:color="auto"/>
            <w:left w:val="none" w:sz="0" w:space="0" w:color="auto"/>
            <w:bottom w:val="none" w:sz="0" w:space="0" w:color="auto"/>
            <w:right w:val="none" w:sz="0" w:space="0" w:color="auto"/>
          </w:divBdr>
        </w:div>
      </w:divsChild>
    </w:div>
    <w:div w:id="1057045842">
      <w:bodyDiv w:val="1"/>
      <w:marLeft w:val="0"/>
      <w:marRight w:val="0"/>
      <w:marTop w:val="0"/>
      <w:marBottom w:val="0"/>
      <w:divBdr>
        <w:top w:val="none" w:sz="0" w:space="0" w:color="auto"/>
        <w:left w:val="none" w:sz="0" w:space="0" w:color="auto"/>
        <w:bottom w:val="none" w:sz="0" w:space="0" w:color="auto"/>
        <w:right w:val="none" w:sz="0" w:space="0" w:color="auto"/>
      </w:divBdr>
    </w:div>
    <w:div w:id="1060205069">
      <w:bodyDiv w:val="1"/>
      <w:marLeft w:val="0"/>
      <w:marRight w:val="0"/>
      <w:marTop w:val="0"/>
      <w:marBottom w:val="0"/>
      <w:divBdr>
        <w:top w:val="none" w:sz="0" w:space="0" w:color="auto"/>
        <w:left w:val="none" w:sz="0" w:space="0" w:color="auto"/>
        <w:bottom w:val="none" w:sz="0" w:space="0" w:color="auto"/>
        <w:right w:val="none" w:sz="0" w:space="0" w:color="auto"/>
      </w:divBdr>
    </w:div>
    <w:div w:id="1060399276">
      <w:bodyDiv w:val="1"/>
      <w:marLeft w:val="0"/>
      <w:marRight w:val="0"/>
      <w:marTop w:val="0"/>
      <w:marBottom w:val="0"/>
      <w:divBdr>
        <w:top w:val="none" w:sz="0" w:space="0" w:color="auto"/>
        <w:left w:val="none" w:sz="0" w:space="0" w:color="auto"/>
        <w:bottom w:val="none" w:sz="0" w:space="0" w:color="auto"/>
        <w:right w:val="none" w:sz="0" w:space="0" w:color="auto"/>
      </w:divBdr>
      <w:divsChild>
        <w:div w:id="632558992">
          <w:marLeft w:val="0"/>
          <w:marRight w:val="0"/>
          <w:marTop w:val="0"/>
          <w:marBottom w:val="0"/>
          <w:divBdr>
            <w:top w:val="none" w:sz="0" w:space="0" w:color="auto"/>
            <w:left w:val="none" w:sz="0" w:space="0" w:color="auto"/>
            <w:bottom w:val="none" w:sz="0" w:space="0" w:color="auto"/>
            <w:right w:val="none" w:sz="0" w:space="0" w:color="auto"/>
          </w:divBdr>
        </w:div>
      </w:divsChild>
    </w:div>
    <w:div w:id="1062946676">
      <w:bodyDiv w:val="1"/>
      <w:marLeft w:val="0"/>
      <w:marRight w:val="0"/>
      <w:marTop w:val="0"/>
      <w:marBottom w:val="0"/>
      <w:divBdr>
        <w:top w:val="none" w:sz="0" w:space="0" w:color="auto"/>
        <w:left w:val="none" w:sz="0" w:space="0" w:color="auto"/>
        <w:bottom w:val="none" w:sz="0" w:space="0" w:color="auto"/>
        <w:right w:val="none" w:sz="0" w:space="0" w:color="auto"/>
      </w:divBdr>
    </w:div>
    <w:div w:id="1063067709">
      <w:bodyDiv w:val="1"/>
      <w:marLeft w:val="0"/>
      <w:marRight w:val="0"/>
      <w:marTop w:val="0"/>
      <w:marBottom w:val="0"/>
      <w:divBdr>
        <w:top w:val="none" w:sz="0" w:space="0" w:color="auto"/>
        <w:left w:val="none" w:sz="0" w:space="0" w:color="auto"/>
        <w:bottom w:val="none" w:sz="0" w:space="0" w:color="auto"/>
        <w:right w:val="none" w:sz="0" w:space="0" w:color="auto"/>
      </w:divBdr>
      <w:divsChild>
        <w:div w:id="1589272417">
          <w:marLeft w:val="1166"/>
          <w:marRight w:val="0"/>
          <w:marTop w:val="60"/>
          <w:marBottom w:val="120"/>
          <w:divBdr>
            <w:top w:val="none" w:sz="0" w:space="0" w:color="auto"/>
            <w:left w:val="none" w:sz="0" w:space="0" w:color="auto"/>
            <w:bottom w:val="none" w:sz="0" w:space="0" w:color="auto"/>
            <w:right w:val="none" w:sz="0" w:space="0" w:color="auto"/>
          </w:divBdr>
        </w:div>
      </w:divsChild>
    </w:div>
    <w:div w:id="1076317845">
      <w:bodyDiv w:val="1"/>
      <w:marLeft w:val="0"/>
      <w:marRight w:val="0"/>
      <w:marTop w:val="0"/>
      <w:marBottom w:val="0"/>
      <w:divBdr>
        <w:top w:val="none" w:sz="0" w:space="0" w:color="auto"/>
        <w:left w:val="none" w:sz="0" w:space="0" w:color="auto"/>
        <w:bottom w:val="none" w:sz="0" w:space="0" w:color="auto"/>
        <w:right w:val="none" w:sz="0" w:space="0" w:color="auto"/>
      </w:divBdr>
      <w:divsChild>
        <w:div w:id="1649703286">
          <w:marLeft w:val="0"/>
          <w:marRight w:val="0"/>
          <w:marTop w:val="0"/>
          <w:marBottom w:val="0"/>
          <w:divBdr>
            <w:top w:val="none" w:sz="0" w:space="0" w:color="auto"/>
            <w:left w:val="none" w:sz="0" w:space="0" w:color="auto"/>
            <w:bottom w:val="none" w:sz="0" w:space="0" w:color="auto"/>
            <w:right w:val="none" w:sz="0" w:space="0" w:color="auto"/>
          </w:divBdr>
        </w:div>
      </w:divsChild>
    </w:div>
    <w:div w:id="1076976479">
      <w:bodyDiv w:val="1"/>
      <w:marLeft w:val="0"/>
      <w:marRight w:val="0"/>
      <w:marTop w:val="0"/>
      <w:marBottom w:val="0"/>
      <w:divBdr>
        <w:top w:val="none" w:sz="0" w:space="0" w:color="auto"/>
        <w:left w:val="none" w:sz="0" w:space="0" w:color="auto"/>
        <w:bottom w:val="none" w:sz="0" w:space="0" w:color="auto"/>
        <w:right w:val="none" w:sz="0" w:space="0" w:color="auto"/>
      </w:divBdr>
    </w:div>
    <w:div w:id="1092816887">
      <w:bodyDiv w:val="1"/>
      <w:marLeft w:val="0"/>
      <w:marRight w:val="0"/>
      <w:marTop w:val="0"/>
      <w:marBottom w:val="0"/>
      <w:divBdr>
        <w:top w:val="none" w:sz="0" w:space="0" w:color="auto"/>
        <w:left w:val="none" w:sz="0" w:space="0" w:color="auto"/>
        <w:bottom w:val="none" w:sz="0" w:space="0" w:color="auto"/>
        <w:right w:val="none" w:sz="0" w:space="0" w:color="auto"/>
      </w:divBdr>
      <w:divsChild>
        <w:div w:id="425344056">
          <w:marLeft w:val="0"/>
          <w:marRight w:val="0"/>
          <w:marTop w:val="0"/>
          <w:marBottom w:val="0"/>
          <w:divBdr>
            <w:top w:val="none" w:sz="0" w:space="0" w:color="auto"/>
            <w:left w:val="none" w:sz="0" w:space="0" w:color="auto"/>
            <w:bottom w:val="none" w:sz="0" w:space="0" w:color="auto"/>
            <w:right w:val="none" w:sz="0" w:space="0" w:color="auto"/>
          </w:divBdr>
        </w:div>
      </w:divsChild>
    </w:div>
    <w:div w:id="1095369472">
      <w:bodyDiv w:val="1"/>
      <w:marLeft w:val="0"/>
      <w:marRight w:val="0"/>
      <w:marTop w:val="0"/>
      <w:marBottom w:val="0"/>
      <w:divBdr>
        <w:top w:val="none" w:sz="0" w:space="0" w:color="auto"/>
        <w:left w:val="none" w:sz="0" w:space="0" w:color="auto"/>
        <w:bottom w:val="none" w:sz="0" w:space="0" w:color="auto"/>
        <w:right w:val="none" w:sz="0" w:space="0" w:color="auto"/>
      </w:divBdr>
    </w:div>
    <w:div w:id="1101143819">
      <w:marLeft w:val="0"/>
      <w:marRight w:val="0"/>
      <w:marTop w:val="0"/>
      <w:marBottom w:val="0"/>
      <w:divBdr>
        <w:top w:val="none" w:sz="0" w:space="0" w:color="auto"/>
        <w:left w:val="none" w:sz="0" w:space="0" w:color="auto"/>
        <w:bottom w:val="none" w:sz="0" w:space="0" w:color="auto"/>
        <w:right w:val="none" w:sz="0" w:space="0" w:color="auto"/>
      </w:divBdr>
      <w:divsChild>
        <w:div w:id="1904214775">
          <w:marLeft w:val="0"/>
          <w:marRight w:val="0"/>
          <w:marTop w:val="0"/>
          <w:marBottom w:val="0"/>
          <w:divBdr>
            <w:top w:val="none" w:sz="0" w:space="0" w:color="auto"/>
            <w:left w:val="none" w:sz="0" w:space="0" w:color="auto"/>
            <w:bottom w:val="none" w:sz="0" w:space="0" w:color="auto"/>
            <w:right w:val="none" w:sz="0" w:space="0" w:color="auto"/>
          </w:divBdr>
          <w:divsChild>
            <w:div w:id="754088484">
              <w:marLeft w:val="0"/>
              <w:marRight w:val="0"/>
              <w:marTop w:val="0"/>
              <w:marBottom w:val="0"/>
              <w:divBdr>
                <w:top w:val="none" w:sz="0" w:space="0" w:color="auto"/>
                <w:left w:val="none" w:sz="0" w:space="0" w:color="auto"/>
                <w:bottom w:val="none" w:sz="0" w:space="0" w:color="auto"/>
                <w:right w:val="none" w:sz="0" w:space="0" w:color="auto"/>
              </w:divBdr>
              <w:divsChild>
                <w:div w:id="727067485">
                  <w:marLeft w:val="0"/>
                  <w:marRight w:val="0"/>
                  <w:marTop w:val="0"/>
                  <w:marBottom w:val="0"/>
                  <w:divBdr>
                    <w:top w:val="none" w:sz="0" w:space="0" w:color="auto"/>
                    <w:left w:val="none" w:sz="0" w:space="0" w:color="auto"/>
                    <w:bottom w:val="none" w:sz="0" w:space="0" w:color="auto"/>
                    <w:right w:val="none" w:sz="0" w:space="0" w:color="auto"/>
                  </w:divBdr>
                  <w:divsChild>
                    <w:div w:id="449128222">
                      <w:marLeft w:val="0"/>
                      <w:marRight w:val="0"/>
                      <w:marTop w:val="0"/>
                      <w:marBottom w:val="0"/>
                      <w:divBdr>
                        <w:top w:val="none" w:sz="0" w:space="0" w:color="auto"/>
                        <w:left w:val="none" w:sz="0" w:space="0" w:color="auto"/>
                        <w:bottom w:val="none" w:sz="0" w:space="0" w:color="auto"/>
                        <w:right w:val="none" w:sz="0" w:space="0" w:color="auto"/>
                      </w:divBdr>
                      <w:divsChild>
                        <w:div w:id="20750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068026">
      <w:bodyDiv w:val="1"/>
      <w:marLeft w:val="0"/>
      <w:marRight w:val="0"/>
      <w:marTop w:val="0"/>
      <w:marBottom w:val="0"/>
      <w:divBdr>
        <w:top w:val="none" w:sz="0" w:space="0" w:color="auto"/>
        <w:left w:val="none" w:sz="0" w:space="0" w:color="auto"/>
        <w:bottom w:val="none" w:sz="0" w:space="0" w:color="auto"/>
        <w:right w:val="none" w:sz="0" w:space="0" w:color="auto"/>
      </w:divBdr>
      <w:divsChild>
        <w:div w:id="446897071">
          <w:marLeft w:val="0"/>
          <w:marRight w:val="0"/>
          <w:marTop w:val="0"/>
          <w:marBottom w:val="0"/>
          <w:divBdr>
            <w:top w:val="none" w:sz="0" w:space="0" w:color="auto"/>
            <w:left w:val="none" w:sz="0" w:space="0" w:color="auto"/>
            <w:bottom w:val="none" w:sz="0" w:space="0" w:color="auto"/>
            <w:right w:val="none" w:sz="0" w:space="0" w:color="auto"/>
          </w:divBdr>
        </w:div>
        <w:div w:id="490293885">
          <w:marLeft w:val="0"/>
          <w:marRight w:val="0"/>
          <w:marTop w:val="0"/>
          <w:marBottom w:val="0"/>
          <w:divBdr>
            <w:top w:val="none" w:sz="0" w:space="0" w:color="auto"/>
            <w:left w:val="none" w:sz="0" w:space="0" w:color="auto"/>
            <w:bottom w:val="none" w:sz="0" w:space="0" w:color="auto"/>
            <w:right w:val="none" w:sz="0" w:space="0" w:color="auto"/>
          </w:divBdr>
        </w:div>
        <w:div w:id="624191068">
          <w:marLeft w:val="0"/>
          <w:marRight w:val="0"/>
          <w:marTop w:val="0"/>
          <w:marBottom w:val="0"/>
          <w:divBdr>
            <w:top w:val="none" w:sz="0" w:space="0" w:color="auto"/>
            <w:left w:val="none" w:sz="0" w:space="0" w:color="auto"/>
            <w:bottom w:val="none" w:sz="0" w:space="0" w:color="auto"/>
            <w:right w:val="none" w:sz="0" w:space="0" w:color="auto"/>
          </w:divBdr>
        </w:div>
        <w:div w:id="1915358867">
          <w:marLeft w:val="0"/>
          <w:marRight w:val="0"/>
          <w:marTop w:val="0"/>
          <w:marBottom w:val="0"/>
          <w:divBdr>
            <w:top w:val="none" w:sz="0" w:space="0" w:color="auto"/>
            <w:left w:val="none" w:sz="0" w:space="0" w:color="auto"/>
            <w:bottom w:val="none" w:sz="0" w:space="0" w:color="auto"/>
            <w:right w:val="none" w:sz="0" w:space="0" w:color="auto"/>
          </w:divBdr>
        </w:div>
      </w:divsChild>
    </w:div>
    <w:div w:id="1111821062">
      <w:bodyDiv w:val="1"/>
      <w:marLeft w:val="0"/>
      <w:marRight w:val="0"/>
      <w:marTop w:val="0"/>
      <w:marBottom w:val="0"/>
      <w:divBdr>
        <w:top w:val="none" w:sz="0" w:space="0" w:color="auto"/>
        <w:left w:val="none" w:sz="0" w:space="0" w:color="auto"/>
        <w:bottom w:val="none" w:sz="0" w:space="0" w:color="auto"/>
        <w:right w:val="none" w:sz="0" w:space="0" w:color="auto"/>
      </w:divBdr>
    </w:div>
    <w:div w:id="1113207800">
      <w:bodyDiv w:val="1"/>
      <w:marLeft w:val="0"/>
      <w:marRight w:val="0"/>
      <w:marTop w:val="0"/>
      <w:marBottom w:val="0"/>
      <w:divBdr>
        <w:top w:val="none" w:sz="0" w:space="0" w:color="auto"/>
        <w:left w:val="none" w:sz="0" w:space="0" w:color="auto"/>
        <w:bottom w:val="none" w:sz="0" w:space="0" w:color="auto"/>
        <w:right w:val="none" w:sz="0" w:space="0" w:color="auto"/>
      </w:divBdr>
      <w:divsChild>
        <w:div w:id="1594364220">
          <w:marLeft w:val="0"/>
          <w:marRight w:val="0"/>
          <w:marTop w:val="0"/>
          <w:marBottom w:val="0"/>
          <w:divBdr>
            <w:top w:val="none" w:sz="0" w:space="0" w:color="auto"/>
            <w:left w:val="none" w:sz="0" w:space="0" w:color="auto"/>
            <w:bottom w:val="none" w:sz="0" w:space="0" w:color="auto"/>
            <w:right w:val="none" w:sz="0" w:space="0" w:color="auto"/>
          </w:divBdr>
        </w:div>
      </w:divsChild>
    </w:div>
    <w:div w:id="1114904623">
      <w:bodyDiv w:val="1"/>
      <w:marLeft w:val="0"/>
      <w:marRight w:val="0"/>
      <w:marTop w:val="0"/>
      <w:marBottom w:val="0"/>
      <w:divBdr>
        <w:top w:val="none" w:sz="0" w:space="0" w:color="auto"/>
        <w:left w:val="none" w:sz="0" w:space="0" w:color="auto"/>
        <w:bottom w:val="none" w:sz="0" w:space="0" w:color="auto"/>
        <w:right w:val="none" w:sz="0" w:space="0" w:color="auto"/>
      </w:divBdr>
    </w:div>
    <w:div w:id="1115714644">
      <w:bodyDiv w:val="1"/>
      <w:marLeft w:val="0"/>
      <w:marRight w:val="0"/>
      <w:marTop w:val="0"/>
      <w:marBottom w:val="0"/>
      <w:divBdr>
        <w:top w:val="none" w:sz="0" w:space="0" w:color="auto"/>
        <w:left w:val="none" w:sz="0" w:space="0" w:color="auto"/>
        <w:bottom w:val="none" w:sz="0" w:space="0" w:color="auto"/>
        <w:right w:val="none" w:sz="0" w:space="0" w:color="auto"/>
      </w:divBdr>
      <w:divsChild>
        <w:div w:id="1677263767">
          <w:marLeft w:val="0"/>
          <w:marRight w:val="0"/>
          <w:marTop w:val="0"/>
          <w:marBottom w:val="0"/>
          <w:divBdr>
            <w:top w:val="none" w:sz="0" w:space="0" w:color="auto"/>
            <w:left w:val="none" w:sz="0" w:space="0" w:color="auto"/>
            <w:bottom w:val="none" w:sz="0" w:space="0" w:color="auto"/>
            <w:right w:val="none" w:sz="0" w:space="0" w:color="auto"/>
          </w:divBdr>
        </w:div>
      </w:divsChild>
    </w:div>
    <w:div w:id="1123621139">
      <w:bodyDiv w:val="1"/>
      <w:marLeft w:val="0"/>
      <w:marRight w:val="0"/>
      <w:marTop w:val="0"/>
      <w:marBottom w:val="0"/>
      <w:divBdr>
        <w:top w:val="none" w:sz="0" w:space="0" w:color="auto"/>
        <w:left w:val="none" w:sz="0" w:space="0" w:color="auto"/>
        <w:bottom w:val="none" w:sz="0" w:space="0" w:color="auto"/>
        <w:right w:val="none" w:sz="0" w:space="0" w:color="auto"/>
      </w:divBdr>
      <w:divsChild>
        <w:div w:id="1507864988">
          <w:marLeft w:val="0"/>
          <w:marRight w:val="0"/>
          <w:marTop w:val="0"/>
          <w:marBottom w:val="0"/>
          <w:divBdr>
            <w:top w:val="none" w:sz="0" w:space="0" w:color="auto"/>
            <w:left w:val="none" w:sz="0" w:space="0" w:color="auto"/>
            <w:bottom w:val="none" w:sz="0" w:space="0" w:color="auto"/>
            <w:right w:val="none" w:sz="0" w:space="0" w:color="auto"/>
          </w:divBdr>
        </w:div>
      </w:divsChild>
    </w:div>
    <w:div w:id="1135761098">
      <w:bodyDiv w:val="1"/>
      <w:marLeft w:val="0"/>
      <w:marRight w:val="0"/>
      <w:marTop w:val="0"/>
      <w:marBottom w:val="0"/>
      <w:divBdr>
        <w:top w:val="none" w:sz="0" w:space="0" w:color="auto"/>
        <w:left w:val="none" w:sz="0" w:space="0" w:color="auto"/>
        <w:bottom w:val="none" w:sz="0" w:space="0" w:color="auto"/>
        <w:right w:val="none" w:sz="0" w:space="0" w:color="auto"/>
      </w:divBdr>
    </w:div>
    <w:div w:id="1136992867">
      <w:bodyDiv w:val="1"/>
      <w:marLeft w:val="0"/>
      <w:marRight w:val="0"/>
      <w:marTop w:val="0"/>
      <w:marBottom w:val="0"/>
      <w:divBdr>
        <w:top w:val="none" w:sz="0" w:space="0" w:color="auto"/>
        <w:left w:val="none" w:sz="0" w:space="0" w:color="auto"/>
        <w:bottom w:val="none" w:sz="0" w:space="0" w:color="auto"/>
        <w:right w:val="none" w:sz="0" w:space="0" w:color="auto"/>
      </w:divBdr>
    </w:div>
    <w:div w:id="1137380740">
      <w:bodyDiv w:val="1"/>
      <w:marLeft w:val="0"/>
      <w:marRight w:val="0"/>
      <w:marTop w:val="0"/>
      <w:marBottom w:val="0"/>
      <w:divBdr>
        <w:top w:val="none" w:sz="0" w:space="0" w:color="auto"/>
        <w:left w:val="none" w:sz="0" w:space="0" w:color="auto"/>
        <w:bottom w:val="none" w:sz="0" w:space="0" w:color="auto"/>
        <w:right w:val="none" w:sz="0" w:space="0" w:color="auto"/>
      </w:divBdr>
    </w:div>
    <w:div w:id="1149591176">
      <w:bodyDiv w:val="1"/>
      <w:marLeft w:val="0"/>
      <w:marRight w:val="0"/>
      <w:marTop w:val="0"/>
      <w:marBottom w:val="0"/>
      <w:divBdr>
        <w:top w:val="none" w:sz="0" w:space="0" w:color="auto"/>
        <w:left w:val="none" w:sz="0" w:space="0" w:color="auto"/>
        <w:bottom w:val="none" w:sz="0" w:space="0" w:color="auto"/>
        <w:right w:val="none" w:sz="0" w:space="0" w:color="auto"/>
      </w:divBdr>
      <w:divsChild>
        <w:div w:id="1122119004">
          <w:marLeft w:val="0"/>
          <w:marRight w:val="0"/>
          <w:marTop w:val="0"/>
          <w:marBottom w:val="0"/>
          <w:divBdr>
            <w:top w:val="none" w:sz="0" w:space="0" w:color="auto"/>
            <w:left w:val="none" w:sz="0" w:space="0" w:color="auto"/>
            <w:bottom w:val="none" w:sz="0" w:space="0" w:color="auto"/>
            <w:right w:val="none" w:sz="0" w:space="0" w:color="auto"/>
          </w:divBdr>
        </w:div>
      </w:divsChild>
    </w:div>
    <w:div w:id="1152451802">
      <w:bodyDiv w:val="1"/>
      <w:marLeft w:val="0"/>
      <w:marRight w:val="0"/>
      <w:marTop w:val="0"/>
      <w:marBottom w:val="0"/>
      <w:divBdr>
        <w:top w:val="none" w:sz="0" w:space="0" w:color="auto"/>
        <w:left w:val="none" w:sz="0" w:space="0" w:color="auto"/>
        <w:bottom w:val="none" w:sz="0" w:space="0" w:color="auto"/>
        <w:right w:val="none" w:sz="0" w:space="0" w:color="auto"/>
      </w:divBdr>
      <w:divsChild>
        <w:div w:id="1786774380">
          <w:marLeft w:val="0"/>
          <w:marRight w:val="0"/>
          <w:marTop w:val="0"/>
          <w:marBottom w:val="0"/>
          <w:divBdr>
            <w:top w:val="none" w:sz="0" w:space="0" w:color="auto"/>
            <w:left w:val="none" w:sz="0" w:space="0" w:color="auto"/>
            <w:bottom w:val="none" w:sz="0" w:space="0" w:color="auto"/>
            <w:right w:val="none" w:sz="0" w:space="0" w:color="auto"/>
          </w:divBdr>
        </w:div>
      </w:divsChild>
    </w:div>
    <w:div w:id="1152718074">
      <w:bodyDiv w:val="1"/>
      <w:marLeft w:val="0"/>
      <w:marRight w:val="0"/>
      <w:marTop w:val="0"/>
      <w:marBottom w:val="0"/>
      <w:divBdr>
        <w:top w:val="none" w:sz="0" w:space="0" w:color="auto"/>
        <w:left w:val="none" w:sz="0" w:space="0" w:color="auto"/>
        <w:bottom w:val="none" w:sz="0" w:space="0" w:color="auto"/>
        <w:right w:val="none" w:sz="0" w:space="0" w:color="auto"/>
      </w:divBdr>
      <w:divsChild>
        <w:div w:id="1499468496">
          <w:marLeft w:val="0"/>
          <w:marRight w:val="0"/>
          <w:marTop w:val="0"/>
          <w:marBottom w:val="0"/>
          <w:divBdr>
            <w:top w:val="none" w:sz="0" w:space="0" w:color="auto"/>
            <w:left w:val="none" w:sz="0" w:space="0" w:color="auto"/>
            <w:bottom w:val="none" w:sz="0" w:space="0" w:color="auto"/>
            <w:right w:val="none" w:sz="0" w:space="0" w:color="auto"/>
          </w:divBdr>
        </w:div>
      </w:divsChild>
    </w:div>
    <w:div w:id="1153259277">
      <w:bodyDiv w:val="1"/>
      <w:marLeft w:val="0"/>
      <w:marRight w:val="0"/>
      <w:marTop w:val="0"/>
      <w:marBottom w:val="0"/>
      <w:divBdr>
        <w:top w:val="none" w:sz="0" w:space="0" w:color="auto"/>
        <w:left w:val="none" w:sz="0" w:space="0" w:color="auto"/>
        <w:bottom w:val="none" w:sz="0" w:space="0" w:color="auto"/>
        <w:right w:val="none" w:sz="0" w:space="0" w:color="auto"/>
      </w:divBdr>
      <w:divsChild>
        <w:div w:id="1524051699">
          <w:marLeft w:val="0"/>
          <w:marRight w:val="0"/>
          <w:marTop w:val="0"/>
          <w:marBottom w:val="0"/>
          <w:divBdr>
            <w:top w:val="none" w:sz="0" w:space="0" w:color="auto"/>
            <w:left w:val="none" w:sz="0" w:space="0" w:color="auto"/>
            <w:bottom w:val="none" w:sz="0" w:space="0" w:color="auto"/>
            <w:right w:val="none" w:sz="0" w:space="0" w:color="auto"/>
          </w:divBdr>
        </w:div>
      </w:divsChild>
    </w:div>
    <w:div w:id="1162357335">
      <w:bodyDiv w:val="1"/>
      <w:marLeft w:val="0"/>
      <w:marRight w:val="0"/>
      <w:marTop w:val="0"/>
      <w:marBottom w:val="0"/>
      <w:divBdr>
        <w:top w:val="none" w:sz="0" w:space="0" w:color="auto"/>
        <w:left w:val="none" w:sz="0" w:space="0" w:color="auto"/>
        <w:bottom w:val="none" w:sz="0" w:space="0" w:color="auto"/>
        <w:right w:val="none" w:sz="0" w:space="0" w:color="auto"/>
      </w:divBdr>
    </w:div>
    <w:div w:id="1165322143">
      <w:bodyDiv w:val="1"/>
      <w:marLeft w:val="0"/>
      <w:marRight w:val="0"/>
      <w:marTop w:val="0"/>
      <w:marBottom w:val="0"/>
      <w:divBdr>
        <w:top w:val="none" w:sz="0" w:space="0" w:color="auto"/>
        <w:left w:val="none" w:sz="0" w:space="0" w:color="auto"/>
        <w:bottom w:val="none" w:sz="0" w:space="0" w:color="auto"/>
        <w:right w:val="none" w:sz="0" w:space="0" w:color="auto"/>
      </w:divBdr>
      <w:divsChild>
        <w:div w:id="472335640">
          <w:marLeft w:val="0"/>
          <w:marRight w:val="0"/>
          <w:marTop w:val="0"/>
          <w:marBottom w:val="0"/>
          <w:divBdr>
            <w:top w:val="none" w:sz="0" w:space="0" w:color="auto"/>
            <w:left w:val="none" w:sz="0" w:space="0" w:color="auto"/>
            <w:bottom w:val="none" w:sz="0" w:space="0" w:color="auto"/>
            <w:right w:val="none" w:sz="0" w:space="0" w:color="auto"/>
          </w:divBdr>
        </w:div>
      </w:divsChild>
    </w:div>
    <w:div w:id="1168132243">
      <w:bodyDiv w:val="1"/>
      <w:marLeft w:val="0"/>
      <w:marRight w:val="0"/>
      <w:marTop w:val="0"/>
      <w:marBottom w:val="0"/>
      <w:divBdr>
        <w:top w:val="none" w:sz="0" w:space="0" w:color="auto"/>
        <w:left w:val="none" w:sz="0" w:space="0" w:color="auto"/>
        <w:bottom w:val="none" w:sz="0" w:space="0" w:color="auto"/>
        <w:right w:val="none" w:sz="0" w:space="0" w:color="auto"/>
      </w:divBdr>
    </w:div>
    <w:div w:id="1168133696">
      <w:bodyDiv w:val="1"/>
      <w:marLeft w:val="0"/>
      <w:marRight w:val="0"/>
      <w:marTop w:val="0"/>
      <w:marBottom w:val="0"/>
      <w:divBdr>
        <w:top w:val="none" w:sz="0" w:space="0" w:color="auto"/>
        <w:left w:val="none" w:sz="0" w:space="0" w:color="auto"/>
        <w:bottom w:val="none" w:sz="0" w:space="0" w:color="auto"/>
        <w:right w:val="none" w:sz="0" w:space="0" w:color="auto"/>
      </w:divBdr>
    </w:div>
    <w:div w:id="1173690475">
      <w:bodyDiv w:val="1"/>
      <w:marLeft w:val="0"/>
      <w:marRight w:val="0"/>
      <w:marTop w:val="0"/>
      <w:marBottom w:val="0"/>
      <w:divBdr>
        <w:top w:val="none" w:sz="0" w:space="0" w:color="auto"/>
        <w:left w:val="none" w:sz="0" w:space="0" w:color="auto"/>
        <w:bottom w:val="none" w:sz="0" w:space="0" w:color="auto"/>
        <w:right w:val="none" w:sz="0" w:space="0" w:color="auto"/>
      </w:divBdr>
      <w:divsChild>
        <w:div w:id="1639915661">
          <w:marLeft w:val="0"/>
          <w:marRight w:val="0"/>
          <w:marTop w:val="0"/>
          <w:marBottom w:val="0"/>
          <w:divBdr>
            <w:top w:val="none" w:sz="0" w:space="0" w:color="auto"/>
            <w:left w:val="none" w:sz="0" w:space="0" w:color="auto"/>
            <w:bottom w:val="none" w:sz="0" w:space="0" w:color="auto"/>
            <w:right w:val="none" w:sz="0" w:space="0" w:color="auto"/>
          </w:divBdr>
        </w:div>
      </w:divsChild>
    </w:div>
    <w:div w:id="1176461550">
      <w:bodyDiv w:val="1"/>
      <w:marLeft w:val="0"/>
      <w:marRight w:val="0"/>
      <w:marTop w:val="0"/>
      <w:marBottom w:val="0"/>
      <w:divBdr>
        <w:top w:val="none" w:sz="0" w:space="0" w:color="auto"/>
        <w:left w:val="none" w:sz="0" w:space="0" w:color="auto"/>
        <w:bottom w:val="none" w:sz="0" w:space="0" w:color="auto"/>
        <w:right w:val="none" w:sz="0" w:space="0" w:color="auto"/>
      </w:divBdr>
    </w:div>
    <w:div w:id="1183669949">
      <w:bodyDiv w:val="1"/>
      <w:marLeft w:val="0"/>
      <w:marRight w:val="0"/>
      <w:marTop w:val="0"/>
      <w:marBottom w:val="0"/>
      <w:divBdr>
        <w:top w:val="none" w:sz="0" w:space="0" w:color="auto"/>
        <w:left w:val="none" w:sz="0" w:space="0" w:color="auto"/>
        <w:bottom w:val="none" w:sz="0" w:space="0" w:color="auto"/>
        <w:right w:val="none" w:sz="0" w:space="0" w:color="auto"/>
      </w:divBdr>
    </w:div>
    <w:div w:id="1188448394">
      <w:bodyDiv w:val="1"/>
      <w:marLeft w:val="0"/>
      <w:marRight w:val="0"/>
      <w:marTop w:val="0"/>
      <w:marBottom w:val="0"/>
      <w:divBdr>
        <w:top w:val="none" w:sz="0" w:space="0" w:color="auto"/>
        <w:left w:val="none" w:sz="0" w:space="0" w:color="auto"/>
        <w:bottom w:val="none" w:sz="0" w:space="0" w:color="auto"/>
        <w:right w:val="none" w:sz="0" w:space="0" w:color="auto"/>
      </w:divBdr>
      <w:divsChild>
        <w:div w:id="685860626">
          <w:marLeft w:val="0"/>
          <w:marRight w:val="0"/>
          <w:marTop w:val="0"/>
          <w:marBottom w:val="0"/>
          <w:divBdr>
            <w:top w:val="none" w:sz="0" w:space="0" w:color="auto"/>
            <w:left w:val="none" w:sz="0" w:space="0" w:color="auto"/>
            <w:bottom w:val="none" w:sz="0" w:space="0" w:color="auto"/>
            <w:right w:val="none" w:sz="0" w:space="0" w:color="auto"/>
          </w:divBdr>
        </w:div>
      </w:divsChild>
    </w:div>
    <w:div w:id="1193764354">
      <w:bodyDiv w:val="1"/>
      <w:marLeft w:val="0"/>
      <w:marRight w:val="0"/>
      <w:marTop w:val="0"/>
      <w:marBottom w:val="0"/>
      <w:divBdr>
        <w:top w:val="none" w:sz="0" w:space="0" w:color="auto"/>
        <w:left w:val="none" w:sz="0" w:space="0" w:color="auto"/>
        <w:bottom w:val="none" w:sz="0" w:space="0" w:color="auto"/>
        <w:right w:val="none" w:sz="0" w:space="0" w:color="auto"/>
      </w:divBdr>
    </w:div>
    <w:div w:id="1194001017">
      <w:bodyDiv w:val="1"/>
      <w:marLeft w:val="0"/>
      <w:marRight w:val="0"/>
      <w:marTop w:val="0"/>
      <w:marBottom w:val="0"/>
      <w:divBdr>
        <w:top w:val="none" w:sz="0" w:space="0" w:color="auto"/>
        <w:left w:val="none" w:sz="0" w:space="0" w:color="auto"/>
        <w:bottom w:val="none" w:sz="0" w:space="0" w:color="auto"/>
        <w:right w:val="none" w:sz="0" w:space="0" w:color="auto"/>
      </w:divBdr>
    </w:div>
    <w:div w:id="1196846203">
      <w:bodyDiv w:val="1"/>
      <w:marLeft w:val="0"/>
      <w:marRight w:val="0"/>
      <w:marTop w:val="0"/>
      <w:marBottom w:val="0"/>
      <w:divBdr>
        <w:top w:val="none" w:sz="0" w:space="0" w:color="auto"/>
        <w:left w:val="none" w:sz="0" w:space="0" w:color="auto"/>
        <w:bottom w:val="none" w:sz="0" w:space="0" w:color="auto"/>
        <w:right w:val="none" w:sz="0" w:space="0" w:color="auto"/>
      </w:divBdr>
    </w:div>
    <w:div w:id="1199589820">
      <w:bodyDiv w:val="1"/>
      <w:marLeft w:val="0"/>
      <w:marRight w:val="0"/>
      <w:marTop w:val="0"/>
      <w:marBottom w:val="0"/>
      <w:divBdr>
        <w:top w:val="none" w:sz="0" w:space="0" w:color="auto"/>
        <w:left w:val="none" w:sz="0" w:space="0" w:color="auto"/>
        <w:bottom w:val="none" w:sz="0" w:space="0" w:color="auto"/>
        <w:right w:val="none" w:sz="0" w:space="0" w:color="auto"/>
      </w:divBdr>
      <w:divsChild>
        <w:div w:id="58407868">
          <w:marLeft w:val="0"/>
          <w:marRight w:val="0"/>
          <w:marTop w:val="0"/>
          <w:marBottom w:val="0"/>
          <w:divBdr>
            <w:top w:val="none" w:sz="0" w:space="0" w:color="auto"/>
            <w:left w:val="none" w:sz="0" w:space="0" w:color="auto"/>
            <w:bottom w:val="none" w:sz="0" w:space="0" w:color="auto"/>
            <w:right w:val="none" w:sz="0" w:space="0" w:color="auto"/>
          </w:divBdr>
        </w:div>
      </w:divsChild>
    </w:div>
    <w:div w:id="1200437928">
      <w:bodyDiv w:val="1"/>
      <w:marLeft w:val="0"/>
      <w:marRight w:val="0"/>
      <w:marTop w:val="0"/>
      <w:marBottom w:val="0"/>
      <w:divBdr>
        <w:top w:val="none" w:sz="0" w:space="0" w:color="auto"/>
        <w:left w:val="none" w:sz="0" w:space="0" w:color="auto"/>
        <w:bottom w:val="none" w:sz="0" w:space="0" w:color="auto"/>
        <w:right w:val="none" w:sz="0" w:space="0" w:color="auto"/>
      </w:divBdr>
    </w:div>
    <w:div w:id="1210530515">
      <w:bodyDiv w:val="1"/>
      <w:marLeft w:val="0"/>
      <w:marRight w:val="0"/>
      <w:marTop w:val="0"/>
      <w:marBottom w:val="0"/>
      <w:divBdr>
        <w:top w:val="none" w:sz="0" w:space="0" w:color="auto"/>
        <w:left w:val="none" w:sz="0" w:space="0" w:color="auto"/>
        <w:bottom w:val="none" w:sz="0" w:space="0" w:color="auto"/>
        <w:right w:val="none" w:sz="0" w:space="0" w:color="auto"/>
      </w:divBdr>
    </w:div>
    <w:div w:id="1213735529">
      <w:bodyDiv w:val="1"/>
      <w:marLeft w:val="0"/>
      <w:marRight w:val="0"/>
      <w:marTop w:val="0"/>
      <w:marBottom w:val="0"/>
      <w:divBdr>
        <w:top w:val="none" w:sz="0" w:space="0" w:color="auto"/>
        <w:left w:val="none" w:sz="0" w:space="0" w:color="auto"/>
        <w:bottom w:val="none" w:sz="0" w:space="0" w:color="auto"/>
        <w:right w:val="none" w:sz="0" w:space="0" w:color="auto"/>
      </w:divBdr>
    </w:div>
    <w:div w:id="1216311789">
      <w:bodyDiv w:val="1"/>
      <w:marLeft w:val="0"/>
      <w:marRight w:val="0"/>
      <w:marTop w:val="0"/>
      <w:marBottom w:val="0"/>
      <w:divBdr>
        <w:top w:val="none" w:sz="0" w:space="0" w:color="auto"/>
        <w:left w:val="none" w:sz="0" w:space="0" w:color="auto"/>
        <w:bottom w:val="none" w:sz="0" w:space="0" w:color="auto"/>
        <w:right w:val="none" w:sz="0" w:space="0" w:color="auto"/>
      </w:divBdr>
    </w:div>
    <w:div w:id="1220438917">
      <w:bodyDiv w:val="1"/>
      <w:marLeft w:val="0"/>
      <w:marRight w:val="0"/>
      <w:marTop w:val="0"/>
      <w:marBottom w:val="0"/>
      <w:divBdr>
        <w:top w:val="none" w:sz="0" w:space="0" w:color="auto"/>
        <w:left w:val="none" w:sz="0" w:space="0" w:color="auto"/>
        <w:bottom w:val="none" w:sz="0" w:space="0" w:color="auto"/>
        <w:right w:val="none" w:sz="0" w:space="0" w:color="auto"/>
      </w:divBdr>
      <w:divsChild>
        <w:div w:id="252859593">
          <w:marLeft w:val="0"/>
          <w:marRight w:val="0"/>
          <w:marTop w:val="0"/>
          <w:marBottom w:val="0"/>
          <w:divBdr>
            <w:top w:val="none" w:sz="0" w:space="0" w:color="auto"/>
            <w:left w:val="none" w:sz="0" w:space="0" w:color="auto"/>
            <w:bottom w:val="none" w:sz="0" w:space="0" w:color="auto"/>
            <w:right w:val="none" w:sz="0" w:space="0" w:color="auto"/>
          </w:divBdr>
        </w:div>
      </w:divsChild>
    </w:div>
    <w:div w:id="1222407842">
      <w:marLeft w:val="0"/>
      <w:marRight w:val="0"/>
      <w:marTop w:val="0"/>
      <w:marBottom w:val="0"/>
      <w:divBdr>
        <w:top w:val="none" w:sz="0" w:space="0" w:color="auto"/>
        <w:left w:val="none" w:sz="0" w:space="0" w:color="auto"/>
        <w:bottom w:val="none" w:sz="0" w:space="0" w:color="auto"/>
        <w:right w:val="none" w:sz="0" w:space="0" w:color="auto"/>
      </w:divBdr>
      <w:divsChild>
        <w:div w:id="1802990265">
          <w:marLeft w:val="0"/>
          <w:marRight w:val="0"/>
          <w:marTop w:val="0"/>
          <w:marBottom w:val="0"/>
          <w:divBdr>
            <w:top w:val="none" w:sz="0" w:space="0" w:color="auto"/>
            <w:left w:val="none" w:sz="0" w:space="0" w:color="auto"/>
            <w:bottom w:val="none" w:sz="0" w:space="0" w:color="auto"/>
            <w:right w:val="none" w:sz="0" w:space="0" w:color="auto"/>
          </w:divBdr>
          <w:divsChild>
            <w:div w:id="1791243317">
              <w:marLeft w:val="0"/>
              <w:marRight w:val="0"/>
              <w:marTop w:val="0"/>
              <w:marBottom w:val="0"/>
              <w:divBdr>
                <w:top w:val="none" w:sz="0" w:space="0" w:color="auto"/>
                <w:left w:val="none" w:sz="0" w:space="0" w:color="auto"/>
                <w:bottom w:val="none" w:sz="0" w:space="0" w:color="auto"/>
                <w:right w:val="none" w:sz="0" w:space="0" w:color="auto"/>
              </w:divBdr>
              <w:divsChild>
                <w:div w:id="94599790">
                  <w:marLeft w:val="0"/>
                  <w:marRight w:val="0"/>
                  <w:marTop w:val="0"/>
                  <w:marBottom w:val="0"/>
                  <w:divBdr>
                    <w:top w:val="none" w:sz="0" w:space="0" w:color="auto"/>
                    <w:left w:val="none" w:sz="0" w:space="0" w:color="auto"/>
                    <w:bottom w:val="none" w:sz="0" w:space="0" w:color="auto"/>
                    <w:right w:val="none" w:sz="0" w:space="0" w:color="auto"/>
                  </w:divBdr>
                  <w:divsChild>
                    <w:div w:id="1929653928">
                      <w:marLeft w:val="0"/>
                      <w:marRight w:val="0"/>
                      <w:marTop w:val="0"/>
                      <w:marBottom w:val="0"/>
                      <w:divBdr>
                        <w:top w:val="none" w:sz="0" w:space="0" w:color="auto"/>
                        <w:left w:val="none" w:sz="0" w:space="0" w:color="auto"/>
                        <w:bottom w:val="none" w:sz="0" w:space="0" w:color="auto"/>
                        <w:right w:val="none" w:sz="0" w:space="0" w:color="auto"/>
                      </w:divBdr>
                      <w:divsChild>
                        <w:div w:id="10920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259013">
      <w:bodyDiv w:val="1"/>
      <w:marLeft w:val="0"/>
      <w:marRight w:val="0"/>
      <w:marTop w:val="0"/>
      <w:marBottom w:val="0"/>
      <w:divBdr>
        <w:top w:val="none" w:sz="0" w:space="0" w:color="auto"/>
        <w:left w:val="none" w:sz="0" w:space="0" w:color="auto"/>
        <w:bottom w:val="none" w:sz="0" w:space="0" w:color="auto"/>
        <w:right w:val="none" w:sz="0" w:space="0" w:color="auto"/>
      </w:divBdr>
      <w:divsChild>
        <w:div w:id="1953242740">
          <w:marLeft w:val="0"/>
          <w:marRight w:val="0"/>
          <w:marTop w:val="0"/>
          <w:marBottom w:val="0"/>
          <w:divBdr>
            <w:top w:val="none" w:sz="0" w:space="0" w:color="auto"/>
            <w:left w:val="none" w:sz="0" w:space="0" w:color="auto"/>
            <w:bottom w:val="none" w:sz="0" w:space="0" w:color="auto"/>
            <w:right w:val="none" w:sz="0" w:space="0" w:color="auto"/>
          </w:divBdr>
        </w:div>
      </w:divsChild>
    </w:div>
    <w:div w:id="1251892551">
      <w:bodyDiv w:val="1"/>
      <w:marLeft w:val="0"/>
      <w:marRight w:val="0"/>
      <w:marTop w:val="0"/>
      <w:marBottom w:val="0"/>
      <w:divBdr>
        <w:top w:val="none" w:sz="0" w:space="0" w:color="auto"/>
        <w:left w:val="none" w:sz="0" w:space="0" w:color="auto"/>
        <w:bottom w:val="none" w:sz="0" w:space="0" w:color="auto"/>
        <w:right w:val="none" w:sz="0" w:space="0" w:color="auto"/>
      </w:divBdr>
    </w:div>
    <w:div w:id="1259749955">
      <w:bodyDiv w:val="1"/>
      <w:marLeft w:val="0"/>
      <w:marRight w:val="0"/>
      <w:marTop w:val="0"/>
      <w:marBottom w:val="0"/>
      <w:divBdr>
        <w:top w:val="none" w:sz="0" w:space="0" w:color="auto"/>
        <w:left w:val="none" w:sz="0" w:space="0" w:color="auto"/>
        <w:bottom w:val="none" w:sz="0" w:space="0" w:color="auto"/>
        <w:right w:val="none" w:sz="0" w:space="0" w:color="auto"/>
      </w:divBdr>
    </w:div>
    <w:div w:id="1259946437">
      <w:bodyDiv w:val="1"/>
      <w:marLeft w:val="0"/>
      <w:marRight w:val="0"/>
      <w:marTop w:val="0"/>
      <w:marBottom w:val="0"/>
      <w:divBdr>
        <w:top w:val="none" w:sz="0" w:space="0" w:color="auto"/>
        <w:left w:val="none" w:sz="0" w:space="0" w:color="auto"/>
        <w:bottom w:val="none" w:sz="0" w:space="0" w:color="auto"/>
        <w:right w:val="none" w:sz="0" w:space="0" w:color="auto"/>
      </w:divBdr>
    </w:div>
    <w:div w:id="1267345253">
      <w:bodyDiv w:val="1"/>
      <w:marLeft w:val="0"/>
      <w:marRight w:val="0"/>
      <w:marTop w:val="0"/>
      <w:marBottom w:val="0"/>
      <w:divBdr>
        <w:top w:val="none" w:sz="0" w:space="0" w:color="auto"/>
        <w:left w:val="none" w:sz="0" w:space="0" w:color="auto"/>
        <w:bottom w:val="none" w:sz="0" w:space="0" w:color="auto"/>
        <w:right w:val="none" w:sz="0" w:space="0" w:color="auto"/>
      </w:divBdr>
      <w:divsChild>
        <w:div w:id="1507397908">
          <w:marLeft w:val="0"/>
          <w:marRight w:val="0"/>
          <w:marTop w:val="0"/>
          <w:marBottom w:val="0"/>
          <w:divBdr>
            <w:top w:val="none" w:sz="0" w:space="0" w:color="auto"/>
            <w:left w:val="none" w:sz="0" w:space="0" w:color="auto"/>
            <w:bottom w:val="none" w:sz="0" w:space="0" w:color="auto"/>
            <w:right w:val="none" w:sz="0" w:space="0" w:color="auto"/>
          </w:divBdr>
        </w:div>
      </w:divsChild>
    </w:div>
    <w:div w:id="1268150351">
      <w:bodyDiv w:val="1"/>
      <w:marLeft w:val="0"/>
      <w:marRight w:val="0"/>
      <w:marTop w:val="0"/>
      <w:marBottom w:val="0"/>
      <w:divBdr>
        <w:top w:val="none" w:sz="0" w:space="0" w:color="auto"/>
        <w:left w:val="none" w:sz="0" w:space="0" w:color="auto"/>
        <w:bottom w:val="none" w:sz="0" w:space="0" w:color="auto"/>
        <w:right w:val="none" w:sz="0" w:space="0" w:color="auto"/>
      </w:divBdr>
      <w:divsChild>
        <w:div w:id="1930769714">
          <w:marLeft w:val="0"/>
          <w:marRight w:val="0"/>
          <w:marTop w:val="0"/>
          <w:marBottom w:val="0"/>
          <w:divBdr>
            <w:top w:val="none" w:sz="0" w:space="0" w:color="auto"/>
            <w:left w:val="none" w:sz="0" w:space="0" w:color="auto"/>
            <w:bottom w:val="none" w:sz="0" w:space="0" w:color="auto"/>
            <w:right w:val="none" w:sz="0" w:space="0" w:color="auto"/>
          </w:divBdr>
        </w:div>
      </w:divsChild>
    </w:div>
    <w:div w:id="1283654982">
      <w:bodyDiv w:val="1"/>
      <w:marLeft w:val="0"/>
      <w:marRight w:val="0"/>
      <w:marTop w:val="0"/>
      <w:marBottom w:val="0"/>
      <w:divBdr>
        <w:top w:val="none" w:sz="0" w:space="0" w:color="auto"/>
        <w:left w:val="none" w:sz="0" w:space="0" w:color="auto"/>
        <w:bottom w:val="none" w:sz="0" w:space="0" w:color="auto"/>
        <w:right w:val="none" w:sz="0" w:space="0" w:color="auto"/>
      </w:divBdr>
      <w:divsChild>
        <w:div w:id="2012103176">
          <w:marLeft w:val="0"/>
          <w:marRight w:val="0"/>
          <w:marTop w:val="0"/>
          <w:marBottom w:val="0"/>
          <w:divBdr>
            <w:top w:val="none" w:sz="0" w:space="0" w:color="auto"/>
            <w:left w:val="none" w:sz="0" w:space="0" w:color="auto"/>
            <w:bottom w:val="none" w:sz="0" w:space="0" w:color="auto"/>
            <w:right w:val="none" w:sz="0" w:space="0" w:color="auto"/>
          </w:divBdr>
        </w:div>
      </w:divsChild>
    </w:div>
    <w:div w:id="1284996092">
      <w:bodyDiv w:val="1"/>
      <w:marLeft w:val="0"/>
      <w:marRight w:val="0"/>
      <w:marTop w:val="0"/>
      <w:marBottom w:val="0"/>
      <w:divBdr>
        <w:top w:val="none" w:sz="0" w:space="0" w:color="auto"/>
        <w:left w:val="none" w:sz="0" w:space="0" w:color="auto"/>
        <w:bottom w:val="none" w:sz="0" w:space="0" w:color="auto"/>
        <w:right w:val="none" w:sz="0" w:space="0" w:color="auto"/>
      </w:divBdr>
    </w:div>
    <w:div w:id="1288702656">
      <w:bodyDiv w:val="1"/>
      <w:marLeft w:val="0"/>
      <w:marRight w:val="0"/>
      <w:marTop w:val="0"/>
      <w:marBottom w:val="0"/>
      <w:divBdr>
        <w:top w:val="none" w:sz="0" w:space="0" w:color="auto"/>
        <w:left w:val="none" w:sz="0" w:space="0" w:color="auto"/>
        <w:bottom w:val="none" w:sz="0" w:space="0" w:color="auto"/>
        <w:right w:val="none" w:sz="0" w:space="0" w:color="auto"/>
      </w:divBdr>
      <w:divsChild>
        <w:div w:id="1466855203">
          <w:marLeft w:val="0"/>
          <w:marRight w:val="0"/>
          <w:marTop w:val="0"/>
          <w:marBottom w:val="0"/>
          <w:divBdr>
            <w:top w:val="none" w:sz="0" w:space="0" w:color="auto"/>
            <w:left w:val="none" w:sz="0" w:space="0" w:color="auto"/>
            <w:bottom w:val="none" w:sz="0" w:space="0" w:color="auto"/>
            <w:right w:val="none" w:sz="0" w:space="0" w:color="auto"/>
          </w:divBdr>
        </w:div>
      </w:divsChild>
    </w:div>
    <w:div w:id="1304888678">
      <w:bodyDiv w:val="1"/>
      <w:marLeft w:val="0"/>
      <w:marRight w:val="0"/>
      <w:marTop w:val="0"/>
      <w:marBottom w:val="0"/>
      <w:divBdr>
        <w:top w:val="none" w:sz="0" w:space="0" w:color="auto"/>
        <w:left w:val="none" w:sz="0" w:space="0" w:color="auto"/>
        <w:bottom w:val="none" w:sz="0" w:space="0" w:color="auto"/>
        <w:right w:val="none" w:sz="0" w:space="0" w:color="auto"/>
      </w:divBdr>
    </w:div>
    <w:div w:id="1310666616">
      <w:bodyDiv w:val="1"/>
      <w:marLeft w:val="0"/>
      <w:marRight w:val="0"/>
      <w:marTop w:val="0"/>
      <w:marBottom w:val="0"/>
      <w:divBdr>
        <w:top w:val="none" w:sz="0" w:space="0" w:color="auto"/>
        <w:left w:val="none" w:sz="0" w:space="0" w:color="auto"/>
        <w:bottom w:val="none" w:sz="0" w:space="0" w:color="auto"/>
        <w:right w:val="none" w:sz="0" w:space="0" w:color="auto"/>
      </w:divBdr>
    </w:div>
    <w:div w:id="1312372451">
      <w:bodyDiv w:val="1"/>
      <w:marLeft w:val="0"/>
      <w:marRight w:val="0"/>
      <w:marTop w:val="0"/>
      <w:marBottom w:val="0"/>
      <w:divBdr>
        <w:top w:val="none" w:sz="0" w:space="0" w:color="auto"/>
        <w:left w:val="none" w:sz="0" w:space="0" w:color="auto"/>
        <w:bottom w:val="none" w:sz="0" w:space="0" w:color="auto"/>
        <w:right w:val="none" w:sz="0" w:space="0" w:color="auto"/>
      </w:divBdr>
      <w:divsChild>
        <w:div w:id="202181205">
          <w:marLeft w:val="0"/>
          <w:marRight w:val="0"/>
          <w:marTop w:val="0"/>
          <w:marBottom w:val="0"/>
          <w:divBdr>
            <w:top w:val="none" w:sz="0" w:space="0" w:color="auto"/>
            <w:left w:val="none" w:sz="0" w:space="0" w:color="auto"/>
            <w:bottom w:val="none" w:sz="0" w:space="0" w:color="auto"/>
            <w:right w:val="none" w:sz="0" w:space="0" w:color="auto"/>
          </w:divBdr>
        </w:div>
        <w:div w:id="478117081">
          <w:marLeft w:val="0"/>
          <w:marRight w:val="0"/>
          <w:marTop w:val="0"/>
          <w:marBottom w:val="0"/>
          <w:divBdr>
            <w:top w:val="none" w:sz="0" w:space="0" w:color="auto"/>
            <w:left w:val="none" w:sz="0" w:space="0" w:color="auto"/>
            <w:bottom w:val="none" w:sz="0" w:space="0" w:color="auto"/>
            <w:right w:val="none" w:sz="0" w:space="0" w:color="auto"/>
          </w:divBdr>
        </w:div>
        <w:div w:id="1060439479">
          <w:marLeft w:val="0"/>
          <w:marRight w:val="0"/>
          <w:marTop w:val="0"/>
          <w:marBottom w:val="0"/>
          <w:divBdr>
            <w:top w:val="none" w:sz="0" w:space="0" w:color="auto"/>
            <w:left w:val="none" w:sz="0" w:space="0" w:color="auto"/>
            <w:bottom w:val="none" w:sz="0" w:space="0" w:color="auto"/>
            <w:right w:val="none" w:sz="0" w:space="0" w:color="auto"/>
          </w:divBdr>
        </w:div>
        <w:div w:id="1753895498">
          <w:marLeft w:val="0"/>
          <w:marRight w:val="0"/>
          <w:marTop w:val="0"/>
          <w:marBottom w:val="0"/>
          <w:divBdr>
            <w:top w:val="none" w:sz="0" w:space="0" w:color="auto"/>
            <w:left w:val="none" w:sz="0" w:space="0" w:color="auto"/>
            <w:bottom w:val="none" w:sz="0" w:space="0" w:color="auto"/>
            <w:right w:val="none" w:sz="0" w:space="0" w:color="auto"/>
          </w:divBdr>
        </w:div>
        <w:div w:id="2007857485">
          <w:marLeft w:val="0"/>
          <w:marRight w:val="0"/>
          <w:marTop w:val="0"/>
          <w:marBottom w:val="0"/>
          <w:divBdr>
            <w:top w:val="none" w:sz="0" w:space="0" w:color="auto"/>
            <w:left w:val="none" w:sz="0" w:space="0" w:color="auto"/>
            <w:bottom w:val="none" w:sz="0" w:space="0" w:color="auto"/>
            <w:right w:val="none" w:sz="0" w:space="0" w:color="auto"/>
          </w:divBdr>
        </w:div>
      </w:divsChild>
    </w:div>
    <w:div w:id="1313146306">
      <w:bodyDiv w:val="1"/>
      <w:marLeft w:val="0"/>
      <w:marRight w:val="0"/>
      <w:marTop w:val="0"/>
      <w:marBottom w:val="0"/>
      <w:divBdr>
        <w:top w:val="none" w:sz="0" w:space="0" w:color="auto"/>
        <w:left w:val="none" w:sz="0" w:space="0" w:color="auto"/>
        <w:bottom w:val="none" w:sz="0" w:space="0" w:color="auto"/>
        <w:right w:val="none" w:sz="0" w:space="0" w:color="auto"/>
      </w:divBdr>
      <w:divsChild>
        <w:div w:id="120272545">
          <w:marLeft w:val="0"/>
          <w:marRight w:val="0"/>
          <w:marTop w:val="0"/>
          <w:marBottom w:val="0"/>
          <w:divBdr>
            <w:top w:val="none" w:sz="0" w:space="0" w:color="auto"/>
            <w:left w:val="none" w:sz="0" w:space="0" w:color="auto"/>
            <w:bottom w:val="none" w:sz="0" w:space="0" w:color="auto"/>
            <w:right w:val="none" w:sz="0" w:space="0" w:color="auto"/>
          </w:divBdr>
        </w:div>
      </w:divsChild>
    </w:div>
    <w:div w:id="1317957704">
      <w:bodyDiv w:val="1"/>
      <w:marLeft w:val="0"/>
      <w:marRight w:val="0"/>
      <w:marTop w:val="0"/>
      <w:marBottom w:val="0"/>
      <w:divBdr>
        <w:top w:val="none" w:sz="0" w:space="0" w:color="auto"/>
        <w:left w:val="none" w:sz="0" w:space="0" w:color="auto"/>
        <w:bottom w:val="none" w:sz="0" w:space="0" w:color="auto"/>
        <w:right w:val="none" w:sz="0" w:space="0" w:color="auto"/>
      </w:divBdr>
    </w:div>
    <w:div w:id="1318535402">
      <w:bodyDiv w:val="1"/>
      <w:marLeft w:val="0"/>
      <w:marRight w:val="0"/>
      <w:marTop w:val="0"/>
      <w:marBottom w:val="0"/>
      <w:divBdr>
        <w:top w:val="none" w:sz="0" w:space="0" w:color="auto"/>
        <w:left w:val="none" w:sz="0" w:space="0" w:color="auto"/>
        <w:bottom w:val="none" w:sz="0" w:space="0" w:color="auto"/>
        <w:right w:val="none" w:sz="0" w:space="0" w:color="auto"/>
      </w:divBdr>
    </w:div>
    <w:div w:id="1319263323">
      <w:bodyDiv w:val="1"/>
      <w:marLeft w:val="0"/>
      <w:marRight w:val="0"/>
      <w:marTop w:val="0"/>
      <w:marBottom w:val="0"/>
      <w:divBdr>
        <w:top w:val="none" w:sz="0" w:space="0" w:color="auto"/>
        <w:left w:val="none" w:sz="0" w:space="0" w:color="auto"/>
        <w:bottom w:val="none" w:sz="0" w:space="0" w:color="auto"/>
        <w:right w:val="none" w:sz="0" w:space="0" w:color="auto"/>
      </w:divBdr>
    </w:div>
    <w:div w:id="1321344980">
      <w:bodyDiv w:val="1"/>
      <w:marLeft w:val="0"/>
      <w:marRight w:val="0"/>
      <w:marTop w:val="0"/>
      <w:marBottom w:val="0"/>
      <w:divBdr>
        <w:top w:val="none" w:sz="0" w:space="0" w:color="auto"/>
        <w:left w:val="none" w:sz="0" w:space="0" w:color="auto"/>
        <w:bottom w:val="none" w:sz="0" w:space="0" w:color="auto"/>
        <w:right w:val="none" w:sz="0" w:space="0" w:color="auto"/>
      </w:divBdr>
    </w:div>
    <w:div w:id="1328822025">
      <w:bodyDiv w:val="1"/>
      <w:marLeft w:val="0"/>
      <w:marRight w:val="0"/>
      <w:marTop w:val="0"/>
      <w:marBottom w:val="0"/>
      <w:divBdr>
        <w:top w:val="none" w:sz="0" w:space="0" w:color="auto"/>
        <w:left w:val="none" w:sz="0" w:space="0" w:color="auto"/>
        <w:bottom w:val="none" w:sz="0" w:space="0" w:color="auto"/>
        <w:right w:val="none" w:sz="0" w:space="0" w:color="auto"/>
      </w:divBdr>
      <w:divsChild>
        <w:div w:id="1010839998">
          <w:marLeft w:val="0"/>
          <w:marRight w:val="0"/>
          <w:marTop w:val="0"/>
          <w:marBottom w:val="0"/>
          <w:divBdr>
            <w:top w:val="none" w:sz="0" w:space="0" w:color="auto"/>
            <w:left w:val="none" w:sz="0" w:space="0" w:color="auto"/>
            <w:bottom w:val="none" w:sz="0" w:space="0" w:color="auto"/>
            <w:right w:val="none" w:sz="0" w:space="0" w:color="auto"/>
          </w:divBdr>
        </w:div>
      </w:divsChild>
    </w:div>
    <w:div w:id="1331719207">
      <w:bodyDiv w:val="1"/>
      <w:marLeft w:val="0"/>
      <w:marRight w:val="0"/>
      <w:marTop w:val="0"/>
      <w:marBottom w:val="0"/>
      <w:divBdr>
        <w:top w:val="none" w:sz="0" w:space="0" w:color="auto"/>
        <w:left w:val="none" w:sz="0" w:space="0" w:color="auto"/>
        <w:bottom w:val="none" w:sz="0" w:space="0" w:color="auto"/>
        <w:right w:val="none" w:sz="0" w:space="0" w:color="auto"/>
      </w:divBdr>
    </w:div>
    <w:div w:id="1334454472">
      <w:bodyDiv w:val="1"/>
      <w:marLeft w:val="0"/>
      <w:marRight w:val="0"/>
      <w:marTop w:val="0"/>
      <w:marBottom w:val="0"/>
      <w:divBdr>
        <w:top w:val="none" w:sz="0" w:space="0" w:color="auto"/>
        <w:left w:val="none" w:sz="0" w:space="0" w:color="auto"/>
        <w:bottom w:val="none" w:sz="0" w:space="0" w:color="auto"/>
        <w:right w:val="none" w:sz="0" w:space="0" w:color="auto"/>
      </w:divBdr>
      <w:divsChild>
        <w:div w:id="1949269416">
          <w:marLeft w:val="0"/>
          <w:marRight w:val="0"/>
          <w:marTop w:val="0"/>
          <w:marBottom w:val="0"/>
          <w:divBdr>
            <w:top w:val="none" w:sz="0" w:space="0" w:color="auto"/>
            <w:left w:val="none" w:sz="0" w:space="0" w:color="auto"/>
            <w:bottom w:val="none" w:sz="0" w:space="0" w:color="auto"/>
            <w:right w:val="none" w:sz="0" w:space="0" w:color="auto"/>
          </w:divBdr>
        </w:div>
      </w:divsChild>
    </w:div>
    <w:div w:id="1335837433">
      <w:bodyDiv w:val="1"/>
      <w:marLeft w:val="0"/>
      <w:marRight w:val="0"/>
      <w:marTop w:val="0"/>
      <w:marBottom w:val="0"/>
      <w:divBdr>
        <w:top w:val="none" w:sz="0" w:space="0" w:color="auto"/>
        <w:left w:val="none" w:sz="0" w:space="0" w:color="auto"/>
        <w:bottom w:val="none" w:sz="0" w:space="0" w:color="auto"/>
        <w:right w:val="none" w:sz="0" w:space="0" w:color="auto"/>
      </w:divBdr>
    </w:div>
    <w:div w:id="1344016579">
      <w:bodyDiv w:val="1"/>
      <w:marLeft w:val="0"/>
      <w:marRight w:val="0"/>
      <w:marTop w:val="0"/>
      <w:marBottom w:val="0"/>
      <w:divBdr>
        <w:top w:val="none" w:sz="0" w:space="0" w:color="auto"/>
        <w:left w:val="none" w:sz="0" w:space="0" w:color="auto"/>
        <w:bottom w:val="none" w:sz="0" w:space="0" w:color="auto"/>
        <w:right w:val="none" w:sz="0" w:space="0" w:color="auto"/>
      </w:divBdr>
    </w:div>
    <w:div w:id="1344087393">
      <w:bodyDiv w:val="1"/>
      <w:marLeft w:val="0"/>
      <w:marRight w:val="0"/>
      <w:marTop w:val="0"/>
      <w:marBottom w:val="0"/>
      <w:divBdr>
        <w:top w:val="none" w:sz="0" w:space="0" w:color="auto"/>
        <w:left w:val="none" w:sz="0" w:space="0" w:color="auto"/>
        <w:bottom w:val="none" w:sz="0" w:space="0" w:color="auto"/>
        <w:right w:val="none" w:sz="0" w:space="0" w:color="auto"/>
      </w:divBdr>
    </w:div>
    <w:div w:id="1345742381">
      <w:bodyDiv w:val="1"/>
      <w:marLeft w:val="0"/>
      <w:marRight w:val="0"/>
      <w:marTop w:val="0"/>
      <w:marBottom w:val="0"/>
      <w:divBdr>
        <w:top w:val="none" w:sz="0" w:space="0" w:color="auto"/>
        <w:left w:val="none" w:sz="0" w:space="0" w:color="auto"/>
        <w:bottom w:val="none" w:sz="0" w:space="0" w:color="auto"/>
        <w:right w:val="none" w:sz="0" w:space="0" w:color="auto"/>
      </w:divBdr>
    </w:div>
    <w:div w:id="1347756386">
      <w:bodyDiv w:val="1"/>
      <w:marLeft w:val="0"/>
      <w:marRight w:val="0"/>
      <w:marTop w:val="0"/>
      <w:marBottom w:val="0"/>
      <w:divBdr>
        <w:top w:val="none" w:sz="0" w:space="0" w:color="auto"/>
        <w:left w:val="none" w:sz="0" w:space="0" w:color="auto"/>
        <w:bottom w:val="none" w:sz="0" w:space="0" w:color="auto"/>
        <w:right w:val="none" w:sz="0" w:space="0" w:color="auto"/>
      </w:divBdr>
      <w:divsChild>
        <w:div w:id="330959931">
          <w:marLeft w:val="0"/>
          <w:marRight w:val="0"/>
          <w:marTop w:val="0"/>
          <w:marBottom w:val="0"/>
          <w:divBdr>
            <w:top w:val="none" w:sz="0" w:space="0" w:color="auto"/>
            <w:left w:val="none" w:sz="0" w:space="0" w:color="auto"/>
            <w:bottom w:val="none" w:sz="0" w:space="0" w:color="auto"/>
            <w:right w:val="none" w:sz="0" w:space="0" w:color="auto"/>
          </w:divBdr>
        </w:div>
      </w:divsChild>
    </w:div>
    <w:div w:id="1368332157">
      <w:bodyDiv w:val="1"/>
      <w:marLeft w:val="0"/>
      <w:marRight w:val="0"/>
      <w:marTop w:val="0"/>
      <w:marBottom w:val="0"/>
      <w:divBdr>
        <w:top w:val="none" w:sz="0" w:space="0" w:color="auto"/>
        <w:left w:val="none" w:sz="0" w:space="0" w:color="auto"/>
        <w:bottom w:val="none" w:sz="0" w:space="0" w:color="auto"/>
        <w:right w:val="none" w:sz="0" w:space="0" w:color="auto"/>
      </w:divBdr>
    </w:div>
    <w:div w:id="1374118666">
      <w:bodyDiv w:val="1"/>
      <w:marLeft w:val="0"/>
      <w:marRight w:val="0"/>
      <w:marTop w:val="0"/>
      <w:marBottom w:val="0"/>
      <w:divBdr>
        <w:top w:val="none" w:sz="0" w:space="0" w:color="auto"/>
        <w:left w:val="none" w:sz="0" w:space="0" w:color="auto"/>
        <w:bottom w:val="none" w:sz="0" w:space="0" w:color="auto"/>
        <w:right w:val="none" w:sz="0" w:space="0" w:color="auto"/>
      </w:divBdr>
    </w:div>
    <w:div w:id="1378775540">
      <w:bodyDiv w:val="1"/>
      <w:marLeft w:val="0"/>
      <w:marRight w:val="0"/>
      <w:marTop w:val="0"/>
      <w:marBottom w:val="0"/>
      <w:divBdr>
        <w:top w:val="none" w:sz="0" w:space="0" w:color="auto"/>
        <w:left w:val="none" w:sz="0" w:space="0" w:color="auto"/>
        <w:bottom w:val="none" w:sz="0" w:space="0" w:color="auto"/>
        <w:right w:val="none" w:sz="0" w:space="0" w:color="auto"/>
      </w:divBdr>
    </w:div>
    <w:div w:id="1379164309">
      <w:bodyDiv w:val="1"/>
      <w:marLeft w:val="0"/>
      <w:marRight w:val="0"/>
      <w:marTop w:val="0"/>
      <w:marBottom w:val="0"/>
      <w:divBdr>
        <w:top w:val="none" w:sz="0" w:space="0" w:color="auto"/>
        <w:left w:val="none" w:sz="0" w:space="0" w:color="auto"/>
        <w:bottom w:val="none" w:sz="0" w:space="0" w:color="auto"/>
        <w:right w:val="none" w:sz="0" w:space="0" w:color="auto"/>
      </w:divBdr>
    </w:div>
    <w:div w:id="1400326674">
      <w:bodyDiv w:val="1"/>
      <w:marLeft w:val="0"/>
      <w:marRight w:val="0"/>
      <w:marTop w:val="0"/>
      <w:marBottom w:val="0"/>
      <w:divBdr>
        <w:top w:val="none" w:sz="0" w:space="0" w:color="auto"/>
        <w:left w:val="none" w:sz="0" w:space="0" w:color="auto"/>
        <w:bottom w:val="none" w:sz="0" w:space="0" w:color="auto"/>
        <w:right w:val="none" w:sz="0" w:space="0" w:color="auto"/>
      </w:divBdr>
      <w:divsChild>
        <w:div w:id="1634099272">
          <w:marLeft w:val="0"/>
          <w:marRight w:val="0"/>
          <w:marTop w:val="0"/>
          <w:marBottom w:val="0"/>
          <w:divBdr>
            <w:top w:val="none" w:sz="0" w:space="0" w:color="auto"/>
            <w:left w:val="none" w:sz="0" w:space="0" w:color="auto"/>
            <w:bottom w:val="none" w:sz="0" w:space="0" w:color="auto"/>
            <w:right w:val="none" w:sz="0" w:space="0" w:color="auto"/>
          </w:divBdr>
        </w:div>
      </w:divsChild>
    </w:div>
    <w:div w:id="1403454260">
      <w:bodyDiv w:val="1"/>
      <w:marLeft w:val="0"/>
      <w:marRight w:val="0"/>
      <w:marTop w:val="0"/>
      <w:marBottom w:val="0"/>
      <w:divBdr>
        <w:top w:val="none" w:sz="0" w:space="0" w:color="auto"/>
        <w:left w:val="none" w:sz="0" w:space="0" w:color="auto"/>
        <w:bottom w:val="none" w:sz="0" w:space="0" w:color="auto"/>
        <w:right w:val="none" w:sz="0" w:space="0" w:color="auto"/>
      </w:divBdr>
    </w:div>
    <w:div w:id="1404257808">
      <w:bodyDiv w:val="1"/>
      <w:marLeft w:val="0"/>
      <w:marRight w:val="0"/>
      <w:marTop w:val="0"/>
      <w:marBottom w:val="0"/>
      <w:divBdr>
        <w:top w:val="none" w:sz="0" w:space="0" w:color="auto"/>
        <w:left w:val="none" w:sz="0" w:space="0" w:color="auto"/>
        <w:bottom w:val="none" w:sz="0" w:space="0" w:color="auto"/>
        <w:right w:val="none" w:sz="0" w:space="0" w:color="auto"/>
      </w:divBdr>
    </w:div>
    <w:div w:id="1405644599">
      <w:bodyDiv w:val="1"/>
      <w:marLeft w:val="0"/>
      <w:marRight w:val="0"/>
      <w:marTop w:val="0"/>
      <w:marBottom w:val="0"/>
      <w:divBdr>
        <w:top w:val="none" w:sz="0" w:space="0" w:color="auto"/>
        <w:left w:val="none" w:sz="0" w:space="0" w:color="auto"/>
        <w:bottom w:val="none" w:sz="0" w:space="0" w:color="auto"/>
        <w:right w:val="none" w:sz="0" w:space="0" w:color="auto"/>
      </w:divBdr>
    </w:div>
    <w:div w:id="1407537831">
      <w:bodyDiv w:val="1"/>
      <w:marLeft w:val="0"/>
      <w:marRight w:val="0"/>
      <w:marTop w:val="0"/>
      <w:marBottom w:val="0"/>
      <w:divBdr>
        <w:top w:val="none" w:sz="0" w:space="0" w:color="auto"/>
        <w:left w:val="none" w:sz="0" w:space="0" w:color="auto"/>
        <w:bottom w:val="none" w:sz="0" w:space="0" w:color="auto"/>
        <w:right w:val="none" w:sz="0" w:space="0" w:color="auto"/>
      </w:divBdr>
      <w:divsChild>
        <w:div w:id="281615904">
          <w:marLeft w:val="0"/>
          <w:marRight w:val="0"/>
          <w:marTop w:val="0"/>
          <w:marBottom w:val="0"/>
          <w:divBdr>
            <w:top w:val="none" w:sz="0" w:space="0" w:color="auto"/>
            <w:left w:val="none" w:sz="0" w:space="0" w:color="auto"/>
            <w:bottom w:val="none" w:sz="0" w:space="0" w:color="auto"/>
            <w:right w:val="none" w:sz="0" w:space="0" w:color="auto"/>
          </w:divBdr>
        </w:div>
      </w:divsChild>
    </w:div>
    <w:div w:id="1409380233">
      <w:bodyDiv w:val="1"/>
      <w:marLeft w:val="0"/>
      <w:marRight w:val="0"/>
      <w:marTop w:val="0"/>
      <w:marBottom w:val="0"/>
      <w:divBdr>
        <w:top w:val="none" w:sz="0" w:space="0" w:color="auto"/>
        <w:left w:val="none" w:sz="0" w:space="0" w:color="auto"/>
        <w:bottom w:val="none" w:sz="0" w:space="0" w:color="auto"/>
        <w:right w:val="none" w:sz="0" w:space="0" w:color="auto"/>
      </w:divBdr>
    </w:div>
    <w:div w:id="1412048786">
      <w:bodyDiv w:val="1"/>
      <w:marLeft w:val="0"/>
      <w:marRight w:val="0"/>
      <w:marTop w:val="0"/>
      <w:marBottom w:val="0"/>
      <w:divBdr>
        <w:top w:val="none" w:sz="0" w:space="0" w:color="auto"/>
        <w:left w:val="none" w:sz="0" w:space="0" w:color="auto"/>
        <w:bottom w:val="none" w:sz="0" w:space="0" w:color="auto"/>
        <w:right w:val="none" w:sz="0" w:space="0" w:color="auto"/>
      </w:divBdr>
      <w:divsChild>
        <w:div w:id="440347680">
          <w:marLeft w:val="0"/>
          <w:marRight w:val="0"/>
          <w:marTop w:val="0"/>
          <w:marBottom w:val="0"/>
          <w:divBdr>
            <w:top w:val="none" w:sz="0" w:space="0" w:color="auto"/>
            <w:left w:val="none" w:sz="0" w:space="0" w:color="auto"/>
            <w:bottom w:val="none" w:sz="0" w:space="0" w:color="auto"/>
            <w:right w:val="none" w:sz="0" w:space="0" w:color="auto"/>
          </w:divBdr>
        </w:div>
      </w:divsChild>
    </w:div>
    <w:div w:id="1412308995">
      <w:bodyDiv w:val="1"/>
      <w:marLeft w:val="0"/>
      <w:marRight w:val="0"/>
      <w:marTop w:val="0"/>
      <w:marBottom w:val="0"/>
      <w:divBdr>
        <w:top w:val="none" w:sz="0" w:space="0" w:color="auto"/>
        <w:left w:val="none" w:sz="0" w:space="0" w:color="auto"/>
        <w:bottom w:val="none" w:sz="0" w:space="0" w:color="auto"/>
        <w:right w:val="none" w:sz="0" w:space="0" w:color="auto"/>
      </w:divBdr>
    </w:div>
    <w:div w:id="1420829989">
      <w:bodyDiv w:val="1"/>
      <w:marLeft w:val="0"/>
      <w:marRight w:val="0"/>
      <w:marTop w:val="0"/>
      <w:marBottom w:val="0"/>
      <w:divBdr>
        <w:top w:val="none" w:sz="0" w:space="0" w:color="auto"/>
        <w:left w:val="none" w:sz="0" w:space="0" w:color="auto"/>
        <w:bottom w:val="none" w:sz="0" w:space="0" w:color="auto"/>
        <w:right w:val="none" w:sz="0" w:space="0" w:color="auto"/>
      </w:divBdr>
    </w:div>
    <w:div w:id="1423255028">
      <w:bodyDiv w:val="1"/>
      <w:marLeft w:val="0"/>
      <w:marRight w:val="0"/>
      <w:marTop w:val="0"/>
      <w:marBottom w:val="0"/>
      <w:divBdr>
        <w:top w:val="none" w:sz="0" w:space="0" w:color="auto"/>
        <w:left w:val="none" w:sz="0" w:space="0" w:color="auto"/>
        <w:bottom w:val="none" w:sz="0" w:space="0" w:color="auto"/>
        <w:right w:val="none" w:sz="0" w:space="0" w:color="auto"/>
      </w:divBdr>
      <w:divsChild>
        <w:div w:id="961813745">
          <w:marLeft w:val="0"/>
          <w:marRight w:val="0"/>
          <w:marTop w:val="0"/>
          <w:marBottom w:val="0"/>
          <w:divBdr>
            <w:top w:val="none" w:sz="0" w:space="0" w:color="auto"/>
            <w:left w:val="none" w:sz="0" w:space="0" w:color="auto"/>
            <w:bottom w:val="none" w:sz="0" w:space="0" w:color="auto"/>
            <w:right w:val="none" w:sz="0" w:space="0" w:color="auto"/>
          </w:divBdr>
        </w:div>
      </w:divsChild>
    </w:div>
    <w:div w:id="1441148306">
      <w:bodyDiv w:val="1"/>
      <w:marLeft w:val="0"/>
      <w:marRight w:val="0"/>
      <w:marTop w:val="0"/>
      <w:marBottom w:val="0"/>
      <w:divBdr>
        <w:top w:val="none" w:sz="0" w:space="0" w:color="auto"/>
        <w:left w:val="none" w:sz="0" w:space="0" w:color="auto"/>
        <w:bottom w:val="none" w:sz="0" w:space="0" w:color="auto"/>
        <w:right w:val="none" w:sz="0" w:space="0" w:color="auto"/>
      </w:divBdr>
    </w:div>
    <w:div w:id="1441611494">
      <w:bodyDiv w:val="1"/>
      <w:marLeft w:val="0"/>
      <w:marRight w:val="0"/>
      <w:marTop w:val="0"/>
      <w:marBottom w:val="0"/>
      <w:divBdr>
        <w:top w:val="none" w:sz="0" w:space="0" w:color="auto"/>
        <w:left w:val="none" w:sz="0" w:space="0" w:color="auto"/>
        <w:bottom w:val="none" w:sz="0" w:space="0" w:color="auto"/>
        <w:right w:val="none" w:sz="0" w:space="0" w:color="auto"/>
      </w:divBdr>
      <w:divsChild>
        <w:div w:id="1458260646">
          <w:marLeft w:val="0"/>
          <w:marRight w:val="0"/>
          <w:marTop w:val="0"/>
          <w:marBottom w:val="0"/>
          <w:divBdr>
            <w:top w:val="none" w:sz="0" w:space="0" w:color="auto"/>
            <w:left w:val="none" w:sz="0" w:space="0" w:color="auto"/>
            <w:bottom w:val="none" w:sz="0" w:space="0" w:color="auto"/>
            <w:right w:val="none" w:sz="0" w:space="0" w:color="auto"/>
          </w:divBdr>
        </w:div>
      </w:divsChild>
    </w:div>
    <w:div w:id="1442921953">
      <w:bodyDiv w:val="1"/>
      <w:marLeft w:val="0"/>
      <w:marRight w:val="0"/>
      <w:marTop w:val="0"/>
      <w:marBottom w:val="0"/>
      <w:divBdr>
        <w:top w:val="none" w:sz="0" w:space="0" w:color="auto"/>
        <w:left w:val="none" w:sz="0" w:space="0" w:color="auto"/>
        <w:bottom w:val="none" w:sz="0" w:space="0" w:color="auto"/>
        <w:right w:val="none" w:sz="0" w:space="0" w:color="auto"/>
      </w:divBdr>
    </w:div>
    <w:div w:id="1450513203">
      <w:bodyDiv w:val="1"/>
      <w:marLeft w:val="0"/>
      <w:marRight w:val="0"/>
      <w:marTop w:val="0"/>
      <w:marBottom w:val="0"/>
      <w:divBdr>
        <w:top w:val="none" w:sz="0" w:space="0" w:color="auto"/>
        <w:left w:val="none" w:sz="0" w:space="0" w:color="auto"/>
        <w:bottom w:val="none" w:sz="0" w:space="0" w:color="auto"/>
        <w:right w:val="none" w:sz="0" w:space="0" w:color="auto"/>
      </w:divBdr>
      <w:divsChild>
        <w:div w:id="757680452">
          <w:marLeft w:val="0"/>
          <w:marRight w:val="0"/>
          <w:marTop w:val="0"/>
          <w:marBottom w:val="0"/>
          <w:divBdr>
            <w:top w:val="none" w:sz="0" w:space="0" w:color="auto"/>
            <w:left w:val="none" w:sz="0" w:space="0" w:color="auto"/>
            <w:bottom w:val="none" w:sz="0" w:space="0" w:color="auto"/>
            <w:right w:val="none" w:sz="0" w:space="0" w:color="auto"/>
          </w:divBdr>
        </w:div>
      </w:divsChild>
    </w:div>
    <w:div w:id="1456094977">
      <w:bodyDiv w:val="1"/>
      <w:marLeft w:val="0"/>
      <w:marRight w:val="0"/>
      <w:marTop w:val="0"/>
      <w:marBottom w:val="0"/>
      <w:divBdr>
        <w:top w:val="none" w:sz="0" w:space="0" w:color="auto"/>
        <w:left w:val="none" w:sz="0" w:space="0" w:color="auto"/>
        <w:bottom w:val="none" w:sz="0" w:space="0" w:color="auto"/>
        <w:right w:val="none" w:sz="0" w:space="0" w:color="auto"/>
      </w:divBdr>
    </w:div>
    <w:div w:id="1459689933">
      <w:bodyDiv w:val="1"/>
      <w:marLeft w:val="0"/>
      <w:marRight w:val="0"/>
      <w:marTop w:val="0"/>
      <w:marBottom w:val="0"/>
      <w:divBdr>
        <w:top w:val="none" w:sz="0" w:space="0" w:color="auto"/>
        <w:left w:val="none" w:sz="0" w:space="0" w:color="auto"/>
        <w:bottom w:val="none" w:sz="0" w:space="0" w:color="auto"/>
        <w:right w:val="none" w:sz="0" w:space="0" w:color="auto"/>
      </w:divBdr>
    </w:div>
    <w:div w:id="1463034171">
      <w:bodyDiv w:val="1"/>
      <w:marLeft w:val="0"/>
      <w:marRight w:val="0"/>
      <w:marTop w:val="0"/>
      <w:marBottom w:val="0"/>
      <w:divBdr>
        <w:top w:val="none" w:sz="0" w:space="0" w:color="auto"/>
        <w:left w:val="none" w:sz="0" w:space="0" w:color="auto"/>
        <w:bottom w:val="none" w:sz="0" w:space="0" w:color="auto"/>
        <w:right w:val="none" w:sz="0" w:space="0" w:color="auto"/>
      </w:divBdr>
      <w:divsChild>
        <w:div w:id="708147057">
          <w:marLeft w:val="0"/>
          <w:marRight w:val="0"/>
          <w:marTop w:val="0"/>
          <w:marBottom w:val="0"/>
          <w:divBdr>
            <w:top w:val="none" w:sz="0" w:space="0" w:color="auto"/>
            <w:left w:val="none" w:sz="0" w:space="0" w:color="auto"/>
            <w:bottom w:val="none" w:sz="0" w:space="0" w:color="auto"/>
            <w:right w:val="none" w:sz="0" w:space="0" w:color="auto"/>
          </w:divBdr>
        </w:div>
      </w:divsChild>
    </w:div>
    <w:div w:id="1464813537">
      <w:bodyDiv w:val="1"/>
      <w:marLeft w:val="0"/>
      <w:marRight w:val="0"/>
      <w:marTop w:val="0"/>
      <w:marBottom w:val="0"/>
      <w:divBdr>
        <w:top w:val="none" w:sz="0" w:space="0" w:color="auto"/>
        <w:left w:val="none" w:sz="0" w:space="0" w:color="auto"/>
        <w:bottom w:val="none" w:sz="0" w:space="0" w:color="auto"/>
        <w:right w:val="none" w:sz="0" w:space="0" w:color="auto"/>
      </w:divBdr>
    </w:div>
    <w:div w:id="1465003826">
      <w:bodyDiv w:val="1"/>
      <w:marLeft w:val="0"/>
      <w:marRight w:val="0"/>
      <w:marTop w:val="0"/>
      <w:marBottom w:val="0"/>
      <w:divBdr>
        <w:top w:val="none" w:sz="0" w:space="0" w:color="auto"/>
        <w:left w:val="none" w:sz="0" w:space="0" w:color="auto"/>
        <w:bottom w:val="none" w:sz="0" w:space="0" w:color="auto"/>
        <w:right w:val="none" w:sz="0" w:space="0" w:color="auto"/>
      </w:divBdr>
      <w:divsChild>
        <w:div w:id="1231112076">
          <w:marLeft w:val="0"/>
          <w:marRight w:val="0"/>
          <w:marTop w:val="0"/>
          <w:marBottom w:val="0"/>
          <w:divBdr>
            <w:top w:val="none" w:sz="0" w:space="0" w:color="auto"/>
            <w:left w:val="none" w:sz="0" w:space="0" w:color="auto"/>
            <w:bottom w:val="none" w:sz="0" w:space="0" w:color="auto"/>
            <w:right w:val="none" w:sz="0" w:space="0" w:color="auto"/>
          </w:divBdr>
        </w:div>
      </w:divsChild>
    </w:div>
    <w:div w:id="1471240533">
      <w:bodyDiv w:val="1"/>
      <w:marLeft w:val="0"/>
      <w:marRight w:val="0"/>
      <w:marTop w:val="0"/>
      <w:marBottom w:val="0"/>
      <w:divBdr>
        <w:top w:val="none" w:sz="0" w:space="0" w:color="auto"/>
        <w:left w:val="none" w:sz="0" w:space="0" w:color="auto"/>
        <w:bottom w:val="none" w:sz="0" w:space="0" w:color="auto"/>
        <w:right w:val="none" w:sz="0" w:space="0" w:color="auto"/>
      </w:divBdr>
    </w:div>
    <w:div w:id="1472165783">
      <w:bodyDiv w:val="1"/>
      <w:marLeft w:val="0"/>
      <w:marRight w:val="0"/>
      <w:marTop w:val="0"/>
      <w:marBottom w:val="0"/>
      <w:divBdr>
        <w:top w:val="none" w:sz="0" w:space="0" w:color="auto"/>
        <w:left w:val="none" w:sz="0" w:space="0" w:color="auto"/>
        <w:bottom w:val="none" w:sz="0" w:space="0" w:color="auto"/>
        <w:right w:val="none" w:sz="0" w:space="0" w:color="auto"/>
      </w:divBdr>
    </w:div>
    <w:div w:id="1472289782">
      <w:bodyDiv w:val="1"/>
      <w:marLeft w:val="0"/>
      <w:marRight w:val="0"/>
      <w:marTop w:val="0"/>
      <w:marBottom w:val="0"/>
      <w:divBdr>
        <w:top w:val="none" w:sz="0" w:space="0" w:color="auto"/>
        <w:left w:val="none" w:sz="0" w:space="0" w:color="auto"/>
        <w:bottom w:val="none" w:sz="0" w:space="0" w:color="auto"/>
        <w:right w:val="none" w:sz="0" w:space="0" w:color="auto"/>
      </w:divBdr>
    </w:div>
    <w:div w:id="1475828190">
      <w:bodyDiv w:val="1"/>
      <w:marLeft w:val="0"/>
      <w:marRight w:val="0"/>
      <w:marTop w:val="0"/>
      <w:marBottom w:val="0"/>
      <w:divBdr>
        <w:top w:val="none" w:sz="0" w:space="0" w:color="auto"/>
        <w:left w:val="none" w:sz="0" w:space="0" w:color="auto"/>
        <w:bottom w:val="none" w:sz="0" w:space="0" w:color="auto"/>
        <w:right w:val="none" w:sz="0" w:space="0" w:color="auto"/>
      </w:divBdr>
    </w:div>
    <w:div w:id="1479690352">
      <w:bodyDiv w:val="1"/>
      <w:marLeft w:val="0"/>
      <w:marRight w:val="0"/>
      <w:marTop w:val="0"/>
      <w:marBottom w:val="0"/>
      <w:divBdr>
        <w:top w:val="none" w:sz="0" w:space="0" w:color="auto"/>
        <w:left w:val="none" w:sz="0" w:space="0" w:color="auto"/>
        <w:bottom w:val="none" w:sz="0" w:space="0" w:color="auto"/>
        <w:right w:val="none" w:sz="0" w:space="0" w:color="auto"/>
      </w:divBdr>
    </w:div>
    <w:div w:id="1485196715">
      <w:bodyDiv w:val="1"/>
      <w:marLeft w:val="0"/>
      <w:marRight w:val="0"/>
      <w:marTop w:val="0"/>
      <w:marBottom w:val="0"/>
      <w:divBdr>
        <w:top w:val="none" w:sz="0" w:space="0" w:color="auto"/>
        <w:left w:val="none" w:sz="0" w:space="0" w:color="auto"/>
        <w:bottom w:val="none" w:sz="0" w:space="0" w:color="auto"/>
        <w:right w:val="none" w:sz="0" w:space="0" w:color="auto"/>
      </w:divBdr>
    </w:div>
    <w:div w:id="1490829528">
      <w:bodyDiv w:val="1"/>
      <w:marLeft w:val="0"/>
      <w:marRight w:val="0"/>
      <w:marTop w:val="0"/>
      <w:marBottom w:val="0"/>
      <w:divBdr>
        <w:top w:val="none" w:sz="0" w:space="0" w:color="auto"/>
        <w:left w:val="none" w:sz="0" w:space="0" w:color="auto"/>
        <w:bottom w:val="none" w:sz="0" w:space="0" w:color="auto"/>
        <w:right w:val="none" w:sz="0" w:space="0" w:color="auto"/>
      </w:divBdr>
    </w:div>
    <w:div w:id="1494299955">
      <w:bodyDiv w:val="1"/>
      <w:marLeft w:val="0"/>
      <w:marRight w:val="0"/>
      <w:marTop w:val="0"/>
      <w:marBottom w:val="0"/>
      <w:divBdr>
        <w:top w:val="none" w:sz="0" w:space="0" w:color="auto"/>
        <w:left w:val="none" w:sz="0" w:space="0" w:color="auto"/>
        <w:bottom w:val="none" w:sz="0" w:space="0" w:color="auto"/>
        <w:right w:val="none" w:sz="0" w:space="0" w:color="auto"/>
      </w:divBdr>
      <w:divsChild>
        <w:div w:id="1675254853">
          <w:marLeft w:val="0"/>
          <w:marRight w:val="0"/>
          <w:marTop w:val="0"/>
          <w:marBottom w:val="0"/>
          <w:divBdr>
            <w:top w:val="none" w:sz="0" w:space="0" w:color="auto"/>
            <w:left w:val="none" w:sz="0" w:space="0" w:color="auto"/>
            <w:bottom w:val="none" w:sz="0" w:space="0" w:color="auto"/>
            <w:right w:val="none" w:sz="0" w:space="0" w:color="auto"/>
          </w:divBdr>
        </w:div>
      </w:divsChild>
    </w:div>
    <w:div w:id="1496216084">
      <w:bodyDiv w:val="1"/>
      <w:marLeft w:val="0"/>
      <w:marRight w:val="0"/>
      <w:marTop w:val="0"/>
      <w:marBottom w:val="0"/>
      <w:divBdr>
        <w:top w:val="none" w:sz="0" w:space="0" w:color="auto"/>
        <w:left w:val="none" w:sz="0" w:space="0" w:color="auto"/>
        <w:bottom w:val="none" w:sz="0" w:space="0" w:color="auto"/>
        <w:right w:val="none" w:sz="0" w:space="0" w:color="auto"/>
      </w:divBdr>
    </w:div>
    <w:div w:id="1502889366">
      <w:bodyDiv w:val="1"/>
      <w:marLeft w:val="0"/>
      <w:marRight w:val="0"/>
      <w:marTop w:val="0"/>
      <w:marBottom w:val="0"/>
      <w:divBdr>
        <w:top w:val="none" w:sz="0" w:space="0" w:color="auto"/>
        <w:left w:val="none" w:sz="0" w:space="0" w:color="auto"/>
        <w:bottom w:val="none" w:sz="0" w:space="0" w:color="auto"/>
        <w:right w:val="none" w:sz="0" w:space="0" w:color="auto"/>
      </w:divBdr>
    </w:div>
    <w:div w:id="1515147970">
      <w:bodyDiv w:val="1"/>
      <w:marLeft w:val="0"/>
      <w:marRight w:val="0"/>
      <w:marTop w:val="0"/>
      <w:marBottom w:val="0"/>
      <w:divBdr>
        <w:top w:val="none" w:sz="0" w:space="0" w:color="auto"/>
        <w:left w:val="none" w:sz="0" w:space="0" w:color="auto"/>
        <w:bottom w:val="none" w:sz="0" w:space="0" w:color="auto"/>
        <w:right w:val="none" w:sz="0" w:space="0" w:color="auto"/>
      </w:divBdr>
    </w:div>
    <w:div w:id="1518959369">
      <w:bodyDiv w:val="1"/>
      <w:marLeft w:val="0"/>
      <w:marRight w:val="0"/>
      <w:marTop w:val="0"/>
      <w:marBottom w:val="0"/>
      <w:divBdr>
        <w:top w:val="none" w:sz="0" w:space="0" w:color="auto"/>
        <w:left w:val="none" w:sz="0" w:space="0" w:color="auto"/>
        <w:bottom w:val="none" w:sz="0" w:space="0" w:color="auto"/>
        <w:right w:val="none" w:sz="0" w:space="0" w:color="auto"/>
      </w:divBdr>
      <w:divsChild>
        <w:div w:id="1429157771">
          <w:marLeft w:val="0"/>
          <w:marRight w:val="0"/>
          <w:marTop w:val="0"/>
          <w:marBottom w:val="0"/>
          <w:divBdr>
            <w:top w:val="none" w:sz="0" w:space="0" w:color="auto"/>
            <w:left w:val="none" w:sz="0" w:space="0" w:color="auto"/>
            <w:bottom w:val="none" w:sz="0" w:space="0" w:color="auto"/>
            <w:right w:val="none" w:sz="0" w:space="0" w:color="auto"/>
          </w:divBdr>
        </w:div>
      </w:divsChild>
    </w:div>
    <w:div w:id="1538279414">
      <w:bodyDiv w:val="1"/>
      <w:marLeft w:val="0"/>
      <w:marRight w:val="0"/>
      <w:marTop w:val="0"/>
      <w:marBottom w:val="0"/>
      <w:divBdr>
        <w:top w:val="none" w:sz="0" w:space="0" w:color="auto"/>
        <w:left w:val="none" w:sz="0" w:space="0" w:color="auto"/>
        <w:bottom w:val="none" w:sz="0" w:space="0" w:color="auto"/>
        <w:right w:val="none" w:sz="0" w:space="0" w:color="auto"/>
      </w:divBdr>
    </w:div>
    <w:div w:id="1539467488">
      <w:bodyDiv w:val="1"/>
      <w:marLeft w:val="0"/>
      <w:marRight w:val="0"/>
      <w:marTop w:val="0"/>
      <w:marBottom w:val="0"/>
      <w:divBdr>
        <w:top w:val="none" w:sz="0" w:space="0" w:color="auto"/>
        <w:left w:val="none" w:sz="0" w:space="0" w:color="auto"/>
        <w:bottom w:val="none" w:sz="0" w:space="0" w:color="auto"/>
        <w:right w:val="none" w:sz="0" w:space="0" w:color="auto"/>
      </w:divBdr>
      <w:divsChild>
        <w:div w:id="806120551">
          <w:marLeft w:val="0"/>
          <w:marRight w:val="0"/>
          <w:marTop w:val="0"/>
          <w:marBottom w:val="0"/>
          <w:divBdr>
            <w:top w:val="none" w:sz="0" w:space="0" w:color="auto"/>
            <w:left w:val="none" w:sz="0" w:space="0" w:color="auto"/>
            <w:bottom w:val="none" w:sz="0" w:space="0" w:color="auto"/>
            <w:right w:val="none" w:sz="0" w:space="0" w:color="auto"/>
          </w:divBdr>
        </w:div>
      </w:divsChild>
    </w:div>
    <w:div w:id="1544948943">
      <w:bodyDiv w:val="1"/>
      <w:marLeft w:val="0"/>
      <w:marRight w:val="0"/>
      <w:marTop w:val="0"/>
      <w:marBottom w:val="0"/>
      <w:divBdr>
        <w:top w:val="none" w:sz="0" w:space="0" w:color="auto"/>
        <w:left w:val="none" w:sz="0" w:space="0" w:color="auto"/>
        <w:bottom w:val="none" w:sz="0" w:space="0" w:color="auto"/>
        <w:right w:val="none" w:sz="0" w:space="0" w:color="auto"/>
      </w:divBdr>
    </w:div>
    <w:div w:id="1547523961">
      <w:bodyDiv w:val="1"/>
      <w:marLeft w:val="0"/>
      <w:marRight w:val="0"/>
      <w:marTop w:val="0"/>
      <w:marBottom w:val="0"/>
      <w:divBdr>
        <w:top w:val="none" w:sz="0" w:space="0" w:color="auto"/>
        <w:left w:val="none" w:sz="0" w:space="0" w:color="auto"/>
        <w:bottom w:val="none" w:sz="0" w:space="0" w:color="auto"/>
        <w:right w:val="none" w:sz="0" w:space="0" w:color="auto"/>
      </w:divBdr>
      <w:divsChild>
        <w:div w:id="1194155410">
          <w:marLeft w:val="0"/>
          <w:marRight w:val="0"/>
          <w:marTop w:val="0"/>
          <w:marBottom w:val="0"/>
          <w:divBdr>
            <w:top w:val="none" w:sz="0" w:space="0" w:color="auto"/>
            <w:left w:val="none" w:sz="0" w:space="0" w:color="auto"/>
            <w:bottom w:val="none" w:sz="0" w:space="0" w:color="auto"/>
            <w:right w:val="none" w:sz="0" w:space="0" w:color="auto"/>
          </w:divBdr>
        </w:div>
      </w:divsChild>
    </w:div>
    <w:div w:id="1547792421">
      <w:bodyDiv w:val="1"/>
      <w:marLeft w:val="0"/>
      <w:marRight w:val="0"/>
      <w:marTop w:val="0"/>
      <w:marBottom w:val="0"/>
      <w:divBdr>
        <w:top w:val="none" w:sz="0" w:space="0" w:color="auto"/>
        <w:left w:val="none" w:sz="0" w:space="0" w:color="auto"/>
        <w:bottom w:val="none" w:sz="0" w:space="0" w:color="auto"/>
        <w:right w:val="none" w:sz="0" w:space="0" w:color="auto"/>
      </w:divBdr>
    </w:div>
    <w:div w:id="1547982651">
      <w:bodyDiv w:val="1"/>
      <w:marLeft w:val="0"/>
      <w:marRight w:val="0"/>
      <w:marTop w:val="0"/>
      <w:marBottom w:val="0"/>
      <w:divBdr>
        <w:top w:val="none" w:sz="0" w:space="0" w:color="auto"/>
        <w:left w:val="none" w:sz="0" w:space="0" w:color="auto"/>
        <w:bottom w:val="none" w:sz="0" w:space="0" w:color="auto"/>
        <w:right w:val="none" w:sz="0" w:space="0" w:color="auto"/>
      </w:divBdr>
      <w:divsChild>
        <w:div w:id="932133097">
          <w:marLeft w:val="0"/>
          <w:marRight w:val="0"/>
          <w:marTop w:val="0"/>
          <w:marBottom w:val="0"/>
          <w:divBdr>
            <w:top w:val="none" w:sz="0" w:space="0" w:color="auto"/>
            <w:left w:val="none" w:sz="0" w:space="0" w:color="auto"/>
            <w:bottom w:val="none" w:sz="0" w:space="0" w:color="auto"/>
            <w:right w:val="none" w:sz="0" w:space="0" w:color="auto"/>
          </w:divBdr>
        </w:div>
      </w:divsChild>
    </w:div>
    <w:div w:id="1551070072">
      <w:bodyDiv w:val="1"/>
      <w:marLeft w:val="0"/>
      <w:marRight w:val="0"/>
      <w:marTop w:val="0"/>
      <w:marBottom w:val="0"/>
      <w:divBdr>
        <w:top w:val="none" w:sz="0" w:space="0" w:color="auto"/>
        <w:left w:val="none" w:sz="0" w:space="0" w:color="auto"/>
        <w:bottom w:val="none" w:sz="0" w:space="0" w:color="auto"/>
        <w:right w:val="none" w:sz="0" w:space="0" w:color="auto"/>
      </w:divBdr>
    </w:div>
    <w:div w:id="1551259737">
      <w:bodyDiv w:val="1"/>
      <w:marLeft w:val="0"/>
      <w:marRight w:val="0"/>
      <w:marTop w:val="0"/>
      <w:marBottom w:val="0"/>
      <w:divBdr>
        <w:top w:val="none" w:sz="0" w:space="0" w:color="auto"/>
        <w:left w:val="none" w:sz="0" w:space="0" w:color="auto"/>
        <w:bottom w:val="none" w:sz="0" w:space="0" w:color="auto"/>
        <w:right w:val="none" w:sz="0" w:space="0" w:color="auto"/>
      </w:divBdr>
    </w:div>
    <w:div w:id="1567229539">
      <w:bodyDiv w:val="1"/>
      <w:marLeft w:val="0"/>
      <w:marRight w:val="0"/>
      <w:marTop w:val="0"/>
      <w:marBottom w:val="0"/>
      <w:divBdr>
        <w:top w:val="none" w:sz="0" w:space="0" w:color="auto"/>
        <w:left w:val="none" w:sz="0" w:space="0" w:color="auto"/>
        <w:bottom w:val="none" w:sz="0" w:space="0" w:color="auto"/>
        <w:right w:val="none" w:sz="0" w:space="0" w:color="auto"/>
      </w:divBdr>
    </w:div>
    <w:div w:id="1573000414">
      <w:bodyDiv w:val="1"/>
      <w:marLeft w:val="0"/>
      <w:marRight w:val="0"/>
      <w:marTop w:val="0"/>
      <w:marBottom w:val="0"/>
      <w:divBdr>
        <w:top w:val="none" w:sz="0" w:space="0" w:color="auto"/>
        <w:left w:val="none" w:sz="0" w:space="0" w:color="auto"/>
        <w:bottom w:val="none" w:sz="0" w:space="0" w:color="auto"/>
        <w:right w:val="none" w:sz="0" w:space="0" w:color="auto"/>
      </w:divBdr>
      <w:divsChild>
        <w:div w:id="1290285722">
          <w:marLeft w:val="0"/>
          <w:marRight w:val="0"/>
          <w:marTop w:val="0"/>
          <w:marBottom w:val="0"/>
          <w:divBdr>
            <w:top w:val="none" w:sz="0" w:space="0" w:color="auto"/>
            <w:left w:val="none" w:sz="0" w:space="0" w:color="auto"/>
            <w:bottom w:val="none" w:sz="0" w:space="0" w:color="auto"/>
            <w:right w:val="none" w:sz="0" w:space="0" w:color="auto"/>
          </w:divBdr>
        </w:div>
      </w:divsChild>
    </w:div>
    <w:div w:id="1573462736">
      <w:marLeft w:val="0"/>
      <w:marRight w:val="0"/>
      <w:marTop w:val="0"/>
      <w:marBottom w:val="0"/>
      <w:divBdr>
        <w:top w:val="none" w:sz="0" w:space="0" w:color="auto"/>
        <w:left w:val="none" w:sz="0" w:space="0" w:color="auto"/>
        <w:bottom w:val="none" w:sz="0" w:space="0" w:color="auto"/>
        <w:right w:val="none" w:sz="0" w:space="0" w:color="auto"/>
      </w:divBdr>
      <w:divsChild>
        <w:div w:id="437679505">
          <w:marLeft w:val="0"/>
          <w:marRight w:val="0"/>
          <w:marTop w:val="0"/>
          <w:marBottom w:val="0"/>
          <w:divBdr>
            <w:top w:val="none" w:sz="0" w:space="0" w:color="auto"/>
            <w:left w:val="none" w:sz="0" w:space="0" w:color="auto"/>
            <w:bottom w:val="none" w:sz="0" w:space="0" w:color="auto"/>
            <w:right w:val="none" w:sz="0" w:space="0" w:color="auto"/>
          </w:divBdr>
          <w:divsChild>
            <w:div w:id="770124403">
              <w:marLeft w:val="0"/>
              <w:marRight w:val="0"/>
              <w:marTop w:val="0"/>
              <w:marBottom w:val="0"/>
              <w:divBdr>
                <w:top w:val="none" w:sz="0" w:space="0" w:color="auto"/>
                <w:left w:val="none" w:sz="0" w:space="0" w:color="auto"/>
                <w:bottom w:val="none" w:sz="0" w:space="0" w:color="auto"/>
                <w:right w:val="none" w:sz="0" w:space="0" w:color="auto"/>
              </w:divBdr>
              <w:divsChild>
                <w:div w:id="1512717831">
                  <w:marLeft w:val="0"/>
                  <w:marRight w:val="0"/>
                  <w:marTop w:val="0"/>
                  <w:marBottom w:val="0"/>
                  <w:divBdr>
                    <w:top w:val="none" w:sz="0" w:space="0" w:color="auto"/>
                    <w:left w:val="none" w:sz="0" w:space="0" w:color="auto"/>
                    <w:bottom w:val="none" w:sz="0" w:space="0" w:color="auto"/>
                    <w:right w:val="none" w:sz="0" w:space="0" w:color="auto"/>
                  </w:divBdr>
                  <w:divsChild>
                    <w:div w:id="1544292311">
                      <w:marLeft w:val="0"/>
                      <w:marRight w:val="0"/>
                      <w:marTop w:val="0"/>
                      <w:marBottom w:val="0"/>
                      <w:divBdr>
                        <w:top w:val="none" w:sz="0" w:space="0" w:color="auto"/>
                        <w:left w:val="none" w:sz="0" w:space="0" w:color="auto"/>
                        <w:bottom w:val="none" w:sz="0" w:space="0" w:color="auto"/>
                        <w:right w:val="none" w:sz="0" w:space="0" w:color="auto"/>
                      </w:divBdr>
                      <w:divsChild>
                        <w:div w:id="3808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65349">
      <w:bodyDiv w:val="1"/>
      <w:marLeft w:val="0"/>
      <w:marRight w:val="0"/>
      <w:marTop w:val="0"/>
      <w:marBottom w:val="0"/>
      <w:divBdr>
        <w:top w:val="none" w:sz="0" w:space="0" w:color="auto"/>
        <w:left w:val="none" w:sz="0" w:space="0" w:color="auto"/>
        <w:bottom w:val="none" w:sz="0" w:space="0" w:color="auto"/>
        <w:right w:val="none" w:sz="0" w:space="0" w:color="auto"/>
      </w:divBdr>
    </w:div>
    <w:div w:id="1582568523">
      <w:bodyDiv w:val="1"/>
      <w:marLeft w:val="0"/>
      <w:marRight w:val="0"/>
      <w:marTop w:val="0"/>
      <w:marBottom w:val="0"/>
      <w:divBdr>
        <w:top w:val="none" w:sz="0" w:space="0" w:color="auto"/>
        <w:left w:val="none" w:sz="0" w:space="0" w:color="auto"/>
        <w:bottom w:val="none" w:sz="0" w:space="0" w:color="auto"/>
        <w:right w:val="none" w:sz="0" w:space="0" w:color="auto"/>
      </w:divBdr>
    </w:div>
    <w:div w:id="1585720266">
      <w:bodyDiv w:val="1"/>
      <w:marLeft w:val="0"/>
      <w:marRight w:val="0"/>
      <w:marTop w:val="0"/>
      <w:marBottom w:val="0"/>
      <w:divBdr>
        <w:top w:val="none" w:sz="0" w:space="0" w:color="auto"/>
        <w:left w:val="none" w:sz="0" w:space="0" w:color="auto"/>
        <w:bottom w:val="none" w:sz="0" w:space="0" w:color="auto"/>
        <w:right w:val="none" w:sz="0" w:space="0" w:color="auto"/>
      </w:divBdr>
    </w:div>
    <w:div w:id="1593196482">
      <w:bodyDiv w:val="1"/>
      <w:marLeft w:val="0"/>
      <w:marRight w:val="0"/>
      <w:marTop w:val="0"/>
      <w:marBottom w:val="0"/>
      <w:divBdr>
        <w:top w:val="none" w:sz="0" w:space="0" w:color="auto"/>
        <w:left w:val="none" w:sz="0" w:space="0" w:color="auto"/>
        <w:bottom w:val="none" w:sz="0" w:space="0" w:color="auto"/>
        <w:right w:val="none" w:sz="0" w:space="0" w:color="auto"/>
      </w:divBdr>
    </w:div>
    <w:div w:id="1593777763">
      <w:bodyDiv w:val="1"/>
      <w:marLeft w:val="0"/>
      <w:marRight w:val="0"/>
      <w:marTop w:val="0"/>
      <w:marBottom w:val="0"/>
      <w:divBdr>
        <w:top w:val="none" w:sz="0" w:space="0" w:color="auto"/>
        <w:left w:val="none" w:sz="0" w:space="0" w:color="auto"/>
        <w:bottom w:val="none" w:sz="0" w:space="0" w:color="auto"/>
        <w:right w:val="none" w:sz="0" w:space="0" w:color="auto"/>
      </w:divBdr>
      <w:divsChild>
        <w:div w:id="460534173">
          <w:marLeft w:val="0"/>
          <w:marRight w:val="0"/>
          <w:marTop w:val="0"/>
          <w:marBottom w:val="0"/>
          <w:divBdr>
            <w:top w:val="none" w:sz="0" w:space="0" w:color="auto"/>
            <w:left w:val="none" w:sz="0" w:space="0" w:color="auto"/>
            <w:bottom w:val="none" w:sz="0" w:space="0" w:color="auto"/>
            <w:right w:val="none" w:sz="0" w:space="0" w:color="auto"/>
          </w:divBdr>
        </w:div>
      </w:divsChild>
    </w:div>
    <w:div w:id="1594123096">
      <w:bodyDiv w:val="1"/>
      <w:marLeft w:val="0"/>
      <w:marRight w:val="0"/>
      <w:marTop w:val="0"/>
      <w:marBottom w:val="0"/>
      <w:divBdr>
        <w:top w:val="none" w:sz="0" w:space="0" w:color="auto"/>
        <w:left w:val="none" w:sz="0" w:space="0" w:color="auto"/>
        <w:bottom w:val="none" w:sz="0" w:space="0" w:color="auto"/>
        <w:right w:val="none" w:sz="0" w:space="0" w:color="auto"/>
      </w:divBdr>
    </w:div>
    <w:div w:id="1594242288">
      <w:bodyDiv w:val="1"/>
      <w:marLeft w:val="0"/>
      <w:marRight w:val="0"/>
      <w:marTop w:val="0"/>
      <w:marBottom w:val="0"/>
      <w:divBdr>
        <w:top w:val="none" w:sz="0" w:space="0" w:color="auto"/>
        <w:left w:val="none" w:sz="0" w:space="0" w:color="auto"/>
        <w:bottom w:val="none" w:sz="0" w:space="0" w:color="auto"/>
        <w:right w:val="none" w:sz="0" w:space="0" w:color="auto"/>
      </w:divBdr>
      <w:divsChild>
        <w:div w:id="1491870168">
          <w:marLeft w:val="0"/>
          <w:marRight w:val="0"/>
          <w:marTop w:val="0"/>
          <w:marBottom w:val="0"/>
          <w:divBdr>
            <w:top w:val="none" w:sz="0" w:space="0" w:color="auto"/>
            <w:left w:val="none" w:sz="0" w:space="0" w:color="auto"/>
            <w:bottom w:val="none" w:sz="0" w:space="0" w:color="auto"/>
            <w:right w:val="none" w:sz="0" w:space="0" w:color="auto"/>
          </w:divBdr>
        </w:div>
      </w:divsChild>
    </w:div>
    <w:div w:id="1596133220">
      <w:bodyDiv w:val="1"/>
      <w:marLeft w:val="0"/>
      <w:marRight w:val="0"/>
      <w:marTop w:val="0"/>
      <w:marBottom w:val="0"/>
      <w:divBdr>
        <w:top w:val="none" w:sz="0" w:space="0" w:color="auto"/>
        <w:left w:val="none" w:sz="0" w:space="0" w:color="auto"/>
        <w:bottom w:val="none" w:sz="0" w:space="0" w:color="auto"/>
        <w:right w:val="none" w:sz="0" w:space="0" w:color="auto"/>
      </w:divBdr>
      <w:divsChild>
        <w:div w:id="1991711104">
          <w:marLeft w:val="0"/>
          <w:marRight w:val="0"/>
          <w:marTop w:val="0"/>
          <w:marBottom w:val="0"/>
          <w:divBdr>
            <w:top w:val="none" w:sz="0" w:space="0" w:color="auto"/>
            <w:left w:val="none" w:sz="0" w:space="0" w:color="auto"/>
            <w:bottom w:val="none" w:sz="0" w:space="0" w:color="auto"/>
            <w:right w:val="none" w:sz="0" w:space="0" w:color="auto"/>
          </w:divBdr>
        </w:div>
      </w:divsChild>
    </w:div>
    <w:div w:id="1597708341">
      <w:bodyDiv w:val="1"/>
      <w:marLeft w:val="0"/>
      <w:marRight w:val="0"/>
      <w:marTop w:val="0"/>
      <w:marBottom w:val="0"/>
      <w:divBdr>
        <w:top w:val="none" w:sz="0" w:space="0" w:color="auto"/>
        <w:left w:val="none" w:sz="0" w:space="0" w:color="auto"/>
        <w:bottom w:val="none" w:sz="0" w:space="0" w:color="auto"/>
        <w:right w:val="none" w:sz="0" w:space="0" w:color="auto"/>
      </w:divBdr>
    </w:div>
    <w:div w:id="1598444311">
      <w:bodyDiv w:val="1"/>
      <w:marLeft w:val="0"/>
      <w:marRight w:val="0"/>
      <w:marTop w:val="0"/>
      <w:marBottom w:val="0"/>
      <w:divBdr>
        <w:top w:val="none" w:sz="0" w:space="0" w:color="auto"/>
        <w:left w:val="none" w:sz="0" w:space="0" w:color="auto"/>
        <w:bottom w:val="none" w:sz="0" w:space="0" w:color="auto"/>
        <w:right w:val="none" w:sz="0" w:space="0" w:color="auto"/>
      </w:divBdr>
      <w:divsChild>
        <w:div w:id="101583301">
          <w:marLeft w:val="0"/>
          <w:marRight w:val="0"/>
          <w:marTop w:val="0"/>
          <w:marBottom w:val="0"/>
          <w:divBdr>
            <w:top w:val="none" w:sz="0" w:space="0" w:color="auto"/>
            <w:left w:val="none" w:sz="0" w:space="0" w:color="auto"/>
            <w:bottom w:val="none" w:sz="0" w:space="0" w:color="auto"/>
            <w:right w:val="none" w:sz="0" w:space="0" w:color="auto"/>
          </w:divBdr>
        </w:div>
      </w:divsChild>
    </w:div>
    <w:div w:id="1602758352">
      <w:marLeft w:val="0"/>
      <w:marRight w:val="0"/>
      <w:marTop w:val="0"/>
      <w:marBottom w:val="0"/>
      <w:divBdr>
        <w:top w:val="none" w:sz="0" w:space="0" w:color="auto"/>
        <w:left w:val="none" w:sz="0" w:space="0" w:color="auto"/>
        <w:bottom w:val="none" w:sz="0" w:space="0" w:color="auto"/>
        <w:right w:val="none" w:sz="0" w:space="0" w:color="auto"/>
      </w:divBdr>
      <w:divsChild>
        <w:div w:id="378091580">
          <w:marLeft w:val="0"/>
          <w:marRight w:val="0"/>
          <w:marTop w:val="0"/>
          <w:marBottom w:val="0"/>
          <w:divBdr>
            <w:top w:val="none" w:sz="0" w:space="0" w:color="auto"/>
            <w:left w:val="none" w:sz="0" w:space="0" w:color="auto"/>
            <w:bottom w:val="none" w:sz="0" w:space="0" w:color="auto"/>
            <w:right w:val="none" w:sz="0" w:space="0" w:color="auto"/>
          </w:divBdr>
          <w:divsChild>
            <w:div w:id="356395565">
              <w:marLeft w:val="0"/>
              <w:marRight w:val="0"/>
              <w:marTop w:val="0"/>
              <w:marBottom w:val="0"/>
              <w:divBdr>
                <w:top w:val="none" w:sz="0" w:space="0" w:color="auto"/>
                <w:left w:val="none" w:sz="0" w:space="0" w:color="auto"/>
                <w:bottom w:val="none" w:sz="0" w:space="0" w:color="auto"/>
                <w:right w:val="none" w:sz="0" w:space="0" w:color="auto"/>
              </w:divBdr>
              <w:divsChild>
                <w:div w:id="1534004155">
                  <w:marLeft w:val="0"/>
                  <w:marRight w:val="0"/>
                  <w:marTop w:val="0"/>
                  <w:marBottom w:val="0"/>
                  <w:divBdr>
                    <w:top w:val="none" w:sz="0" w:space="0" w:color="auto"/>
                    <w:left w:val="none" w:sz="0" w:space="0" w:color="auto"/>
                    <w:bottom w:val="none" w:sz="0" w:space="0" w:color="auto"/>
                    <w:right w:val="none" w:sz="0" w:space="0" w:color="auto"/>
                  </w:divBdr>
                  <w:divsChild>
                    <w:div w:id="1200779831">
                      <w:marLeft w:val="0"/>
                      <w:marRight w:val="0"/>
                      <w:marTop w:val="0"/>
                      <w:marBottom w:val="0"/>
                      <w:divBdr>
                        <w:top w:val="none" w:sz="0" w:space="0" w:color="auto"/>
                        <w:left w:val="none" w:sz="0" w:space="0" w:color="auto"/>
                        <w:bottom w:val="none" w:sz="0" w:space="0" w:color="auto"/>
                        <w:right w:val="none" w:sz="0" w:space="0" w:color="auto"/>
                      </w:divBdr>
                      <w:divsChild>
                        <w:div w:id="20438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752779">
      <w:bodyDiv w:val="1"/>
      <w:marLeft w:val="0"/>
      <w:marRight w:val="0"/>
      <w:marTop w:val="0"/>
      <w:marBottom w:val="0"/>
      <w:divBdr>
        <w:top w:val="none" w:sz="0" w:space="0" w:color="auto"/>
        <w:left w:val="none" w:sz="0" w:space="0" w:color="auto"/>
        <w:bottom w:val="none" w:sz="0" w:space="0" w:color="auto"/>
        <w:right w:val="none" w:sz="0" w:space="0" w:color="auto"/>
      </w:divBdr>
      <w:divsChild>
        <w:div w:id="1680040085">
          <w:marLeft w:val="0"/>
          <w:marRight w:val="0"/>
          <w:marTop w:val="0"/>
          <w:marBottom w:val="0"/>
          <w:divBdr>
            <w:top w:val="none" w:sz="0" w:space="0" w:color="auto"/>
            <w:left w:val="none" w:sz="0" w:space="0" w:color="auto"/>
            <w:bottom w:val="none" w:sz="0" w:space="0" w:color="auto"/>
            <w:right w:val="none" w:sz="0" w:space="0" w:color="auto"/>
          </w:divBdr>
        </w:div>
      </w:divsChild>
    </w:div>
    <w:div w:id="1616672143">
      <w:bodyDiv w:val="1"/>
      <w:marLeft w:val="0"/>
      <w:marRight w:val="0"/>
      <w:marTop w:val="0"/>
      <w:marBottom w:val="0"/>
      <w:divBdr>
        <w:top w:val="none" w:sz="0" w:space="0" w:color="auto"/>
        <w:left w:val="none" w:sz="0" w:space="0" w:color="auto"/>
        <w:bottom w:val="none" w:sz="0" w:space="0" w:color="auto"/>
        <w:right w:val="none" w:sz="0" w:space="0" w:color="auto"/>
      </w:divBdr>
    </w:div>
    <w:div w:id="1620188257">
      <w:bodyDiv w:val="1"/>
      <w:marLeft w:val="0"/>
      <w:marRight w:val="0"/>
      <w:marTop w:val="0"/>
      <w:marBottom w:val="0"/>
      <w:divBdr>
        <w:top w:val="none" w:sz="0" w:space="0" w:color="auto"/>
        <w:left w:val="none" w:sz="0" w:space="0" w:color="auto"/>
        <w:bottom w:val="none" w:sz="0" w:space="0" w:color="auto"/>
        <w:right w:val="none" w:sz="0" w:space="0" w:color="auto"/>
      </w:divBdr>
      <w:divsChild>
        <w:div w:id="1952544989">
          <w:marLeft w:val="0"/>
          <w:marRight w:val="0"/>
          <w:marTop w:val="0"/>
          <w:marBottom w:val="0"/>
          <w:divBdr>
            <w:top w:val="none" w:sz="0" w:space="0" w:color="auto"/>
            <w:left w:val="none" w:sz="0" w:space="0" w:color="auto"/>
            <w:bottom w:val="none" w:sz="0" w:space="0" w:color="auto"/>
            <w:right w:val="none" w:sz="0" w:space="0" w:color="auto"/>
          </w:divBdr>
        </w:div>
      </w:divsChild>
    </w:div>
    <w:div w:id="1629240733">
      <w:bodyDiv w:val="1"/>
      <w:marLeft w:val="0"/>
      <w:marRight w:val="0"/>
      <w:marTop w:val="0"/>
      <w:marBottom w:val="0"/>
      <w:divBdr>
        <w:top w:val="none" w:sz="0" w:space="0" w:color="auto"/>
        <w:left w:val="none" w:sz="0" w:space="0" w:color="auto"/>
        <w:bottom w:val="none" w:sz="0" w:space="0" w:color="auto"/>
        <w:right w:val="none" w:sz="0" w:space="0" w:color="auto"/>
      </w:divBdr>
      <w:divsChild>
        <w:div w:id="613294556">
          <w:marLeft w:val="0"/>
          <w:marRight w:val="0"/>
          <w:marTop w:val="0"/>
          <w:marBottom w:val="0"/>
          <w:divBdr>
            <w:top w:val="none" w:sz="0" w:space="0" w:color="auto"/>
            <w:left w:val="none" w:sz="0" w:space="0" w:color="auto"/>
            <w:bottom w:val="none" w:sz="0" w:space="0" w:color="auto"/>
            <w:right w:val="none" w:sz="0" w:space="0" w:color="auto"/>
          </w:divBdr>
        </w:div>
        <w:div w:id="879709233">
          <w:marLeft w:val="0"/>
          <w:marRight w:val="0"/>
          <w:marTop w:val="0"/>
          <w:marBottom w:val="0"/>
          <w:divBdr>
            <w:top w:val="none" w:sz="0" w:space="0" w:color="auto"/>
            <w:left w:val="none" w:sz="0" w:space="0" w:color="auto"/>
            <w:bottom w:val="none" w:sz="0" w:space="0" w:color="auto"/>
            <w:right w:val="none" w:sz="0" w:space="0" w:color="auto"/>
          </w:divBdr>
        </w:div>
        <w:div w:id="1957370805">
          <w:marLeft w:val="0"/>
          <w:marRight w:val="0"/>
          <w:marTop w:val="0"/>
          <w:marBottom w:val="0"/>
          <w:divBdr>
            <w:top w:val="none" w:sz="0" w:space="0" w:color="auto"/>
            <w:left w:val="none" w:sz="0" w:space="0" w:color="auto"/>
            <w:bottom w:val="none" w:sz="0" w:space="0" w:color="auto"/>
            <w:right w:val="none" w:sz="0" w:space="0" w:color="auto"/>
          </w:divBdr>
        </w:div>
        <w:div w:id="2052337929">
          <w:marLeft w:val="0"/>
          <w:marRight w:val="0"/>
          <w:marTop w:val="0"/>
          <w:marBottom w:val="0"/>
          <w:divBdr>
            <w:top w:val="none" w:sz="0" w:space="0" w:color="auto"/>
            <w:left w:val="none" w:sz="0" w:space="0" w:color="auto"/>
            <w:bottom w:val="none" w:sz="0" w:space="0" w:color="auto"/>
            <w:right w:val="none" w:sz="0" w:space="0" w:color="auto"/>
          </w:divBdr>
        </w:div>
      </w:divsChild>
    </w:div>
    <w:div w:id="1630238153">
      <w:bodyDiv w:val="1"/>
      <w:marLeft w:val="0"/>
      <w:marRight w:val="0"/>
      <w:marTop w:val="0"/>
      <w:marBottom w:val="0"/>
      <w:divBdr>
        <w:top w:val="none" w:sz="0" w:space="0" w:color="auto"/>
        <w:left w:val="none" w:sz="0" w:space="0" w:color="auto"/>
        <w:bottom w:val="none" w:sz="0" w:space="0" w:color="auto"/>
        <w:right w:val="none" w:sz="0" w:space="0" w:color="auto"/>
      </w:divBdr>
    </w:div>
    <w:div w:id="1634217364">
      <w:bodyDiv w:val="1"/>
      <w:marLeft w:val="0"/>
      <w:marRight w:val="0"/>
      <w:marTop w:val="0"/>
      <w:marBottom w:val="0"/>
      <w:divBdr>
        <w:top w:val="none" w:sz="0" w:space="0" w:color="auto"/>
        <w:left w:val="none" w:sz="0" w:space="0" w:color="auto"/>
        <w:bottom w:val="none" w:sz="0" w:space="0" w:color="auto"/>
        <w:right w:val="none" w:sz="0" w:space="0" w:color="auto"/>
      </w:divBdr>
    </w:div>
    <w:div w:id="1643733975">
      <w:bodyDiv w:val="1"/>
      <w:marLeft w:val="0"/>
      <w:marRight w:val="0"/>
      <w:marTop w:val="0"/>
      <w:marBottom w:val="0"/>
      <w:divBdr>
        <w:top w:val="none" w:sz="0" w:space="0" w:color="auto"/>
        <w:left w:val="none" w:sz="0" w:space="0" w:color="auto"/>
        <w:bottom w:val="none" w:sz="0" w:space="0" w:color="auto"/>
        <w:right w:val="none" w:sz="0" w:space="0" w:color="auto"/>
      </w:divBdr>
      <w:divsChild>
        <w:div w:id="2108766328">
          <w:marLeft w:val="0"/>
          <w:marRight w:val="0"/>
          <w:marTop w:val="0"/>
          <w:marBottom w:val="0"/>
          <w:divBdr>
            <w:top w:val="none" w:sz="0" w:space="0" w:color="auto"/>
            <w:left w:val="none" w:sz="0" w:space="0" w:color="auto"/>
            <w:bottom w:val="none" w:sz="0" w:space="0" w:color="auto"/>
            <w:right w:val="none" w:sz="0" w:space="0" w:color="auto"/>
          </w:divBdr>
        </w:div>
      </w:divsChild>
    </w:div>
    <w:div w:id="1648586423">
      <w:bodyDiv w:val="1"/>
      <w:marLeft w:val="0"/>
      <w:marRight w:val="0"/>
      <w:marTop w:val="0"/>
      <w:marBottom w:val="0"/>
      <w:divBdr>
        <w:top w:val="none" w:sz="0" w:space="0" w:color="auto"/>
        <w:left w:val="none" w:sz="0" w:space="0" w:color="auto"/>
        <w:bottom w:val="none" w:sz="0" w:space="0" w:color="auto"/>
        <w:right w:val="none" w:sz="0" w:space="0" w:color="auto"/>
      </w:divBdr>
    </w:div>
    <w:div w:id="1652707897">
      <w:bodyDiv w:val="1"/>
      <w:marLeft w:val="0"/>
      <w:marRight w:val="0"/>
      <w:marTop w:val="0"/>
      <w:marBottom w:val="0"/>
      <w:divBdr>
        <w:top w:val="none" w:sz="0" w:space="0" w:color="auto"/>
        <w:left w:val="none" w:sz="0" w:space="0" w:color="auto"/>
        <w:bottom w:val="none" w:sz="0" w:space="0" w:color="auto"/>
        <w:right w:val="none" w:sz="0" w:space="0" w:color="auto"/>
      </w:divBdr>
      <w:divsChild>
        <w:div w:id="1676226589">
          <w:marLeft w:val="0"/>
          <w:marRight w:val="0"/>
          <w:marTop w:val="0"/>
          <w:marBottom w:val="0"/>
          <w:divBdr>
            <w:top w:val="none" w:sz="0" w:space="0" w:color="auto"/>
            <w:left w:val="none" w:sz="0" w:space="0" w:color="auto"/>
            <w:bottom w:val="none" w:sz="0" w:space="0" w:color="auto"/>
            <w:right w:val="none" w:sz="0" w:space="0" w:color="auto"/>
          </w:divBdr>
        </w:div>
      </w:divsChild>
    </w:div>
    <w:div w:id="1659991910">
      <w:bodyDiv w:val="1"/>
      <w:marLeft w:val="0"/>
      <w:marRight w:val="0"/>
      <w:marTop w:val="0"/>
      <w:marBottom w:val="0"/>
      <w:divBdr>
        <w:top w:val="none" w:sz="0" w:space="0" w:color="auto"/>
        <w:left w:val="none" w:sz="0" w:space="0" w:color="auto"/>
        <w:bottom w:val="none" w:sz="0" w:space="0" w:color="auto"/>
        <w:right w:val="none" w:sz="0" w:space="0" w:color="auto"/>
      </w:divBdr>
    </w:div>
    <w:div w:id="1664043969">
      <w:marLeft w:val="0"/>
      <w:marRight w:val="0"/>
      <w:marTop w:val="0"/>
      <w:marBottom w:val="0"/>
      <w:divBdr>
        <w:top w:val="none" w:sz="0" w:space="0" w:color="auto"/>
        <w:left w:val="none" w:sz="0" w:space="0" w:color="auto"/>
        <w:bottom w:val="none" w:sz="0" w:space="0" w:color="auto"/>
        <w:right w:val="none" w:sz="0" w:space="0" w:color="auto"/>
      </w:divBdr>
      <w:divsChild>
        <w:div w:id="644623409">
          <w:marLeft w:val="0"/>
          <w:marRight w:val="0"/>
          <w:marTop w:val="0"/>
          <w:marBottom w:val="0"/>
          <w:divBdr>
            <w:top w:val="none" w:sz="0" w:space="0" w:color="auto"/>
            <w:left w:val="none" w:sz="0" w:space="0" w:color="auto"/>
            <w:bottom w:val="none" w:sz="0" w:space="0" w:color="auto"/>
            <w:right w:val="none" w:sz="0" w:space="0" w:color="auto"/>
          </w:divBdr>
          <w:divsChild>
            <w:div w:id="570698719">
              <w:marLeft w:val="0"/>
              <w:marRight w:val="0"/>
              <w:marTop w:val="0"/>
              <w:marBottom w:val="0"/>
              <w:divBdr>
                <w:top w:val="none" w:sz="0" w:space="0" w:color="auto"/>
                <w:left w:val="none" w:sz="0" w:space="0" w:color="auto"/>
                <w:bottom w:val="none" w:sz="0" w:space="0" w:color="auto"/>
                <w:right w:val="none" w:sz="0" w:space="0" w:color="auto"/>
              </w:divBdr>
              <w:divsChild>
                <w:div w:id="701906986">
                  <w:marLeft w:val="0"/>
                  <w:marRight w:val="0"/>
                  <w:marTop w:val="0"/>
                  <w:marBottom w:val="0"/>
                  <w:divBdr>
                    <w:top w:val="none" w:sz="0" w:space="0" w:color="auto"/>
                    <w:left w:val="none" w:sz="0" w:space="0" w:color="auto"/>
                    <w:bottom w:val="none" w:sz="0" w:space="0" w:color="auto"/>
                    <w:right w:val="none" w:sz="0" w:space="0" w:color="auto"/>
                  </w:divBdr>
                  <w:divsChild>
                    <w:div w:id="1254434750">
                      <w:marLeft w:val="0"/>
                      <w:marRight w:val="0"/>
                      <w:marTop w:val="0"/>
                      <w:marBottom w:val="0"/>
                      <w:divBdr>
                        <w:top w:val="none" w:sz="0" w:space="0" w:color="auto"/>
                        <w:left w:val="none" w:sz="0" w:space="0" w:color="auto"/>
                        <w:bottom w:val="none" w:sz="0" w:space="0" w:color="auto"/>
                        <w:right w:val="none" w:sz="0" w:space="0" w:color="auto"/>
                      </w:divBdr>
                      <w:divsChild>
                        <w:div w:id="10425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612981">
      <w:bodyDiv w:val="1"/>
      <w:marLeft w:val="0"/>
      <w:marRight w:val="0"/>
      <w:marTop w:val="0"/>
      <w:marBottom w:val="0"/>
      <w:divBdr>
        <w:top w:val="none" w:sz="0" w:space="0" w:color="auto"/>
        <w:left w:val="none" w:sz="0" w:space="0" w:color="auto"/>
        <w:bottom w:val="none" w:sz="0" w:space="0" w:color="auto"/>
        <w:right w:val="none" w:sz="0" w:space="0" w:color="auto"/>
      </w:divBdr>
      <w:divsChild>
        <w:div w:id="107093517">
          <w:marLeft w:val="0"/>
          <w:marRight w:val="0"/>
          <w:marTop w:val="0"/>
          <w:marBottom w:val="0"/>
          <w:divBdr>
            <w:top w:val="none" w:sz="0" w:space="0" w:color="auto"/>
            <w:left w:val="none" w:sz="0" w:space="0" w:color="auto"/>
            <w:bottom w:val="none" w:sz="0" w:space="0" w:color="auto"/>
            <w:right w:val="none" w:sz="0" w:space="0" w:color="auto"/>
          </w:divBdr>
        </w:div>
        <w:div w:id="845173369">
          <w:marLeft w:val="0"/>
          <w:marRight w:val="0"/>
          <w:marTop w:val="0"/>
          <w:marBottom w:val="0"/>
          <w:divBdr>
            <w:top w:val="none" w:sz="0" w:space="0" w:color="auto"/>
            <w:left w:val="none" w:sz="0" w:space="0" w:color="auto"/>
            <w:bottom w:val="none" w:sz="0" w:space="0" w:color="auto"/>
            <w:right w:val="none" w:sz="0" w:space="0" w:color="auto"/>
          </w:divBdr>
        </w:div>
        <w:div w:id="1912888516">
          <w:marLeft w:val="0"/>
          <w:marRight w:val="0"/>
          <w:marTop w:val="0"/>
          <w:marBottom w:val="0"/>
          <w:divBdr>
            <w:top w:val="none" w:sz="0" w:space="0" w:color="auto"/>
            <w:left w:val="none" w:sz="0" w:space="0" w:color="auto"/>
            <w:bottom w:val="none" w:sz="0" w:space="0" w:color="auto"/>
            <w:right w:val="none" w:sz="0" w:space="0" w:color="auto"/>
          </w:divBdr>
        </w:div>
        <w:div w:id="1999918799">
          <w:marLeft w:val="0"/>
          <w:marRight w:val="0"/>
          <w:marTop w:val="0"/>
          <w:marBottom w:val="0"/>
          <w:divBdr>
            <w:top w:val="none" w:sz="0" w:space="0" w:color="auto"/>
            <w:left w:val="none" w:sz="0" w:space="0" w:color="auto"/>
            <w:bottom w:val="none" w:sz="0" w:space="0" w:color="auto"/>
            <w:right w:val="none" w:sz="0" w:space="0" w:color="auto"/>
          </w:divBdr>
        </w:div>
      </w:divsChild>
    </w:div>
    <w:div w:id="1679964444">
      <w:bodyDiv w:val="1"/>
      <w:marLeft w:val="0"/>
      <w:marRight w:val="0"/>
      <w:marTop w:val="0"/>
      <w:marBottom w:val="0"/>
      <w:divBdr>
        <w:top w:val="none" w:sz="0" w:space="0" w:color="auto"/>
        <w:left w:val="none" w:sz="0" w:space="0" w:color="auto"/>
        <w:bottom w:val="none" w:sz="0" w:space="0" w:color="auto"/>
        <w:right w:val="none" w:sz="0" w:space="0" w:color="auto"/>
      </w:divBdr>
      <w:divsChild>
        <w:div w:id="693577440">
          <w:marLeft w:val="0"/>
          <w:marRight w:val="0"/>
          <w:marTop w:val="0"/>
          <w:marBottom w:val="0"/>
          <w:divBdr>
            <w:top w:val="none" w:sz="0" w:space="0" w:color="auto"/>
            <w:left w:val="none" w:sz="0" w:space="0" w:color="auto"/>
            <w:bottom w:val="none" w:sz="0" w:space="0" w:color="auto"/>
            <w:right w:val="none" w:sz="0" w:space="0" w:color="auto"/>
          </w:divBdr>
        </w:div>
      </w:divsChild>
    </w:div>
    <w:div w:id="1682008175">
      <w:bodyDiv w:val="1"/>
      <w:marLeft w:val="0"/>
      <w:marRight w:val="0"/>
      <w:marTop w:val="0"/>
      <w:marBottom w:val="0"/>
      <w:divBdr>
        <w:top w:val="none" w:sz="0" w:space="0" w:color="auto"/>
        <w:left w:val="none" w:sz="0" w:space="0" w:color="auto"/>
        <w:bottom w:val="none" w:sz="0" w:space="0" w:color="auto"/>
        <w:right w:val="none" w:sz="0" w:space="0" w:color="auto"/>
      </w:divBdr>
      <w:divsChild>
        <w:div w:id="89592162">
          <w:marLeft w:val="0"/>
          <w:marRight w:val="0"/>
          <w:marTop w:val="0"/>
          <w:marBottom w:val="0"/>
          <w:divBdr>
            <w:top w:val="none" w:sz="0" w:space="0" w:color="auto"/>
            <w:left w:val="none" w:sz="0" w:space="0" w:color="auto"/>
            <w:bottom w:val="none" w:sz="0" w:space="0" w:color="auto"/>
            <w:right w:val="none" w:sz="0" w:space="0" w:color="auto"/>
          </w:divBdr>
        </w:div>
        <w:div w:id="467236999">
          <w:marLeft w:val="0"/>
          <w:marRight w:val="0"/>
          <w:marTop w:val="0"/>
          <w:marBottom w:val="0"/>
          <w:divBdr>
            <w:top w:val="none" w:sz="0" w:space="0" w:color="auto"/>
            <w:left w:val="none" w:sz="0" w:space="0" w:color="auto"/>
            <w:bottom w:val="none" w:sz="0" w:space="0" w:color="auto"/>
            <w:right w:val="none" w:sz="0" w:space="0" w:color="auto"/>
          </w:divBdr>
        </w:div>
        <w:div w:id="719090272">
          <w:marLeft w:val="0"/>
          <w:marRight w:val="0"/>
          <w:marTop w:val="0"/>
          <w:marBottom w:val="0"/>
          <w:divBdr>
            <w:top w:val="none" w:sz="0" w:space="0" w:color="auto"/>
            <w:left w:val="none" w:sz="0" w:space="0" w:color="auto"/>
            <w:bottom w:val="none" w:sz="0" w:space="0" w:color="auto"/>
            <w:right w:val="none" w:sz="0" w:space="0" w:color="auto"/>
          </w:divBdr>
        </w:div>
        <w:div w:id="1522356617">
          <w:marLeft w:val="0"/>
          <w:marRight w:val="0"/>
          <w:marTop w:val="0"/>
          <w:marBottom w:val="0"/>
          <w:divBdr>
            <w:top w:val="none" w:sz="0" w:space="0" w:color="auto"/>
            <w:left w:val="none" w:sz="0" w:space="0" w:color="auto"/>
            <w:bottom w:val="none" w:sz="0" w:space="0" w:color="auto"/>
            <w:right w:val="none" w:sz="0" w:space="0" w:color="auto"/>
          </w:divBdr>
        </w:div>
      </w:divsChild>
    </w:div>
    <w:div w:id="1682078097">
      <w:bodyDiv w:val="1"/>
      <w:marLeft w:val="0"/>
      <w:marRight w:val="0"/>
      <w:marTop w:val="0"/>
      <w:marBottom w:val="0"/>
      <w:divBdr>
        <w:top w:val="none" w:sz="0" w:space="0" w:color="auto"/>
        <w:left w:val="none" w:sz="0" w:space="0" w:color="auto"/>
        <w:bottom w:val="none" w:sz="0" w:space="0" w:color="auto"/>
        <w:right w:val="none" w:sz="0" w:space="0" w:color="auto"/>
      </w:divBdr>
    </w:div>
    <w:div w:id="1682194726">
      <w:bodyDiv w:val="1"/>
      <w:marLeft w:val="0"/>
      <w:marRight w:val="0"/>
      <w:marTop w:val="0"/>
      <w:marBottom w:val="0"/>
      <w:divBdr>
        <w:top w:val="none" w:sz="0" w:space="0" w:color="auto"/>
        <w:left w:val="none" w:sz="0" w:space="0" w:color="auto"/>
        <w:bottom w:val="none" w:sz="0" w:space="0" w:color="auto"/>
        <w:right w:val="none" w:sz="0" w:space="0" w:color="auto"/>
      </w:divBdr>
    </w:div>
    <w:div w:id="1684936547">
      <w:bodyDiv w:val="1"/>
      <w:marLeft w:val="0"/>
      <w:marRight w:val="0"/>
      <w:marTop w:val="0"/>
      <w:marBottom w:val="0"/>
      <w:divBdr>
        <w:top w:val="none" w:sz="0" w:space="0" w:color="auto"/>
        <w:left w:val="none" w:sz="0" w:space="0" w:color="auto"/>
        <w:bottom w:val="none" w:sz="0" w:space="0" w:color="auto"/>
        <w:right w:val="none" w:sz="0" w:space="0" w:color="auto"/>
      </w:divBdr>
    </w:div>
    <w:div w:id="1685015417">
      <w:bodyDiv w:val="1"/>
      <w:marLeft w:val="0"/>
      <w:marRight w:val="0"/>
      <w:marTop w:val="0"/>
      <w:marBottom w:val="0"/>
      <w:divBdr>
        <w:top w:val="none" w:sz="0" w:space="0" w:color="auto"/>
        <w:left w:val="none" w:sz="0" w:space="0" w:color="auto"/>
        <w:bottom w:val="none" w:sz="0" w:space="0" w:color="auto"/>
        <w:right w:val="none" w:sz="0" w:space="0" w:color="auto"/>
      </w:divBdr>
    </w:div>
    <w:div w:id="1693458783">
      <w:bodyDiv w:val="1"/>
      <w:marLeft w:val="0"/>
      <w:marRight w:val="0"/>
      <w:marTop w:val="0"/>
      <w:marBottom w:val="0"/>
      <w:divBdr>
        <w:top w:val="none" w:sz="0" w:space="0" w:color="auto"/>
        <w:left w:val="none" w:sz="0" w:space="0" w:color="auto"/>
        <w:bottom w:val="none" w:sz="0" w:space="0" w:color="auto"/>
        <w:right w:val="none" w:sz="0" w:space="0" w:color="auto"/>
      </w:divBdr>
    </w:div>
    <w:div w:id="1697610361">
      <w:bodyDiv w:val="1"/>
      <w:marLeft w:val="0"/>
      <w:marRight w:val="0"/>
      <w:marTop w:val="0"/>
      <w:marBottom w:val="0"/>
      <w:divBdr>
        <w:top w:val="none" w:sz="0" w:space="0" w:color="auto"/>
        <w:left w:val="none" w:sz="0" w:space="0" w:color="auto"/>
        <w:bottom w:val="none" w:sz="0" w:space="0" w:color="auto"/>
        <w:right w:val="none" w:sz="0" w:space="0" w:color="auto"/>
      </w:divBdr>
      <w:divsChild>
        <w:div w:id="360741038">
          <w:marLeft w:val="0"/>
          <w:marRight w:val="0"/>
          <w:marTop w:val="0"/>
          <w:marBottom w:val="0"/>
          <w:divBdr>
            <w:top w:val="none" w:sz="0" w:space="0" w:color="auto"/>
            <w:left w:val="none" w:sz="0" w:space="0" w:color="auto"/>
            <w:bottom w:val="none" w:sz="0" w:space="0" w:color="auto"/>
            <w:right w:val="none" w:sz="0" w:space="0" w:color="auto"/>
          </w:divBdr>
        </w:div>
      </w:divsChild>
    </w:div>
    <w:div w:id="1702363501">
      <w:bodyDiv w:val="1"/>
      <w:marLeft w:val="0"/>
      <w:marRight w:val="0"/>
      <w:marTop w:val="0"/>
      <w:marBottom w:val="0"/>
      <w:divBdr>
        <w:top w:val="none" w:sz="0" w:space="0" w:color="auto"/>
        <w:left w:val="none" w:sz="0" w:space="0" w:color="auto"/>
        <w:bottom w:val="none" w:sz="0" w:space="0" w:color="auto"/>
        <w:right w:val="none" w:sz="0" w:space="0" w:color="auto"/>
      </w:divBdr>
    </w:div>
    <w:div w:id="1707169588">
      <w:bodyDiv w:val="1"/>
      <w:marLeft w:val="0"/>
      <w:marRight w:val="0"/>
      <w:marTop w:val="0"/>
      <w:marBottom w:val="0"/>
      <w:divBdr>
        <w:top w:val="none" w:sz="0" w:space="0" w:color="auto"/>
        <w:left w:val="none" w:sz="0" w:space="0" w:color="auto"/>
        <w:bottom w:val="none" w:sz="0" w:space="0" w:color="auto"/>
        <w:right w:val="none" w:sz="0" w:space="0" w:color="auto"/>
      </w:divBdr>
    </w:div>
    <w:div w:id="1707637162">
      <w:bodyDiv w:val="1"/>
      <w:marLeft w:val="0"/>
      <w:marRight w:val="0"/>
      <w:marTop w:val="0"/>
      <w:marBottom w:val="0"/>
      <w:divBdr>
        <w:top w:val="none" w:sz="0" w:space="0" w:color="auto"/>
        <w:left w:val="none" w:sz="0" w:space="0" w:color="auto"/>
        <w:bottom w:val="none" w:sz="0" w:space="0" w:color="auto"/>
        <w:right w:val="none" w:sz="0" w:space="0" w:color="auto"/>
      </w:divBdr>
      <w:divsChild>
        <w:div w:id="1746686994">
          <w:marLeft w:val="0"/>
          <w:marRight w:val="0"/>
          <w:marTop w:val="0"/>
          <w:marBottom w:val="0"/>
          <w:divBdr>
            <w:top w:val="none" w:sz="0" w:space="0" w:color="auto"/>
            <w:left w:val="none" w:sz="0" w:space="0" w:color="auto"/>
            <w:bottom w:val="none" w:sz="0" w:space="0" w:color="auto"/>
            <w:right w:val="none" w:sz="0" w:space="0" w:color="auto"/>
          </w:divBdr>
        </w:div>
      </w:divsChild>
    </w:div>
    <w:div w:id="1707943545">
      <w:bodyDiv w:val="1"/>
      <w:marLeft w:val="0"/>
      <w:marRight w:val="0"/>
      <w:marTop w:val="0"/>
      <w:marBottom w:val="0"/>
      <w:divBdr>
        <w:top w:val="none" w:sz="0" w:space="0" w:color="auto"/>
        <w:left w:val="none" w:sz="0" w:space="0" w:color="auto"/>
        <w:bottom w:val="none" w:sz="0" w:space="0" w:color="auto"/>
        <w:right w:val="none" w:sz="0" w:space="0" w:color="auto"/>
      </w:divBdr>
    </w:div>
    <w:div w:id="1714378228">
      <w:bodyDiv w:val="1"/>
      <w:marLeft w:val="0"/>
      <w:marRight w:val="0"/>
      <w:marTop w:val="0"/>
      <w:marBottom w:val="0"/>
      <w:divBdr>
        <w:top w:val="none" w:sz="0" w:space="0" w:color="auto"/>
        <w:left w:val="none" w:sz="0" w:space="0" w:color="auto"/>
        <w:bottom w:val="none" w:sz="0" w:space="0" w:color="auto"/>
        <w:right w:val="none" w:sz="0" w:space="0" w:color="auto"/>
      </w:divBdr>
      <w:divsChild>
        <w:div w:id="945187913">
          <w:marLeft w:val="0"/>
          <w:marRight w:val="0"/>
          <w:marTop w:val="0"/>
          <w:marBottom w:val="0"/>
          <w:divBdr>
            <w:top w:val="none" w:sz="0" w:space="0" w:color="auto"/>
            <w:left w:val="none" w:sz="0" w:space="0" w:color="auto"/>
            <w:bottom w:val="none" w:sz="0" w:space="0" w:color="auto"/>
            <w:right w:val="none" w:sz="0" w:space="0" w:color="auto"/>
          </w:divBdr>
        </w:div>
      </w:divsChild>
    </w:div>
    <w:div w:id="1721904543">
      <w:bodyDiv w:val="1"/>
      <w:marLeft w:val="0"/>
      <w:marRight w:val="0"/>
      <w:marTop w:val="0"/>
      <w:marBottom w:val="0"/>
      <w:divBdr>
        <w:top w:val="none" w:sz="0" w:space="0" w:color="auto"/>
        <w:left w:val="none" w:sz="0" w:space="0" w:color="auto"/>
        <w:bottom w:val="none" w:sz="0" w:space="0" w:color="auto"/>
        <w:right w:val="none" w:sz="0" w:space="0" w:color="auto"/>
      </w:divBdr>
      <w:divsChild>
        <w:div w:id="444620245">
          <w:marLeft w:val="0"/>
          <w:marRight w:val="0"/>
          <w:marTop w:val="0"/>
          <w:marBottom w:val="0"/>
          <w:divBdr>
            <w:top w:val="none" w:sz="0" w:space="0" w:color="auto"/>
            <w:left w:val="none" w:sz="0" w:space="0" w:color="auto"/>
            <w:bottom w:val="none" w:sz="0" w:space="0" w:color="auto"/>
            <w:right w:val="none" w:sz="0" w:space="0" w:color="auto"/>
          </w:divBdr>
        </w:div>
      </w:divsChild>
    </w:div>
    <w:div w:id="1725332585">
      <w:bodyDiv w:val="1"/>
      <w:marLeft w:val="0"/>
      <w:marRight w:val="0"/>
      <w:marTop w:val="0"/>
      <w:marBottom w:val="0"/>
      <w:divBdr>
        <w:top w:val="none" w:sz="0" w:space="0" w:color="auto"/>
        <w:left w:val="none" w:sz="0" w:space="0" w:color="auto"/>
        <w:bottom w:val="none" w:sz="0" w:space="0" w:color="auto"/>
        <w:right w:val="none" w:sz="0" w:space="0" w:color="auto"/>
      </w:divBdr>
    </w:div>
    <w:div w:id="1725566975">
      <w:bodyDiv w:val="1"/>
      <w:marLeft w:val="0"/>
      <w:marRight w:val="0"/>
      <w:marTop w:val="0"/>
      <w:marBottom w:val="0"/>
      <w:divBdr>
        <w:top w:val="none" w:sz="0" w:space="0" w:color="auto"/>
        <w:left w:val="none" w:sz="0" w:space="0" w:color="auto"/>
        <w:bottom w:val="none" w:sz="0" w:space="0" w:color="auto"/>
        <w:right w:val="none" w:sz="0" w:space="0" w:color="auto"/>
      </w:divBdr>
    </w:div>
    <w:div w:id="1734425507">
      <w:bodyDiv w:val="1"/>
      <w:marLeft w:val="0"/>
      <w:marRight w:val="0"/>
      <w:marTop w:val="0"/>
      <w:marBottom w:val="0"/>
      <w:divBdr>
        <w:top w:val="none" w:sz="0" w:space="0" w:color="auto"/>
        <w:left w:val="none" w:sz="0" w:space="0" w:color="auto"/>
        <w:bottom w:val="none" w:sz="0" w:space="0" w:color="auto"/>
        <w:right w:val="none" w:sz="0" w:space="0" w:color="auto"/>
      </w:divBdr>
    </w:div>
    <w:div w:id="1737973788">
      <w:marLeft w:val="0"/>
      <w:marRight w:val="0"/>
      <w:marTop w:val="0"/>
      <w:marBottom w:val="0"/>
      <w:divBdr>
        <w:top w:val="none" w:sz="0" w:space="0" w:color="auto"/>
        <w:left w:val="none" w:sz="0" w:space="0" w:color="auto"/>
        <w:bottom w:val="none" w:sz="0" w:space="0" w:color="auto"/>
        <w:right w:val="none" w:sz="0" w:space="0" w:color="auto"/>
      </w:divBdr>
      <w:divsChild>
        <w:div w:id="2131393978">
          <w:marLeft w:val="0"/>
          <w:marRight w:val="0"/>
          <w:marTop w:val="0"/>
          <w:marBottom w:val="0"/>
          <w:divBdr>
            <w:top w:val="none" w:sz="0" w:space="0" w:color="auto"/>
            <w:left w:val="none" w:sz="0" w:space="0" w:color="auto"/>
            <w:bottom w:val="none" w:sz="0" w:space="0" w:color="auto"/>
            <w:right w:val="none" w:sz="0" w:space="0" w:color="auto"/>
          </w:divBdr>
          <w:divsChild>
            <w:div w:id="1176386174">
              <w:marLeft w:val="0"/>
              <w:marRight w:val="0"/>
              <w:marTop w:val="0"/>
              <w:marBottom w:val="0"/>
              <w:divBdr>
                <w:top w:val="none" w:sz="0" w:space="0" w:color="auto"/>
                <w:left w:val="none" w:sz="0" w:space="0" w:color="auto"/>
                <w:bottom w:val="none" w:sz="0" w:space="0" w:color="auto"/>
                <w:right w:val="none" w:sz="0" w:space="0" w:color="auto"/>
              </w:divBdr>
              <w:divsChild>
                <w:div w:id="2083746155">
                  <w:marLeft w:val="0"/>
                  <w:marRight w:val="0"/>
                  <w:marTop w:val="0"/>
                  <w:marBottom w:val="0"/>
                  <w:divBdr>
                    <w:top w:val="none" w:sz="0" w:space="0" w:color="auto"/>
                    <w:left w:val="none" w:sz="0" w:space="0" w:color="auto"/>
                    <w:bottom w:val="none" w:sz="0" w:space="0" w:color="auto"/>
                    <w:right w:val="none" w:sz="0" w:space="0" w:color="auto"/>
                  </w:divBdr>
                  <w:divsChild>
                    <w:div w:id="1569535363">
                      <w:marLeft w:val="0"/>
                      <w:marRight w:val="0"/>
                      <w:marTop w:val="0"/>
                      <w:marBottom w:val="0"/>
                      <w:divBdr>
                        <w:top w:val="none" w:sz="0" w:space="0" w:color="auto"/>
                        <w:left w:val="none" w:sz="0" w:space="0" w:color="auto"/>
                        <w:bottom w:val="none" w:sz="0" w:space="0" w:color="auto"/>
                        <w:right w:val="none" w:sz="0" w:space="0" w:color="auto"/>
                      </w:divBdr>
                      <w:divsChild>
                        <w:div w:id="15460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96862">
      <w:bodyDiv w:val="1"/>
      <w:marLeft w:val="0"/>
      <w:marRight w:val="0"/>
      <w:marTop w:val="0"/>
      <w:marBottom w:val="0"/>
      <w:divBdr>
        <w:top w:val="none" w:sz="0" w:space="0" w:color="auto"/>
        <w:left w:val="none" w:sz="0" w:space="0" w:color="auto"/>
        <w:bottom w:val="none" w:sz="0" w:space="0" w:color="auto"/>
        <w:right w:val="none" w:sz="0" w:space="0" w:color="auto"/>
      </w:divBdr>
    </w:div>
    <w:div w:id="1740711533">
      <w:bodyDiv w:val="1"/>
      <w:marLeft w:val="0"/>
      <w:marRight w:val="0"/>
      <w:marTop w:val="0"/>
      <w:marBottom w:val="0"/>
      <w:divBdr>
        <w:top w:val="none" w:sz="0" w:space="0" w:color="auto"/>
        <w:left w:val="none" w:sz="0" w:space="0" w:color="auto"/>
        <w:bottom w:val="none" w:sz="0" w:space="0" w:color="auto"/>
        <w:right w:val="none" w:sz="0" w:space="0" w:color="auto"/>
      </w:divBdr>
    </w:div>
    <w:div w:id="1758483209">
      <w:bodyDiv w:val="1"/>
      <w:marLeft w:val="0"/>
      <w:marRight w:val="0"/>
      <w:marTop w:val="0"/>
      <w:marBottom w:val="0"/>
      <w:divBdr>
        <w:top w:val="none" w:sz="0" w:space="0" w:color="auto"/>
        <w:left w:val="none" w:sz="0" w:space="0" w:color="auto"/>
        <w:bottom w:val="none" w:sz="0" w:space="0" w:color="auto"/>
        <w:right w:val="none" w:sz="0" w:space="0" w:color="auto"/>
      </w:divBdr>
    </w:div>
    <w:div w:id="1762876987">
      <w:bodyDiv w:val="1"/>
      <w:marLeft w:val="0"/>
      <w:marRight w:val="0"/>
      <w:marTop w:val="0"/>
      <w:marBottom w:val="0"/>
      <w:divBdr>
        <w:top w:val="none" w:sz="0" w:space="0" w:color="auto"/>
        <w:left w:val="none" w:sz="0" w:space="0" w:color="auto"/>
        <w:bottom w:val="none" w:sz="0" w:space="0" w:color="auto"/>
        <w:right w:val="none" w:sz="0" w:space="0" w:color="auto"/>
      </w:divBdr>
    </w:div>
    <w:div w:id="1764761306">
      <w:bodyDiv w:val="1"/>
      <w:marLeft w:val="0"/>
      <w:marRight w:val="0"/>
      <w:marTop w:val="0"/>
      <w:marBottom w:val="0"/>
      <w:divBdr>
        <w:top w:val="none" w:sz="0" w:space="0" w:color="auto"/>
        <w:left w:val="none" w:sz="0" w:space="0" w:color="auto"/>
        <w:bottom w:val="none" w:sz="0" w:space="0" w:color="auto"/>
        <w:right w:val="none" w:sz="0" w:space="0" w:color="auto"/>
      </w:divBdr>
      <w:divsChild>
        <w:div w:id="2031907907">
          <w:marLeft w:val="0"/>
          <w:marRight w:val="0"/>
          <w:marTop w:val="0"/>
          <w:marBottom w:val="0"/>
          <w:divBdr>
            <w:top w:val="none" w:sz="0" w:space="0" w:color="auto"/>
            <w:left w:val="none" w:sz="0" w:space="0" w:color="auto"/>
            <w:bottom w:val="none" w:sz="0" w:space="0" w:color="auto"/>
            <w:right w:val="none" w:sz="0" w:space="0" w:color="auto"/>
          </w:divBdr>
        </w:div>
      </w:divsChild>
    </w:div>
    <w:div w:id="1765493020">
      <w:bodyDiv w:val="1"/>
      <w:marLeft w:val="0"/>
      <w:marRight w:val="0"/>
      <w:marTop w:val="0"/>
      <w:marBottom w:val="0"/>
      <w:divBdr>
        <w:top w:val="none" w:sz="0" w:space="0" w:color="auto"/>
        <w:left w:val="none" w:sz="0" w:space="0" w:color="auto"/>
        <w:bottom w:val="none" w:sz="0" w:space="0" w:color="auto"/>
        <w:right w:val="none" w:sz="0" w:space="0" w:color="auto"/>
      </w:divBdr>
      <w:divsChild>
        <w:div w:id="1104302679">
          <w:marLeft w:val="0"/>
          <w:marRight w:val="0"/>
          <w:marTop w:val="0"/>
          <w:marBottom w:val="0"/>
          <w:divBdr>
            <w:top w:val="none" w:sz="0" w:space="0" w:color="auto"/>
            <w:left w:val="none" w:sz="0" w:space="0" w:color="auto"/>
            <w:bottom w:val="none" w:sz="0" w:space="0" w:color="auto"/>
            <w:right w:val="none" w:sz="0" w:space="0" w:color="auto"/>
          </w:divBdr>
        </w:div>
      </w:divsChild>
    </w:div>
    <w:div w:id="1769152199">
      <w:bodyDiv w:val="1"/>
      <w:marLeft w:val="0"/>
      <w:marRight w:val="0"/>
      <w:marTop w:val="0"/>
      <w:marBottom w:val="0"/>
      <w:divBdr>
        <w:top w:val="none" w:sz="0" w:space="0" w:color="auto"/>
        <w:left w:val="none" w:sz="0" w:space="0" w:color="auto"/>
        <w:bottom w:val="none" w:sz="0" w:space="0" w:color="auto"/>
        <w:right w:val="none" w:sz="0" w:space="0" w:color="auto"/>
      </w:divBdr>
      <w:divsChild>
        <w:div w:id="737477798">
          <w:marLeft w:val="0"/>
          <w:marRight w:val="0"/>
          <w:marTop w:val="0"/>
          <w:marBottom w:val="0"/>
          <w:divBdr>
            <w:top w:val="none" w:sz="0" w:space="0" w:color="auto"/>
            <w:left w:val="none" w:sz="0" w:space="0" w:color="auto"/>
            <w:bottom w:val="none" w:sz="0" w:space="0" w:color="auto"/>
            <w:right w:val="none" w:sz="0" w:space="0" w:color="auto"/>
          </w:divBdr>
        </w:div>
      </w:divsChild>
    </w:div>
    <w:div w:id="1770001676">
      <w:marLeft w:val="0"/>
      <w:marRight w:val="0"/>
      <w:marTop w:val="0"/>
      <w:marBottom w:val="0"/>
      <w:divBdr>
        <w:top w:val="none" w:sz="0" w:space="0" w:color="auto"/>
        <w:left w:val="none" w:sz="0" w:space="0" w:color="auto"/>
        <w:bottom w:val="none" w:sz="0" w:space="0" w:color="auto"/>
        <w:right w:val="none" w:sz="0" w:space="0" w:color="auto"/>
      </w:divBdr>
      <w:divsChild>
        <w:div w:id="1950627937">
          <w:marLeft w:val="0"/>
          <w:marRight w:val="0"/>
          <w:marTop w:val="0"/>
          <w:marBottom w:val="0"/>
          <w:divBdr>
            <w:top w:val="none" w:sz="0" w:space="0" w:color="auto"/>
            <w:left w:val="none" w:sz="0" w:space="0" w:color="auto"/>
            <w:bottom w:val="none" w:sz="0" w:space="0" w:color="auto"/>
            <w:right w:val="none" w:sz="0" w:space="0" w:color="auto"/>
          </w:divBdr>
          <w:divsChild>
            <w:div w:id="1553225941">
              <w:marLeft w:val="0"/>
              <w:marRight w:val="0"/>
              <w:marTop w:val="0"/>
              <w:marBottom w:val="0"/>
              <w:divBdr>
                <w:top w:val="none" w:sz="0" w:space="0" w:color="auto"/>
                <w:left w:val="none" w:sz="0" w:space="0" w:color="auto"/>
                <w:bottom w:val="none" w:sz="0" w:space="0" w:color="auto"/>
                <w:right w:val="none" w:sz="0" w:space="0" w:color="auto"/>
              </w:divBdr>
              <w:divsChild>
                <w:div w:id="123080531">
                  <w:marLeft w:val="0"/>
                  <w:marRight w:val="0"/>
                  <w:marTop w:val="0"/>
                  <w:marBottom w:val="0"/>
                  <w:divBdr>
                    <w:top w:val="none" w:sz="0" w:space="0" w:color="auto"/>
                    <w:left w:val="none" w:sz="0" w:space="0" w:color="auto"/>
                    <w:bottom w:val="none" w:sz="0" w:space="0" w:color="auto"/>
                    <w:right w:val="none" w:sz="0" w:space="0" w:color="auto"/>
                  </w:divBdr>
                  <w:divsChild>
                    <w:div w:id="352271244">
                      <w:marLeft w:val="0"/>
                      <w:marRight w:val="0"/>
                      <w:marTop w:val="0"/>
                      <w:marBottom w:val="0"/>
                      <w:divBdr>
                        <w:top w:val="none" w:sz="0" w:space="0" w:color="auto"/>
                        <w:left w:val="none" w:sz="0" w:space="0" w:color="auto"/>
                        <w:bottom w:val="none" w:sz="0" w:space="0" w:color="auto"/>
                        <w:right w:val="none" w:sz="0" w:space="0" w:color="auto"/>
                      </w:divBdr>
                      <w:divsChild>
                        <w:div w:id="14589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820299">
      <w:bodyDiv w:val="1"/>
      <w:marLeft w:val="0"/>
      <w:marRight w:val="0"/>
      <w:marTop w:val="0"/>
      <w:marBottom w:val="0"/>
      <w:divBdr>
        <w:top w:val="none" w:sz="0" w:space="0" w:color="auto"/>
        <w:left w:val="none" w:sz="0" w:space="0" w:color="auto"/>
        <w:bottom w:val="none" w:sz="0" w:space="0" w:color="auto"/>
        <w:right w:val="none" w:sz="0" w:space="0" w:color="auto"/>
      </w:divBdr>
    </w:div>
    <w:div w:id="1774014172">
      <w:bodyDiv w:val="1"/>
      <w:marLeft w:val="0"/>
      <w:marRight w:val="0"/>
      <w:marTop w:val="0"/>
      <w:marBottom w:val="0"/>
      <w:divBdr>
        <w:top w:val="none" w:sz="0" w:space="0" w:color="auto"/>
        <w:left w:val="none" w:sz="0" w:space="0" w:color="auto"/>
        <w:bottom w:val="none" w:sz="0" w:space="0" w:color="auto"/>
        <w:right w:val="none" w:sz="0" w:space="0" w:color="auto"/>
      </w:divBdr>
    </w:div>
    <w:div w:id="1776320455">
      <w:bodyDiv w:val="1"/>
      <w:marLeft w:val="0"/>
      <w:marRight w:val="0"/>
      <w:marTop w:val="0"/>
      <w:marBottom w:val="0"/>
      <w:divBdr>
        <w:top w:val="none" w:sz="0" w:space="0" w:color="auto"/>
        <w:left w:val="none" w:sz="0" w:space="0" w:color="auto"/>
        <w:bottom w:val="none" w:sz="0" w:space="0" w:color="auto"/>
        <w:right w:val="none" w:sz="0" w:space="0" w:color="auto"/>
      </w:divBdr>
      <w:divsChild>
        <w:div w:id="1234202363">
          <w:marLeft w:val="0"/>
          <w:marRight w:val="0"/>
          <w:marTop w:val="0"/>
          <w:marBottom w:val="0"/>
          <w:divBdr>
            <w:top w:val="none" w:sz="0" w:space="0" w:color="auto"/>
            <w:left w:val="none" w:sz="0" w:space="0" w:color="auto"/>
            <w:bottom w:val="none" w:sz="0" w:space="0" w:color="auto"/>
            <w:right w:val="none" w:sz="0" w:space="0" w:color="auto"/>
          </w:divBdr>
        </w:div>
        <w:div w:id="1266695602">
          <w:marLeft w:val="0"/>
          <w:marRight w:val="0"/>
          <w:marTop w:val="0"/>
          <w:marBottom w:val="0"/>
          <w:divBdr>
            <w:top w:val="none" w:sz="0" w:space="0" w:color="auto"/>
            <w:left w:val="none" w:sz="0" w:space="0" w:color="auto"/>
            <w:bottom w:val="none" w:sz="0" w:space="0" w:color="auto"/>
            <w:right w:val="none" w:sz="0" w:space="0" w:color="auto"/>
          </w:divBdr>
        </w:div>
        <w:div w:id="1500727124">
          <w:marLeft w:val="0"/>
          <w:marRight w:val="0"/>
          <w:marTop w:val="0"/>
          <w:marBottom w:val="0"/>
          <w:divBdr>
            <w:top w:val="none" w:sz="0" w:space="0" w:color="auto"/>
            <w:left w:val="none" w:sz="0" w:space="0" w:color="auto"/>
            <w:bottom w:val="none" w:sz="0" w:space="0" w:color="auto"/>
            <w:right w:val="none" w:sz="0" w:space="0" w:color="auto"/>
          </w:divBdr>
        </w:div>
        <w:div w:id="1611203133">
          <w:marLeft w:val="0"/>
          <w:marRight w:val="0"/>
          <w:marTop w:val="0"/>
          <w:marBottom w:val="0"/>
          <w:divBdr>
            <w:top w:val="none" w:sz="0" w:space="0" w:color="auto"/>
            <w:left w:val="none" w:sz="0" w:space="0" w:color="auto"/>
            <w:bottom w:val="none" w:sz="0" w:space="0" w:color="auto"/>
            <w:right w:val="none" w:sz="0" w:space="0" w:color="auto"/>
          </w:divBdr>
        </w:div>
      </w:divsChild>
    </w:div>
    <w:div w:id="1787505721">
      <w:marLeft w:val="0"/>
      <w:marRight w:val="0"/>
      <w:marTop w:val="0"/>
      <w:marBottom w:val="0"/>
      <w:divBdr>
        <w:top w:val="none" w:sz="0" w:space="0" w:color="auto"/>
        <w:left w:val="none" w:sz="0" w:space="0" w:color="auto"/>
        <w:bottom w:val="none" w:sz="0" w:space="0" w:color="auto"/>
        <w:right w:val="none" w:sz="0" w:space="0" w:color="auto"/>
      </w:divBdr>
      <w:divsChild>
        <w:div w:id="137456720">
          <w:marLeft w:val="0"/>
          <w:marRight w:val="0"/>
          <w:marTop w:val="0"/>
          <w:marBottom w:val="0"/>
          <w:divBdr>
            <w:top w:val="none" w:sz="0" w:space="0" w:color="auto"/>
            <w:left w:val="none" w:sz="0" w:space="0" w:color="auto"/>
            <w:bottom w:val="none" w:sz="0" w:space="0" w:color="auto"/>
            <w:right w:val="none" w:sz="0" w:space="0" w:color="auto"/>
          </w:divBdr>
          <w:divsChild>
            <w:div w:id="428161819">
              <w:marLeft w:val="0"/>
              <w:marRight w:val="0"/>
              <w:marTop w:val="0"/>
              <w:marBottom w:val="0"/>
              <w:divBdr>
                <w:top w:val="none" w:sz="0" w:space="0" w:color="auto"/>
                <w:left w:val="none" w:sz="0" w:space="0" w:color="auto"/>
                <w:bottom w:val="none" w:sz="0" w:space="0" w:color="auto"/>
                <w:right w:val="none" w:sz="0" w:space="0" w:color="auto"/>
              </w:divBdr>
              <w:divsChild>
                <w:div w:id="714694533">
                  <w:marLeft w:val="0"/>
                  <w:marRight w:val="0"/>
                  <w:marTop w:val="0"/>
                  <w:marBottom w:val="0"/>
                  <w:divBdr>
                    <w:top w:val="none" w:sz="0" w:space="0" w:color="auto"/>
                    <w:left w:val="none" w:sz="0" w:space="0" w:color="auto"/>
                    <w:bottom w:val="none" w:sz="0" w:space="0" w:color="auto"/>
                    <w:right w:val="none" w:sz="0" w:space="0" w:color="auto"/>
                  </w:divBdr>
                  <w:divsChild>
                    <w:div w:id="922182257">
                      <w:marLeft w:val="0"/>
                      <w:marRight w:val="0"/>
                      <w:marTop w:val="0"/>
                      <w:marBottom w:val="0"/>
                      <w:divBdr>
                        <w:top w:val="none" w:sz="0" w:space="0" w:color="auto"/>
                        <w:left w:val="none" w:sz="0" w:space="0" w:color="auto"/>
                        <w:bottom w:val="none" w:sz="0" w:space="0" w:color="auto"/>
                        <w:right w:val="none" w:sz="0" w:space="0" w:color="auto"/>
                      </w:divBdr>
                      <w:divsChild>
                        <w:div w:id="1101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1871">
      <w:bodyDiv w:val="1"/>
      <w:marLeft w:val="0"/>
      <w:marRight w:val="0"/>
      <w:marTop w:val="0"/>
      <w:marBottom w:val="0"/>
      <w:divBdr>
        <w:top w:val="none" w:sz="0" w:space="0" w:color="auto"/>
        <w:left w:val="none" w:sz="0" w:space="0" w:color="auto"/>
        <w:bottom w:val="none" w:sz="0" w:space="0" w:color="auto"/>
        <w:right w:val="none" w:sz="0" w:space="0" w:color="auto"/>
      </w:divBdr>
      <w:divsChild>
        <w:div w:id="316227067">
          <w:marLeft w:val="0"/>
          <w:marRight w:val="0"/>
          <w:marTop w:val="0"/>
          <w:marBottom w:val="0"/>
          <w:divBdr>
            <w:top w:val="none" w:sz="0" w:space="0" w:color="auto"/>
            <w:left w:val="none" w:sz="0" w:space="0" w:color="auto"/>
            <w:bottom w:val="none" w:sz="0" w:space="0" w:color="auto"/>
            <w:right w:val="none" w:sz="0" w:space="0" w:color="auto"/>
          </w:divBdr>
        </w:div>
        <w:div w:id="1513836792">
          <w:marLeft w:val="0"/>
          <w:marRight w:val="0"/>
          <w:marTop w:val="0"/>
          <w:marBottom w:val="0"/>
          <w:divBdr>
            <w:top w:val="none" w:sz="0" w:space="0" w:color="auto"/>
            <w:left w:val="none" w:sz="0" w:space="0" w:color="auto"/>
            <w:bottom w:val="none" w:sz="0" w:space="0" w:color="auto"/>
            <w:right w:val="none" w:sz="0" w:space="0" w:color="auto"/>
          </w:divBdr>
        </w:div>
        <w:div w:id="1817914671">
          <w:marLeft w:val="0"/>
          <w:marRight w:val="0"/>
          <w:marTop w:val="0"/>
          <w:marBottom w:val="0"/>
          <w:divBdr>
            <w:top w:val="none" w:sz="0" w:space="0" w:color="auto"/>
            <w:left w:val="none" w:sz="0" w:space="0" w:color="auto"/>
            <w:bottom w:val="none" w:sz="0" w:space="0" w:color="auto"/>
            <w:right w:val="none" w:sz="0" w:space="0" w:color="auto"/>
          </w:divBdr>
        </w:div>
        <w:div w:id="1831170232">
          <w:marLeft w:val="0"/>
          <w:marRight w:val="0"/>
          <w:marTop w:val="0"/>
          <w:marBottom w:val="0"/>
          <w:divBdr>
            <w:top w:val="none" w:sz="0" w:space="0" w:color="auto"/>
            <w:left w:val="none" w:sz="0" w:space="0" w:color="auto"/>
            <w:bottom w:val="none" w:sz="0" w:space="0" w:color="auto"/>
            <w:right w:val="none" w:sz="0" w:space="0" w:color="auto"/>
          </w:divBdr>
        </w:div>
      </w:divsChild>
    </w:div>
    <w:div w:id="1790778790">
      <w:bodyDiv w:val="1"/>
      <w:marLeft w:val="0"/>
      <w:marRight w:val="0"/>
      <w:marTop w:val="0"/>
      <w:marBottom w:val="0"/>
      <w:divBdr>
        <w:top w:val="none" w:sz="0" w:space="0" w:color="auto"/>
        <w:left w:val="none" w:sz="0" w:space="0" w:color="auto"/>
        <w:bottom w:val="none" w:sz="0" w:space="0" w:color="auto"/>
        <w:right w:val="none" w:sz="0" w:space="0" w:color="auto"/>
      </w:divBdr>
      <w:divsChild>
        <w:div w:id="722947117">
          <w:marLeft w:val="0"/>
          <w:marRight w:val="0"/>
          <w:marTop w:val="0"/>
          <w:marBottom w:val="0"/>
          <w:divBdr>
            <w:top w:val="none" w:sz="0" w:space="0" w:color="auto"/>
            <w:left w:val="none" w:sz="0" w:space="0" w:color="auto"/>
            <w:bottom w:val="none" w:sz="0" w:space="0" w:color="auto"/>
            <w:right w:val="none" w:sz="0" w:space="0" w:color="auto"/>
          </w:divBdr>
        </w:div>
      </w:divsChild>
    </w:div>
    <w:div w:id="1802379195">
      <w:bodyDiv w:val="1"/>
      <w:marLeft w:val="0"/>
      <w:marRight w:val="0"/>
      <w:marTop w:val="0"/>
      <w:marBottom w:val="0"/>
      <w:divBdr>
        <w:top w:val="none" w:sz="0" w:space="0" w:color="auto"/>
        <w:left w:val="none" w:sz="0" w:space="0" w:color="auto"/>
        <w:bottom w:val="none" w:sz="0" w:space="0" w:color="auto"/>
        <w:right w:val="none" w:sz="0" w:space="0" w:color="auto"/>
      </w:divBdr>
    </w:div>
    <w:div w:id="1802383067">
      <w:bodyDiv w:val="1"/>
      <w:marLeft w:val="0"/>
      <w:marRight w:val="0"/>
      <w:marTop w:val="0"/>
      <w:marBottom w:val="0"/>
      <w:divBdr>
        <w:top w:val="none" w:sz="0" w:space="0" w:color="auto"/>
        <w:left w:val="none" w:sz="0" w:space="0" w:color="auto"/>
        <w:bottom w:val="none" w:sz="0" w:space="0" w:color="auto"/>
        <w:right w:val="none" w:sz="0" w:space="0" w:color="auto"/>
      </w:divBdr>
    </w:div>
    <w:div w:id="1812601769">
      <w:bodyDiv w:val="1"/>
      <w:marLeft w:val="0"/>
      <w:marRight w:val="0"/>
      <w:marTop w:val="0"/>
      <w:marBottom w:val="0"/>
      <w:divBdr>
        <w:top w:val="none" w:sz="0" w:space="0" w:color="auto"/>
        <w:left w:val="none" w:sz="0" w:space="0" w:color="auto"/>
        <w:bottom w:val="none" w:sz="0" w:space="0" w:color="auto"/>
        <w:right w:val="none" w:sz="0" w:space="0" w:color="auto"/>
      </w:divBdr>
    </w:div>
    <w:div w:id="1813251302">
      <w:bodyDiv w:val="1"/>
      <w:marLeft w:val="0"/>
      <w:marRight w:val="0"/>
      <w:marTop w:val="0"/>
      <w:marBottom w:val="0"/>
      <w:divBdr>
        <w:top w:val="none" w:sz="0" w:space="0" w:color="auto"/>
        <w:left w:val="none" w:sz="0" w:space="0" w:color="auto"/>
        <w:bottom w:val="none" w:sz="0" w:space="0" w:color="auto"/>
        <w:right w:val="none" w:sz="0" w:space="0" w:color="auto"/>
      </w:divBdr>
      <w:divsChild>
        <w:div w:id="1747992773">
          <w:marLeft w:val="0"/>
          <w:marRight w:val="0"/>
          <w:marTop w:val="0"/>
          <w:marBottom w:val="0"/>
          <w:divBdr>
            <w:top w:val="none" w:sz="0" w:space="0" w:color="auto"/>
            <w:left w:val="none" w:sz="0" w:space="0" w:color="auto"/>
            <w:bottom w:val="none" w:sz="0" w:space="0" w:color="auto"/>
            <w:right w:val="none" w:sz="0" w:space="0" w:color="auto"/>
          </w:divBdr>
        </w:div>
      </w:divsChild>
    </w:div>
    <w:div w:id="1815025385">
      <w:bodyDiv w:val="1"/>
      <w:marLeft w:val="0"/>
      <w:marRight w:val="0"/>
      <w:marTop w:val="0"/>
      <w:marBottom w:val="0"/>
      <w:divBdr>
        <w:top w:val="none" w:sz="0" w:space="0" w:color="auto"/>
        <w:left w:val="none" w:sz="0" w:space="0" w:color="auto"/>
        <w:bottom w:val="none" w:sz="0" w:space="0" w:color="auto"/>
        <w:right w:val="none" w:sz="0" w:space="0" w:color="auto"/>
      </w:divBdr>
    </w:div>
    <w:div w:id="1817523879">
      <w:bodyDiv w:val="1"/>
      <w:marLeft w:val="0"/>
      <w:marRight w:val="0"/>
      <w:marTop w:val="0"/>
      <w:marBottom w:val="0"/>
      <w:divBdr>
        <w:top w:val="none" w:sz="0" w:space="0" w:color="auto"/>
        <w:left w:val="none" w:sz="0" w:space="0" w:color="auto"/>
        <w:bottom w:val="none" w:sz="0" w:space="0" w:color="auto"/>
        <w:right w:val="none" w:sz="0" w:space="0" w:color="auto"/>
      </w:divBdr>
    </w:div>
    <w:div w:id="1817797613">
      <w:bodyDiv w:val="1"/>
      <w:marLeft w:val="0"/>
      <w:marRight w:val="0"/>
      <w:marTop w:val="0"/>
      <w:marBottom w:val="0"/>
      <w:divBdr>
        <w:top w:val="none" w:sz="0" w:space="0" w:color="auto"/>
        <w:left w:val="none" w:sz="0" w:space="0" w:color="auto"/>
        <w:bottom w:val="none" w:sz="0" w:space="0" w:color="auto"/>
        <w:right w:val="none" w:sz="0" w:space="0" w:color="auto"/>
      </w:divBdr>
    </w:div>
    <w:div w:id="1818720111">
      <w:marLeft w:val="0"/>
      <w:marRight w:val="0"/>
      <w:marTop w:val="0"/>
      <w:marBottom w:val="0"/>
      <w:divBdr>
        <w:top w:val="none" w:sz="0" w:space="0" w:color="auto"/>
        <w:left w:val="none" w:sz="0" w:space="0" w:color="auto"/>
        <w:bottom w:val="none" w:sz="0" w:space="0" w:color="auto"/>
        <w:right w:val="none" w:sz="0" w:space="0" w:color="auto"/>
      </w:divBdr>
      <w:divsChild>
        <w:div w:id="1562402468">
          <w:marLeft w:val="0"/>
          <w:marRight w:val="0"/>
          <w:marTop w:val="0"/>
          <w:marBottom w:val="0"/>
          <w:divBdr>
            <w:top w:val="none" w:sz="0" w:space="0" w:color="auto"/>
            <w:left w:val="none" w:sz="0" w:space="0" w:color="auto"/>
            <w:bottom w:val="none" w:sz="0" w:space="0" w:color="auto"/>
            <w:right w:val="none" w:sz="0" w:space="0" w:color="auto"/>
          </w:divBdr>
          <w:divsChild>
            <w:div w:id="1440485423">
              <w:marLeft w:val="0"/>
              <w:marRight w:val="0"/>
              <w:marTop w:val="0"/>
              <w:marBottom w:val="0"/>
              <w:divBdr>
                <w:top w:val="none" w:sz="0" w:space="0" w:color="auto"/>
                <w:left w:val="none" w:sz="0" w:space="0" w:color="auto"/>
                <w:bottom w:val="none" w:sz="0" w:space="0" w:color="auto"/>
                <w:right w:val="none" w:sz="0" w:space="0" w:color="auto"/>
              </w:divBdr>
              <w:divsChild>
                <w:div w:id="291715518">
                  <w:marLeft w:val="0"/>
                  <w:marRight w:val="0"/>
                  <w:marTop w:val="0"/>
                  <w:marBottom w:val="0"/>
                  <w:divBdr>
                    <w:top w:val="none" w:sz="0" w:space="0" w:color="auto"/>
                    <w:left w:val="none" w:sz="0" w:space="0" w:color="auto"/>
                    <w:bottom w:val="none" w:sz="0" w:space="0" w:color="auto"/>
                    <w:right w:val="none" w:sz="0" w:space="0" w:color="auto"/>
                  </w:divBdr>
                  <w:divsChild>
                    <w:div w:id="264384789">
                      <w:marLeft w:val="0"/>
                      <w:marRight w:val="0"/>
                      <w:marTop w:val="0"/>
                      <w:marBottom w:val="0"/>
                      <w:divBdr>
                        <w:top w:val="none" w:sz="0" w:space="0" w:color="auto"/>
                        <w:left w:val="none" w:sz="0" w:space="0" w:color="auto"/>
                        <w:bottom w:val="none" w:sz="0" w:space="0" w:color="auto"/>
                        <w:right w:val="none" w:sz="0" w:space="0" w:color="auto"/>
                      </w:divBdr>
                      <w:divsChild>
                        <w:div w:id="14166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346403">
      <w:bodyDiv w:val="1"/>
      <w:marLeft w:val="0"/>
      <w:marRight w:val="0"/>
      <w:marTop w:val="0"/>
      <w:marBottom w:val="0"/>
      <w:divBdr>
        <w:top w:val="none" w:sz="0" w:space="0" w:color="auto"/>
        <w:left w:val="none" w:sz="0" w:space="0" w:color="auto"/>
        <w:bottom w:val="none" w:sz="0" w:space="0" w:color="auto"/>
        <w:right w:val="none" w:sz="0" w:space="0" w:color="auto"/>
      </w:divBdr>
    </w:div>
    <w:div w:id="1825318295">
      <w:bodyDiv w:val="1"/>
      <w:marLeft w:val="0"/>
      <w:marRight w:val="0"/>
      <w:marTop w:val="0"/>
      <w:marBottom w:val="0"/>
      <w:divBdr>
        <w:top w:val="none" w:sz="0" w:space="0" w:color="auto"/>
        <w:left w:val="none" w:sz="0" w:space="0" w:color="auto"/>
        <w:bottom w:val="none" w:sz="0" w:space="0" w:color="auto"/>
        <w:right w:val="none" w:sz="0" w:space="0" w:color="auto"/>
      </w:divBdr>
    </w:div>
    <w:div w:id="1829243238">
      <w:bodyDiv w:val="1"/>
      <w:marLeft w:val="0"/>
      <w:marRight w:val="0"/>
      <w:marTop w:val="0"/>
      <w:marBottom w:val="0"/>
      <w:divBdr>
        <w:top w:val="none" w:sz="0" w:space="0" w:color="auto"/>
        <w:left w:val="none" w:sz="0" w:space="0" w:color="auto"/>
        <w:bottom w:val="none" w:sz="0" w:space="0" w:color="auto"/>
        <w:right w:val="none" w:sz="0" w:space="0" w:color="auto"/>
      </w:divBdr>
    </w:div>
    <w:div w:id="1851916765">
      <w:bodyDiv w:val="1"/>
      <w:marLeft w:val="0"/>
      <w:marRight w:val="0"/>
      <w:marTop w:val="0"/>
      <w:marBottom w:val="0"/>
      <w:divBdr>
        <w:top w:val="none" w:sz="0" w:space="0" w:color="auto"/>
        <w:left w:val="none" w:sz="0" w:space="0" w:color="auto"/>
        <w:bottom w:val="none" w:sz="0" w:space="0" w:color="auto"/>
        <w:right w:val="none" w:sz="0" w:space="0" w:color="auto"/>
      </w:divBdr>
    </w:div>
    <w:div w:id="1857621434">
      <w:bodyDiv w:val="1"/>
      <w:marLeft w:val="0"/>
      <w:marRight w:val="0"/>
      <w:marTop w:val="0"/>
      <w:marBottom w:val="0"/>
      <w:divBdr>
        <w:top w:val="none" w:sz="0" w:space="0" w:color="auto"/>
        <w:left w:val="none" w:sz="0" w:space="0" w:color="auto"/>
        <w:bottom w:val="none" w:sz="0" w:space="0" w:color="auto"/>
        <w:right w:val="none" w:sz="0" w:space="0" w:color="auto"/>
      </w:divBdr>
    </w:div>
    <w:div w:id="1871792917">
      <w:marLeft w:val="0"/>
      <w:marRight w:val="0"/>
      <w:marTop w:val="0"/>
      <w:marBottom w:val="0"/>
      <w:divBdr>
        <w:top w:val="none" w:sz="0" w:space="0" w:color="auto"/>
        <w:left w:val="none" w:sz="0" w:space="0" w:color="auto"/>
        <w:bottom w:val="none" w:sz="0" w:space="0" w:color="auto"/>
        <w:right w:val="none" w:sz="0" w:space="0" w:color="auto"/>
      </w:divBdr>
      <w:divsChild>
        <w:div w:id="1061174092">
          <w:marLeft w:val="0"/>
          <w:marRight w:val="0"/>
          <w:marTop w:val="0"/>
          <w:marBottom w:val="0"/>
          <w:divBdr>
            <w:top w:val="none" w:sz="0" w:space="0" w:color="auto"/>
            <w:left w:val="none" w:sz="0" w:space="0" w:color="auto"/>
            <w:bottom w:val="none" w:sz="0" w:space="0" w:color="auto"/>
            <w:right w:val="none" w:sz="0" w:space="0" w:color="auto"/>
          </w:divBdr>
          <w:divsChild>
            <w:div w:id="941759618">
              <w:marLeft w:val="0"/>
              <w:marRight w:val="0"/>
              <w:marTop w:val="0"/>
              <w:marBottom w:val="0"/>
              <w:divBdr>
                <w:top w:val="none" w:sz="0" w:space="0" w:color="auto"/>
                <w:left w:val="none" w:sz="0" w:space="0" w:color="auto"/>
                <w:bottom w:val="none" w:sz="0" w:space="0" w:color="auto"/>
                <w:right w:val="none" w:sz="0" w:space="0" w:color="auto"/>
              </w:divBdr>
              <w:divsChild>
                <w:div w:id="54281135">
                  <w:marLeft w:val="0"/>
                  <w:marRight w:val="0"/>
                  <w:marTop w:val="0"/>
                  <w:marBottom w:val="0"/>
                  <w:divBdr>
                    <w:top w:val="none" w:sz="0" w:space="0" w:color="auto"/>
                    <w:left w:val="none" w:sz="0" w:space="0" w:color="auto"/>
                    <w:bottom w:val="none" w:sz="0" w:space="0" w:color="auto"/>
                    <w:right w:val="none" w:sz="0" w:space="0" w:color="auto"/>
                  </w:divBdr>
                  <w:divsChild>
                    <w:div w:id="1778671136">
                      <w:marLeft w:val="0"/>
                      <w:marRight w:val="0"/>
                      <w:marTop w:val="0"/>
                      <w:marBottom w:val="0"/>
                      <w:divBdr>
                        <w:top w:val="none" w:sz="0" w:space="0" w:color="auto"/>
                        <w:left w:val="none" w:sz="0" w:space="0" w:color="auto"/>
                        <w:bottom w:val="none" w:sz="0" w:space="0" w:color="auto"/>
                        <w:right w:val="none" w:sz="0" w:space="0" w:color="auto"/>
                      </w:divBdr>
                      <w:divsChild>
                        <w:div w:id="11951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731487">
      <w:bodyDiv w:val="1"/>
      <w:marLeft w:val="0"/>
      <w:marRight w:val="0"/>
      <w:marTop w:val="0"/>
      <w:marBottom w:val="0"/>
      <w:divBdr>
        <w:top w:val="none" w:sz="0" w:space="0" w:color="auto"/>
        <w:left w:val="none" w:sz="0" w:space="0" w:color="auto"/>
        <w:bottom w:val="none" w:sz="0" w:space="0" w:color="auto"/>
        <w:right w:val="none" w:sz="0" w:space="0" w:color="auto"/>
      </w:divBdr>
    </w:div>
    <w:div w:id="1880509611">
      <w:bodyDiv w:val="1"/>
      <w:marLeft w:val="0"/>
      <w:marRight w:val="0"/>
      <w:marTop w:val="0"/>
      <w:marBottom w:val="0"/>
      <w:divBdr>
        <w:top w:val="none" w:sz="0" w:space="0" w:color="auto"/>
        <w:left w:val="none" w:sz="0" w:space="0" w:color="auto"/>
        <w:bottom w:val="none" w:sz="0" w:space="0" w:color="auto"/>
        <w:right w:val="none" w:sz="0" w:space="0" w:color="auto"/>
      </w:divBdr>
    </w:div>
    <w:div w:id="1881479792">
      <w:bodyDiv w:val="1"/>
      <w:marLeft w:val="0"/>
      <w:marRight w:val="0"/>
      <w:marTop w:val="0"/>
      <w:marBottom w:val="0"/>
      <w:divBdr>
        <w:top w:val="none" w:sz="0" w:space="0" w:color="auto"/>
        <w:left w:val="none" w:sz="0" w:space="0" w:color="auto"/>
        <w:bottom w:val="none" w:sz="0" w:space="0" w:color="auto"/>
        <w:right w:val="none" w:sz="0" w:space="0" w:color="auto"/>
      </w:divBdr>
    </w:div>
    <w:div w:id="1886214400">
      <w:bodyDiv w:val="1"/>
      <w:marLeft w:val="0"/>
      <w:marRight w:val="0"/>
      <w:marTop w:val="0"/>
      <w:marBottom w:val="0"/>
      <w:divBdr>
        <w:top w:val="none" w:sz="0" w:space="0" w:color="auto"/>
        <w:left w:val="none" w:sz="0" w:space="0" w:color="auto"/>
        <w:bottom w:val="none" w:sz="0" w:space="0" w:color="auto"/>
        <w:right w:val="none" w:sz="0" w:space="0" w:color="auto"/>
      </w:divBdr>
    </w:div>
    <w:div w:id="1889947920">
      <w:bodyDiv w:val="1"/>
      <w:marLeft w:val="0"/>
      <w:marRight w:val="0"/>
      <w:marTop w:val="0"/>
      <w:marBottom w:val="0"/>
      <w:divBdr>
        <w:top w:val="none" w:sz="0" w:space="0" w:color="auto"/>
        <w:left w:val="none" w:sz="0" w:space="0" w:color="auto"/>
        <w:bottom w:val="none" w:sz="0" w:space="0" w:color="auto"/>
        <w:right w:val="none" w:sz="0" w:space="0" w:color="auto"/>
      </w:divBdr>
      <w:divsChild>
        <w:div w:id="1110314692">
          <w:marLeft w:val="0"/>
          <w:marRight w:val="0"/>
          <w:marTop w:val="0"/>
          <w:marBottom w:val="0"/>
          <w:divBdr>
            <w:top w:val="none" w:sz="0" w:space="0" w:color="auto"/>
            <w:left w:val="none" w:sz="0" w:space="0" w:color="auto"/>
            <w:bottom w:val="none" w:sz="0" w:space="0" w:color="auto"/>
            <w:right w:val="none" w:sz="0" w:space="0" w:color="auto"/>
          </w:divBdr>
        </w:div>
      </w:divsChild>
    </w:div>
    <w:div w:id="1892765579">
      <w:bodyDiv w:val="1"/>
      <w:marLeft w:val="0"/>
      <w:marRight w:val="0"/>
      <w:marTop w:val="0"/>
      <w:marBottom w:val="0"/>
      <w:divBdr>
        <w:top w:val="none" w:sz="0" w:space="0" w:color="auto"/>
        <w:left w:val="none" w:sz="0" w:space="0" w:color="auto"/>
        <w:bottom w:val="none" w:sz="0" w:space="0" w:color="auto"/>
        <w:right w:val="none" w:sz="0" w:space="0" w:color="auto"/>
      </w:divBdr>
    </w:div>
    <w:div w:id="1893031639">
      <w:bodyDiv w:val="1"/>
      <w:marLeft w:val="0"/>
      <w:marRight w:val="0"/>
      <w:marTop w:val="0"/>
      <w:marBottom w:val="0"/>
      <w:divBdr>
        <w:top w:val="none" w:sz="0" w:space="0" w:color="auto"/>
        <w:left w:val="none" w:sz="0" w:space="0" w:color="auto"/>
        <w:bottom w:val="none" w:sz="0" w:space="0" w:color="auto"/>
        <w:right w:val="none" w:sz="0" w:space="0" w:color="auto"/>
      </w:divBdr>
      <w:divsChild>
        <w:div w:id="551621953">
          <w:marLeft w:val="0"/>
          <w:marRight w:val="0"/>
          <w:marTop w:val="0"/>
          <w:marBottom w:val="0"/>
          <w:divBdr>
            <w:top w:val="none" w:sz="0" w:space="0" w:color="auto"/>
            <w:left w:val="none" w:sz="0" w:space="0" w:color="auto"/>
            <w:bottom w:val="none" w:sz="0" w:space="0" w:color="auto"/>
            <w:right w:val="none" w:sz="0" w:space="0" w:color="auto"/>
          </w:divBdr>
        </w:div>
      </w:divsChild>
    </w:div>
    <w:div w:id="1896231005">
      <w:bodyDiv w:val="1"/>
      <w:marLeft w:val="0"/>
      <w:marRight w:val="0"/>
      <w:marTop w:val="0"/>
      <w:marBottom w:val="0"/>
      <w:divBdr>
        <w:top w:val="none" w:sz="0" w:space="0" w:color="auto"/>
        <w:left w:val="none" w:sz="0" w:space="0" w:color="auto"/>
        <w:bottom w:val="none" w:sz="0" w:space="0" w:color="auto"/>
        <w:right w:val="none" w:sz="0" w:space="0" w:color="auto"/>
      </w:divBdr>
      <w:divsChild>
        <w:div w:id="1845510238">
          <w:marLeft w:val="0"/>
          <w:marRight w:val="0"/>
          <w:marTop w:val="0"/>
          <w:marBottom w:val="0"/>
          <w:divBdr>
            <w:top w:val="none" w:sz="0" w:space="0" w:color="auto"/>
            <w:left w:val="none" w:sz="0" w:space="0" w:color="auto"/>
            <w:bottom w:val="none" w:sz="0" w:space="0" w:color="auto"/>
            <w:right w:val="none" w:sz="0" w:space="0" w:color="auto"/>
          </w:divBdr>
        </w:div>
      </w:divsChild>
    </w:div>
    <w:div w:id="1897738626">
      <w:bodyDiv w:val="1"/>
      <w:marLeft w:val="0"/>
      <w:marRight w:val="0"/>
      <w:marTop w:val="0"/>
      <w:marBottom w:val="0"/>
      <w:divBdr>
        <w:top w:val="none" w:sz="0" w:space="0" w:color="auto"/>
        <w:left w:val="none" w:sz="0" w:space="0" w:color="auto"/>
        <w:bottom w:val="none" w:sz="0" w:space="0" w:color="auto"/>
        <w:right w:val="none" w:sz="0" w:space="0" w:color="auto"/>
      </w:divBdr>
      <w:divsChild>
        <w:div w:id="2084066900">
          <w:marLeft w:val="0"/>
          <w:marRight w:val="0"/>
          <w:marTop w:val="0"/>
          <w:marBottom w:val="0"/>
          <w:divBdr>
            <w:top w:val="none" w:sz="0" w:space="0" w:color="auto"/>
            <w:left w:val="none" w:sz="0" w:space="0" w:color="auto"/>
            <w:bottom w:val="none" w:sz="0" w:space="0" w:color="auto"/>
            <w:right w:val="none" w:sz="0" w:space="0" w:color="auto"/>
          </w:divBdr>
        </w:div>
      </w:divsChild>
    </w:div>
    <w:div w:id="1898734438">
      <w:bodyDiv w:val="1"/>
      <w:marLeft w:val="0"/>
      <w:marRight w:val="0"/>
      <w:marTop w:val="0"/>
      <w:marBottom w:val="0"/>
      <w:divBdr>
        <w:top w:val="none" w:sz="0" w:space="0" w:color="auto"/>
        <w:left w:val="none" w:sz="0" w:space="0" w:color="auto"/>
        <w:bottom w:val="none" w:sz="0" w:space="0" w:color="auto"/>
        <w:right w:val="none" w:sz="0" w:space="0" w:color="auto"/>
      </w:divBdr>
    </w:div>
    <w:div w:id="1900087787">
      <w:bodyDiv w:val="1"/>
      <w:marLeft w:val="0"/>
      <w:marRight w:val="0"/>
      <w:marTop w:val="0"/>
      <w:marBottom w:val="0"/>
      <w:divBdr>
        <w:top w:val="none" w:sz="0" w:space="0" w:color="auto"/>
        <w:left w:val="none" w:sz="0" w:space="0" w:color="auto"/>
        <w:bottom w:val="none" w:sz="0" w:space="0" w:color="auto"/>
        <w:right w:val="none" w:sz="0" w:space="0" w:color="auto"/>
      </w:divBdr>
      <w:divsChild>
        <w:div w:id="94524429">
          <w:blockQuote w:val="1"/>
          <w:marLeft w:val="300"/>
          <w:marRight w:val="300"/>
          <w:marTop w:val="300"/>
          <w:marBottom w:val="300"/>
          <w:divBdr>
            <w:top w:val="none" w:sz="0" w:space="0" w:color="auto"/>
            <w:left w:val="none" w:sz="0" w:space="0" w:color="auto"/>
            <w:bottom w:val="none" w:sz="0" w:space="0" w:color="auto"/>
            <w:right w:val="none" w:sz="0" w:space="0" w:color="auto"/>
          </w:divBdr>
        </w:div>
        <w:div w:id="121775473">
          <w:marLeft w:val="0"/>
          <w:marRight w:val="0"/>
          <w:marTop w:val="0"/>
          <w:marBottom w:val="0"/>
          <w:divBdr>
            <w:top w:val="none" w:sz="0" w:space="0" w:color="auto"/>
            <w:left w:val="none" w:sz="0" w:space="0" w:color="auto"/>
            <w:bottom w:val="none" w:sz="0" w:space="0" w:color="auto"/>
            <w:right w:val="none" w:sz="0" w:space="0" w:color="auto"/>
          </w:divBdr>
        </w:div>
        <w:div w:id="130557820">
          <w:marLeft w:val="0"/>
          <w:marRight w:val="0"/>
          <w:marTop w:val="0"/>
          <w:marBottom w:val="0"/>
          <w:divBdr>
            <w:top w:val="none" w:sz="0" w:space="0" w:color="auto"/>
            <w:left w:val="none" w:sz="0" w:space="0" w:color="auto"/>
            <w:bottom w:val="none" w:sz="0" w:space="0" w:color="auto"/>
            <w:right w:val="none" w:sz="0" w:space="0" w:color="auto"/>
          </w:divBdr>
        </w:div>
        <w:div w:id="150366440">
          <w:blockQuote w:val="1"/>
          <w:marLeft w:val="300"/>
          <w:marRight w:val="300"/>
          <w:marTop w:val="300"/>
          <w:marBottom w:val="300"/>
          <w:divBdr>
            <w:top w:val="none" w:sz="0" w:space="0" w:color="auto"/>
            <w:left w:val="none" w:sz="0" w:space="0" w:color="auto"/>
            <w:bottom w:val="none" w:sz="0" w:space="0" w:color="auto"/>
            <w:right w:val="none" w:sz="0" w:space="0" w:color="auto"/>
          </w:divBdr>
        </w:div>
        <w:div w:id="208150805">
          <w:marLeft w:val="0"/>
          <w:marRight w:val="0"/>
          <w:marTop w:val="0"/>
          <w:marBottom w:val="0"/>
          <w:divBdr>
            <w:top w:val="none" w:sz="0" w:space="0" w:color="auto"/>
            <w:left w:val="none" w:sz="0" w:space="0" w:color="auto"/>
            <w:bottom w:val="none" w:sz="0" w:space="0" w:color="auto"/>
            <w:right w:val="none" w:sz="0" w:space="0" w:color="auto"/>
          </w:divBdr>
        </w:div>
        <w:div w:id="253783044">
          <w:blockQuote w:val="1"/>
          <w:marLeft w:val="300"/>
          <w:marRight w:val="300"/>
          <w:marTop w:val="300"/>
          <w:marBottom w:val="300"/>
          <w:divBdr>
            <w:top w:val="none" w:sz="0" w:space="0" w:color="auto"/>
            <w:left w:val="none" w:sz="0" w:space="0" w:color="auto"/>
            <w:bottom w:val="none" w:sz="0" w:space="0" w:color="auto"/>
            <w:right w:val="none" w:sz="0" w:space="0" w:color="auto"/>
          </w:divBdr>
        </w:div>
        <w:div w:id="398094793">
          <w:blockQuote w:val="1"/>
          <w:marLeft w:val="300"/>
          <w:marRight w:val="300"/>
          <w:marTop w:val="300"/>
          <w:marBottom w:val="300"/>
          <w:divBdr>
            <w:top w:val="none" w:sz="0" w:space="0" w:color="auto"/>
            <w:left w:val="none" w:sz="0" w:space="0" w:color="auto"/>
            <w:bottom w:val="none" w:sz="0" w:space="0" w:color="auto"/>
            <w:right w:val="none" w:sz="0" w:space="0" w:color="auto"/>
          </w:divBdr>
        </w:div>
        <w:div w:id="478152920">
          <w:blockQuote w:val="1"/>
          <w:marLeft w:val="300"/>
          <w:marRight w:val="300"/>
          <w:marTop w:val="300"/>
          <w:marBottom w:val="300"/>
          <w:divBdr>
            <w:top w:val="none" w:sz="0" w:space="0" w:color="auto"/>
            <w:left w:val="none" w:sz="0" w:space="0" w:color="auto"/>
            <w:bottom w:val="none" w:sz="0" w:space="0" w:color="auto"/>
            <w:right w:val="none" w:sz="0" w:space="0" w:color="auto"/>
          </w:divBdr>
        </w:div>
        <w:div w:id="529998576">
          <w:blockQuote w:val="1"/>
          <w:marLeft w:val="300"/>
          <w:marRight w:val="300"/>
          <w:marTop w:val="300"/>
          <w:marBottom w:val="300"/>
          <w:divBdr>
            <w:top w:val="none" w:sz="0" w:space="0" w:color="auto"/>
            <w:left w:val="none" w:sz="0" w:space="0" w:color="auto"/>
            <w:bottom w:val="none" w:sz="0" w:space="0" w:color="auto"/>
            <w:right w:val="none" w:sz="0" w:space="0" w:color="auto"/>
          </w:divBdr>
        </w:div>
        <w:div w:id="676427886">
          <w:blockQuote w:val="1"/>
          <w:marLeft w:val="300"/>
          <w:marRight w:val="300"/>
          <w:marTop w:val="300"/>
          <w:marBottom w:val="300"/>
          <w:divBdr>
            <w:top w:val="none" w:sz="0" w:space="0" w:color="auto"/>
            <w:left w:val="none" w:sz="0" w:space="0" w:color="auto"/>
            <w:bottom w:val="none" w:sz="0" w:space="0" w:color="auto"/>
            <w:right w:val="none" w:sz="0" w:space="0" w:color="auto"/>
          </w:divBdr>
        </w:div>
        <w:div w:id="912811717">
          <w:marLeft w:val="0"/>
          <w:marRight w:val="0"/>
          <w:marTop w:val="0"/>
          <w:marBottom w:val="0"/>
          <w:divBdr>
            <w:top w:val="none" w:sz="0" w:space="0" w:color="auto"/>
            <w:left w:val="none" w:sz="0" w:space="0" w:color="auto"/>
            <w:bottom w:val="none" w:sz="0" w:space="0" w:color="auto"/>
            <w:right w:val="none" w:sz="0" w:space="0" w:color="auto"/>
          </w:divBdr>
        </w:div>
        <w:div w:id="986544163">
          <w:marLeft w:val="0"/>
          <w:marRight w:val="0"/>
          <w:marTop w:val="0"/>
          <w:marBottom w:val="0"/>
          <w:divBdr>
            <w:top w:val="none" w:sz="0" w:space="0" w:color="auto"/>
            <w:left w:val="none" w:sz="0" w:space="0" w:color="auto"/>
            <w:bottom w:val="none" w:sz="0" w:space="0" w:color="auto"/>
            <w:right w:val="none" w:sz="0" w:space="0" w:color="auto"/>
          </w:divBdr>
        </w:div>
        <w:div w:id="998654695">
          <w:blockQuote w:val="1"/>
          <w:marLeft w:val="300"/>
          <w:marRight w:val="300"/>
          <w:marTop w:val="300"/>
          <w:marBottom w:val="300"/>
          <w:divBdr>
            <w:top w:val="none" w:sz="0" w:space="0" w:color="auto"/>
            <w:left w:val="none" w:sz="0" w:space="0" w:color="auto"/>
            <w:bottom w:val="none" w:sz="0" w:space="0" w:color="auto"/>
            <w:right w:val="none" w:sz="0" w:space="0" w:color="auto"/>
          </w:divBdr>
        </w:div>
        <w:div w:id="1004284314">
          <w:marLeft w:val="0"/>
          <w:marRight w:val="0"/>
          <w:marTop w:val="0"/>
          <w:marBottom w:val="0"/>
          <w:divBdr>
            <w:top w:val="none" w:sz="0" w:space="0" w:color="auto"/>
            <w:left w:val="none" w:sz="0" w:space="0" w:color="auto"/>
            <w:bottom w:val="none" w:sz="0" w:space="0" w:color="auto"/>
            <w:right w:val="none" w:sz="0" w:space="0" w:color="auto"/>
          </w:divBdr>
        </w:div>
        <w:div w:id="1006522380">
          <w:blockQuote w:val="1"/>
          <w:marLeft w:val="300"/>
          <w:marRight w:val="300"/>
          <w:marTop w:val="300"/>
          <w:marBottom w:val="300"/>
          <w:divBdr>
            <w:top w:val="none" w:sz="0" w:space="0" w:color="auto"/>
            <w:left w:val="none" w:sz="0" w:space="0" w:color="auto"/>
            <w:bottom w:val="none" w:sz="0" w:space="0" w:color="auto"/>
            <w:right w:val="none" w:sz="0" w:space="0" w:color="auto"/>
          </w:divBdr>
        </w:div>
        <w:div w:id="1129938511">
          <w:blockQuote w:val="1"/>
          <w:marLeft w:val="300"/>
          <w:marRight w:val="300"/>
          <w:marTop w:val="300"/>
          <w:marBottom w:val="300"/>
          <w:divBdr>
            <w:top w:val="none" w:sz="0" w:space="0" w:color="auto"/>
            <w:left w:val="none" w:sz="0" w:space="0" w:color="auto"/>
            <w:bottom w:val="none" w:sz="0" w:space="0" w:color="auto"/>
            <w:right w:val="none" w:sz="0" w:space="0" w:color="auto"/>
          </w:divBdr>
        </w:div>
        <w:div w:id="1285119567">
          <w:blockQuote w:val="1"/>
          <w:marLeft w:val="300"/>
          <w:marRight w:val="300"/>
          <w:marTop w:val="300"/>
          <w:marBottom w:val="300"/>
          <w:divBdr>
            <w:top w:val="none" w:sz="0" w:space="0" w:color="auto"/>
            <w:left w:val="none" w:sz="0" w:space="0" w:color="auto"/>
            <w:bottom w:val="none" w:sz="0" w:space="0" w:color="auto"/>
            <w:right w:val="none" w:sz="0" w:space="0" w:color="auto"/>
          </w:divBdr>
        </w:div>
        <w:div w:id="1290894172">
          <w:blockQuote w:val="1"/>
          <w:marLeft w:val="300"/>
          <w:marRight w:val="300"/>
          <w:marTop w:val="300"/>
          <w:marBottom w:val="300"/>
          <w:divBdr>
            <w:top w:val="none" w:sz="0" w:space="0" w:color="auto"/>
            <w:left w:val="none" w:sz="0" w:space="0" w:color="auto"/>
            <w:bottom w:val="none" w:sz="0" w:space="0" w:color="auto"/>
            <w:right w:val="none" w:sz="0" w:space="0" w:color="auto"/>
          </w:divBdr>
        </w:div>
        <w:div w:id="1321807869">
          <w:blockQuote w:val="1"/>
          <w:marLeft w:val="300"/>
          <w:marRight w:val="300"/>
          <w:marTop w:val="300"/>
          <w:marBottom w:val="300"/>
          <w:divBdr>
            <w:top w:val="none" w:sz="0" w:space="0" w:color="auto"/>
            <w:left w:val="none" w:sz="0" w:space="0" w:color="auto"/>
            <w:bottom w:val="none" w:sz="0" w:space="0" w:color="auto"/>
            <w:right w:val="none" w:sz="0" w:space="0" w:color="auto"/>
          </w:divBdr>
        </w:div>
        <w:div w:id="1404134781">
          <w:blockQuote w:val="1"/>
          <w:marLeft w:val="300"/>
          <w:marRight w:val="300"/>
          <w:marTop w:val="300"/>
          <w:marBottom w:val="300"/>
          <w:divBdr>
            <w:top w:val="none" w:sz="0" w:space="0" w:color="auto"/>
            <w:left w:val="none" w:sz="0" w:space="0" w:color="auto"/>
            <w:bottom w:val="none" w:sz="0" w:space="0" w:color="auto"/>
            <w:right w:val="none" w:sz="0" w:space="0" w:color="auto"/>
          </w:divBdr>
        </w:div>
        <w:div w:id="1527254627">
          <w:blockQuote w:val="1"/>
          <w:marLeft w:val="300"/>
          <w:marRight w:val="300"/>
          <w:marTop w:val="300"/>
          <w:marBottom w:val="300"/>
          <w:divBdr>
            <w:top w:val="none" w:sz="0" w:space="0" w:color="auto"/>
            <w:left w:val="none" w:sz="0" w:space="0" w:color="auto"/>
            <w:bottom w:val="none" w:sz="0" w:space="0" w:color="auto"/>
            <w:right w:val="none" w:sz="0" w:space="0" w:color="auto"/>
          </w:divBdr>
        </w:div>
        <w:div w:id="1625429694">
          <w:blockQuote w:val="1"/>
          <w:marLeft w:val="300"/>
          <w:marRight w:val="300"/>
          <w:marTop w:val="300"/>
          <w:marBottom w:val="300"/>
          <w:divBdr>
            <w:top w:val="none" w:sz="0" w:space="0" w:color="auto"/>
            <w:left w:val="none" w:sz="0" w:space="0" w:color="auto"/>
            <w:bottom w:val="none" w:sz="0" w:space="0" w:color="auto"/>
            <w:right w:val="none" w:sz="0" w:space="0" w:color="auto"/>
          </w:divBdr>
        </w:div>
        <w:div w:id="1626540462">
          <w:blockQuote w:val="1"/>
          <w:marLeft w:val="300"/>
          <w:marRight w:val="300"/>
          <w:marTop w:val="300"/>
          <w:marBottom w:val="300"/>
          <w:divBdr>
            <w:top w:val="none" w:sz="0" w:space="0" w:color="auto"/>
            <w:left w:val="none" w:sz="0" w:space="0" w:color="auto"/>
            <w:bottom w:val="none" w:sz="0" w:space="0" w:color="auto"/>
            <w:right w:val="none" w:sz="0" w:space="0" w:color="auto"/>
          </w:divBdr>
        </w:div>
        <w:div w:id="1664624745">
          <w:blockQuote w:val="1"/>
          <w:marLeft w:val="300"/>
          <w:marRight w:val="300"/>
          <w:marTop w:val="300"/>
          <w:marBottom w:val="300"/>
          <w:divBdr>
            <w:top w:val="none" w:sz="0" w:space="0" w:color="auto"/>
            <w:left w:val="none" w:sz="0" w:space="0" w:color="auto"/>
            <w:bottom w:val="none" w:sz="0" w:space="0" w:color="auto"/>
            <w:right w:val="none" w:sz="0" w:space="0" w:color="auto"/>
          </w:divBdr>
        </w:div>
        <w:div w:id="1674869582">
          <w:blockQuote w:val="1"/>
          <w:marLeft w:val="300"/>
          <w:marRight w:val="300"/>
          <w:marTop w:val="300"/>
          <w:marBottom w:val="300"/>
          <w:divBdr>
            <w:top w:val="none" w:sz="0" w:space="0" w:color="auto"/>
            <w:left w:val="none" w:sz="0" w:space="0" w:color="auto"/>
            <w:bottom w:val="none" w:sz="0" w:space="0" w:color="auto"/>
            <w:right w:val="none" w:sz="0" w:space="0" w:color="auto"/>
          </w:divBdr>
        </w:div>
        <w:div w:id="1984311951">
          <w:marLeft w:val="0"/>
          <w:marRight w:val="0"/>
          <w:marTop w:val="0"/>
          <w:marBottom w:val="0"/>
          <w:divBdr>
            <w:top w:val="none" w:sz="0" w:space="0" w:color="auto"/>
            <w:left w:val="none" w:sz="0" w:space="0" w:color="auto"/>
            <w:bottom w:val="none" w:sz="0" w:space="0" w:color="auto"/>
            <w:right w:val="none" w:sz="0" w:space="0" w:color="auto"/>
          </w:divBdr>
          <w:divsChild>
            <w:div w:id="1091315102">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2045982203">
          <w:blockQuote w:val="1"/>
          <w:marLeft w:val="300"/>
          <w:marRight w:val="300"/>
          <w:marTop w:val="300"/>
          <w:marBottom w:val="300"/>
          <w:divBdr>
            <w:top w:val="none" w:sz="0" w:space="0" w:color="auto"/>
            <w:left w:val="none" w:sz="0" w:space="0" w:color="auto"/>
            <w:bottom w:val="none" w:sz="0" w:space="0" w:color="auto"/>
            <w:right w:val="none" w:sz="0" w:space="0" w:color="auto"/>
          </w:divBdr>
        </w:div>
        <w:div w:id="2084527096">
          <w:blockQuote w:val="1"/>
          <w:marLeft w:val="300"/>
          <w:marRight w:val="300"/>
          <w:marTop w:val="300"/>
          <w:marBottom w:val="300"/>
          <w:divBdr>
            <w:top w:val="none" w:sz="0" w:space="0" w:color="auto"/>
            <w:left w:val="none" w:sz="0" w:space="0" w:color="auto"/>
            <w:bottom w:val="none" w:sz="0" w:space="0" w:color="auto"/>
            <w:right w:val="none" w:sz="0" w:space="0" w:color="auto"/>
          </w:divBdr>
        </w:div>
        <w:div w:id="2103986004">
          <w:marLeft w:val="0"/>
          <w:marRight w:val="0"/>
          <w:marTop w:val="0"/>
          <w:marBottom w:val="0"/>
          <w:divBdr>
            <w:top w:val="none" w:sz="0" w:space="0" w:color="auto"/>
            <w:left w:val="none" w:sz="0" w:space="0" w:color="auto"/>
            <w:bottom w:val="none" w:sz="0" w:space="0" w:color="auto"/>
            <w:right w:val="none" w:sz="0" w:space="0" w:color="auto"/>
          </w:divBdr>
        </w:div>
        <w:div w:id="2116904190">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912421661">
      <w:bodyDiv w:val="1"/>
      <w:marLeft w:val="0"/>
      <w:marRight w:val="0"/>
      <w:marTop w:val="0"/>
      <w:marBottom w:val="0"/>
      <w:divBdr>
        <w:top w:val="none" w:sz="0" w:space="0" w:color="auto"/>
        <w:left w:val="none" w:sz="0" w:space="0" w:color="auto"/>
        <w:bottom w:val="none" w:sz="0" w:space="0" w:color="auto"/>
        <w:right w:val="none" w:sz="0" w:space="0" w:color="auto"/>
      </w:divBdr>
      <w:divsChild>
        <w:div w:id="1858234782">
          <w:marLeft w:val="0"/>
          <w:marRight w:val="0"/>
          <w:marTop w:val="0"/>
          <w:marBottom w:val="0"/>
          <w:divBdr>
            <w:top w:val="none" w:sz="0" w:space="0" w:color="auto"/>
            <w:left w:val="none" w:sz="0" w:space="0" w:color="auto"/>
            <w:bottom w:val="none" w:sz="0" w:space="0" w:color="auto"/>
            <w:right w:val="none" w:sz="0" w:space="0" w:color="auto"/>
          </w:divBdr>
        </w:div>
      </w:divsChild>
    </w:div>
    <w:div w:id="1914120039">
      <w:bodyDiv w:val="1"/>
      <w:marLeft w:val="0"/>
      <w:marRight w:val="0"/>
      <w:marTop w:val="0"/>
      <w:marBottom w:val="0"/>
      <w:divBdr>
        <w:top w:val="none" w:sz="0" w:space="0" w:color="auto"/>
        <w:left w:val="none" w:sz="0" w:space="0" w:color="auto"/>
        <w:bottom w:val="none" w:sz="0" w:space="0" w:color="auto"/>
        <w:right w:val="none" w:sz="0" w:space="0" w:color="auto"/>
      </w:divBdr>
    </w:div>
    <w:div w:id="1916351881">
      <w:bodyDiv w:val="1"/>
      <w:marLeft w:val="0"/>
      <w:marRight w:val="0"/>
      <w:marTop w:val="0"/>
      <w:marBottom w:val="0"/>
      <w:divBdr>
        <w:top w:val="none" w:sz="0" w:space="0" w:color="auto"/>
        <w:left w:val="none" w:sz="0" w:space="0" w:color="auto"/>
        <w:bottom w:val="none" w:sz="0" w:space="0" w:color="auto"/>
        <w:right w:val="none" w:sz="0" w:space="0" w:color="auto"/>
      </w:divBdr>
    </w:div>
    <w:div w:id="1920171176">
      <w:bodyDiv w:val="1"/>
      <w:marLeft w:val="0"/>
      <w:marRight w:val="0"/>
      <w:marTop w:val="0"/>
      <w:marBottom w:val="0"/>
      <w:divBdr>
        <w:top w:val="none" w:sz="0" w:space="0" w:color="auto"/>
        <w:left w:val="none" w:sz="0" w:space="0" w:color="auto"/>
        <w:bottom w:val="none" w:sz="0" w:space="0" w:color="auto"/>
        <w:right w:val="none" w:sz="0" w:space="0" w:color="auto"/>
      </w:divBdr>
    </w:div>
    <w:div w:id="1924026781">
      <w:bodyDiv w:val="1"/>
      <w:marLeft w:val="0"/>
      <w:marRight w:val="0"/>
      <w:marTop w:val="0"/>
      <w:marBottom w:val="0"/>
      <w:divBdr>
        <w:top w:val="none" w:sz="0" w:space="0" w:color="auto"/>
        <w:left w:val="none" w:sz="0" w:space="0" w:color="auto"/>
        <w:bottom w:val="none" w:sz="0" w:space="0" w:color="auto"/>
        <w:right w:val="none" w:sz="0" w:space="0" w:color="auto"/>
      </w:divBdr>
      <w:divsChild>
        <w:div w:id="1604995213">
          <w:marLeft w:val="0"/>
          <w:marRight w:val="0"/>
          <w:marTop w:val="0"/>
          <w:marBottom w:val="0"/>
          <w:divBdr>
            <w:top w:val="none" w:sz="0" w:space="0" w:color="auto"/>
            <w:left w:val="none" w:sz="0" w:space="0" w:color="auto"/>
            <w:bottom w:val="none" w:sz="0" w:space="0" w:color="auto"/>
            <w:right w:val="none" w:sz="0" w:space="0" w:color="auto"/>
          </w:divBdr>
        </w:div>
      </w:divsChild>
    </w:div>
    <w:div w:id="1924222010">
      <w:bodyDiv w:val="1"/>
      <w:marLeft w:val="0"/>
      <w:marRight w:val="0"/>
      <w:marTop w:val="0"/>
      <w:marBottom w:val="0"/>
      <w:divBdr>
        <w:top w:val="none" w:sz="0" w:space="0" w:color="auto"/>
        <w:left w:val="none" w:sz="0" w:space="0" w:color="auto"/>
        <w:bottom w:val="none" w:sz="0" w:space="0" w:color="auto"/>
        <w:right w:val="none" w:sz="0" w:space="0" w:color="auto"/>
      </w:divBdr>
      <w:divsChild>
        <w:div w:id="299305474">
          <w:marLeft w:val="0"/>
          <w:marRight w:val="0"/>
          <w:marTop w:val="0"/>
          <w:marBottom w:val="0"/>
          <w:divBdr>
            <w:top w:val="none" w:sz="0" w:space="0" w:color="auto"/>
            <w:left w:val="none" w:sz="0" w:space="0" w:color="auto"/>
            <w:bottom w:val="none" w:sz="0" w:space="0" w:color="auto"/>
            <w:right w:val="none" w:sz="0" w:space="0" w:color="auto"/>
          </w:divBdr>
        </w:div>
      </w:divsChild>
    </w:div>
    <w:div w:id="1927151965">
      <w:bodyDiv w:val="1"/>
      <w:marLeft w:val="0"/>
      <w:marRight w:val="0"/>
      <w:marTop w:val="0"/>
      <w:marBottom w:val="0"/>
      <w:divBdr>
        <w:top w:val="none" w:sz="0" w:space="0" w:color="auto"/>
        <w:left w:val="none" w:sz="0" w:space="0" w:color="auto"/>
        <w:bottom w:val="none" w:sz="0" w:space="0" w:color="auto"/>
        <w:right w:val="none" w:sz="0" w:space="0" w:color="auto"/>
      </w:divBdr>
    </w:div>
    <w:div w:id="1927300605">
      <w:bodyDiv w:val="1"/>
      <w:marLeft w:val="0"/>
      <w:marRight w:val="0"/>
      <w:marTop w:val="0"/>
      <w:marBottom w:val="0"/>
      <w:divBdr>
        <w:top w:val="none" w:sz="0" w:space="0" w:color="auto"/>
        <w:left w:val="none" w:sz="0" w:space="0" w:color="auto"/>
        <w:bottom w:val="none" w:sz="0" w:space="0" w:color="auto"/>
        <w:right w:val="none" w:sz="0" w:space="0" w:color="auto"/>
      </w:divBdr>
    </w:div>
    <w:div w:id="1929844079">
      <w:bodyDiv w:val="1"/>
      <w:marLeft w:val="0"/>
      <w:marRight w:val="0"/>
      <w:marTop w:val="0"/>
      <w:marBottom w:val="0"/>
      <w:divBdr>
        <w:top w:val="none" w:sz="0" w:space="0" w:color="auto"/>
        <w:left w:val="none" w:sz="0" w:space="0" w:color="auto"/>
        <w:bottom w:val="none" w:sz="0" w:space="0" w:color="auto"/>
        <w:right w:val="none" w:sz="0" w:space="0" w:color="auto"/>
      </w:divBdr>
      <w:divsChild>
        <w:div w:id="1008407546">
          <w:marLeft w:val="0"/>
          <w:marRight w:val="0"/>
          <w:marTop w:val="0"/>
          <w:marBottom w:val="0"/>
          <w:divBdr>
            <w:top w:val="none" w:sz="0" w:space="0" w:color="auto"/>
            <w:left w:val="none" w:sz="0" w:space="0" w:color="auto"/>
            <w:bottom w:val="none" w:sz="0" w:space="0" w:color="auto"/>
            <w:right w:val="none" w:sz="0" w:space="0" w:color="auto"/>
          </w:divBdr>
        </w:div>
      </w:divsChild>
    </w:div>
    <w:div w:id="1931307942">
      <w:bodyDiv w:val="1"/>
      <w:marLeft w:val="0"/>
      <w:marRight w:val="0"/>
      <w:marTop w:val="0"/>
      <w:marBottom w:val="0"/>
      <w:divBdr>
        <w:top w:val="none" w:sz="0" w:space="0" w:color="auto"/>
        <w:left w:val="none" w:sz="0" w:space="0" w:color="auto"/>
        <w:bottom w:val="none" w:sz="0" w:space="0" w:color="auto"/>
        <w:right w:val="none" w:sz="0" w:space="0" w:color="auto"/>
      </w:divBdr>
      <w:divsChild>
        <w:div w:id="1220940677">
          <w:marLeft w:val="0"/>
          <w:marRight w:val="0"/>
          <w:marTop w:val="0"/>
          <w:marBottom w:val="0"/>
          <w:divBdr>
            <w:top w:val="none" w:sz="0" w:space="0" w:color="auto"/>
            <w:left w:val="none" w:sz="0" w:space="0" w:color="auto"/>
            <w:bottom w:val="none" w:sz="0" w:space="0" w:color="auto"/>
            <w:right w:val="none" w:sz="0" w:space="0" w:color="auto"/>
          </w:divBdr>
        </w:div>
      </w:divsChild>
    </w:div>
    <w:div w:id="1934702516">
      <w:bodyDiv w:val="1"/>
      <w:marLeft w:val="0"/>
      <w:marRight w:val="0"/>
      <w:marTop w:val="0"/>
      <w:marBottom w:val="0"/>
      <w:divBdr>
        <w:top w:val="none" w:sz="0" w:space="0" w:color="auto"/>
        <w:left w:val="none" w:sz="0" w:space="0" w:color="auto"/>
        <w:bottom w:val="none" w:sz="0" w:space="0" w:color="auto"/>
        <w:right w:val="none" w:sz="0" w:space="0" w:color="auto"/>
      </w:divBdr>
      <w:divsChild>
        <w:div w:id="767045071">
          <w:marLeft w:val="0"/>
          <w:marRight w:val="0"/>
          <w:marTop w:val="0"/>
          <w:marBottom w:val="0"/>
          <w:divBdr>
            <w:top w:val="none" w:sz="0" w:space="0" w:color="auto"/>
            <w:left w:val="none" w:sz="0" w:space="0" w:color="auto"/>
            <w:bottom w:val="none" w:sz="0" w:space="0" w:color="auto"/>
            <w:right w:val="none" w:sz="0" w:space="0" w:color="auto"/>
          </w:divBdr>
        </w:div>
      </w:divsChild>
    </w:div>
    <w:div w:id="1937399723">
      <w:marLeft w:val="0"/>
      <w:marRight w:val="0"/>
      <w:marTop w:val="0"/>
      <w:marBottom w:val="0"/>
      <w:divBdr>
        <w:top w:val="none" w:sz="0" w:space="0" w:color="auto"/>
        <w:left w:val="none" w:sz="0" w:space="0" w:color="auto"/>
        <w:bottom w:val="none" w:sz="0" w:space="0" w:color="auto"/>
        <w:right w:val="none" w:sz="0" w:space="0" w:color="auto"/>
      </w:divBdr>
      <w:divsChild>
        <w:div w:id="1407070901">
          <w:marLeft w:val="0"/>
          <w:marRight w:val="0"/>
          <w:marTop w:val="0"/>
          <w:marBottom w:val="0"/>
          <w:divBdr>
            <w:top w:val="none" w:sz="0" w:space="0" w:color="auto"/>
            <w:left w:val="none" w:sz="0" w:space="0" w:color="auto"/>
            <w:bottom w:val="none" w:sz="0" w:space="0" w:color="auto"/>
            <w:right w:val="none" w:sz="0" w:space="0" w:color="auto"/>
          </w:divBdr>
          <w:divsChild>
            <w:div w:id="927688466">
              <w:marLeft w:val="0"/>
              <w:marRight w:val="0"/>
              <w:marTop w:val="0"/>
              <w:marBottom w:val="0"/>
              <w:divBdr>
                <w:top w:val="none" w:sz="0" w:space="0" w:color="auto"/>
                <w:left w:val="none" w:sz="0" w:space="0" w:color="auto"/>
                <w:bottom w:val="none" w:sz="0" w:space="0" w:color="auto"/>
                <w:right w:val="none" w:sz="0" w:space="0" w:color="auto"/>
              </w:divBdr>
              <w:divsChild>
                <w:div w:id="1048644867">
                  <w:marLeft w:val="0"/>
                  <w:marRight w:val="0"/>
                  <w:marTop w:val="0"/>
                  <w:marBottom w:val="0"/>
                  <w:divBdr>
                    <w:top w:val="none" w:sz="0" w:space="0" w:color="auto"/>
                    <w:left w:val="none" w:sz="0" w:space="0" w:color="auto"/>
                    <w:bottom w:val="none" w:sz="0" w:space="0" w:color="auto"/>
                    <w:right w:val="none" w:sz="0" w:space="0" w:color="auto"/>
                  </w:divBdr>
                  <w:divsChild>
                    <w:div w:id="1485777441">
                      <w:marLeft w:val="0"/>
                      <w:marRight w:val="0"/>
                      <w:marTop w:val="0"/>
                      <w:marBottom w:val="0"/>
                      <w:divBdr>
                        <w:top w:val="none" w:sz="0" w:space="0" w:color="auto"/>
                        <w:left w:val="none" w:sz="0" w:space="0" w:color="auto"/>
                        <w:bottom w:val="none" w:sz="0" w:space="0" w:color="auto"/>
                        <w:right w:val="none" w:sz="0" w:space="0" w:color="auto"/>
                      </w:divBdr>
                      <w:divsChild>
                        <w:div w:id="1953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405509">
      <w:bodyDiv w:val="1"/>
      <w:marLeft w:val="0"/>
      <w:marRight w:val="0"/>
      <w:marTop w:val="0"/>
      <w:marBottom w:val="0"/>
      <w:divBdr>
        <w:top w:val="none" w:sz="0" w:space="0" w:color="auto"/>
        <w:left w:val="none" w:sz="0" w:space="0" w:color="auto"/>
        <w:bottom w:val="none" w:sz="0" w:space="0" w:color="auto"/>
        <w:right w:val="none" w:sz="0" w:space="0" w:color="auto"/>
      </w:divBdr>
      <w:divsChild>
        <w:div w:id="1474449967">
          <w:marLeft w:val="0"/>
          <w:marRight w:val="0"/>
          <w:marTop w:val="0"/>
          <w:marBottom w:val="0"/>
          <w:divBdr>
            <w:top w:val="none" w:sz="0" w:space="0" w:color="auto"/>
            <w:left w:val="none" w:sz="0" w:space="0" w:color="auto"/>
            <w:bottom w:val="none" w:sz="0" w:space="0" w:color="auto"/>
            <w:right w:val="none" w:sz="0" w:space="0" w:color="auto"/>
          </w:divBdr>
        </w:div>
      </w:divsChild>
    </w:div>
    <w:div w:id="1956863856">
      <w:bodyDiv w:val="1"/>
      <w:marLeft w:val="0"/>
      <w:marRight w:val="0"/>
      <w:marTop w:val="0"/>
      <w:marBottom w:val="0"/>
      <w:divBdr>
        <w:top w:val="none" w:sz="0" w:space="0" w:color="auto"/>
        <w:left w:val="none" w:sz="0" w:space="0" w:color="auto"/>
        <w:bottom w:val="none" w:sz="0" w:space="0" w:color="auto"/>
        <w:right w:val="none" w:sz="0" w:space="0" w:color="auto"/>
      </w:divBdr>
    </w:div>
    <w:div w:id="1961375804">
      <w:bodyDiv w:val="1"/>
      <w:marLeft w:val="0"/>
      <w:marRight w:val="0"/>
      <w:marTop w:val="0"/>
      <w:marBottom w:val="0"/>
      <w:divBdr>
        <w:top w:val="none" w:sz="0" w:space="0" w:color="auto"/>
        <w:left w:val="none" w:sz="0" w:space="0" w:color="auto"/>
        <w:bottom w:val="none" w:sz="0" w:space="0" w:color="auto"/>
        <w:right w:val="none" w:sz="0" w:space="0" w:color="auto"/>
      </w:divBdr>
    </w:div>
    <w:div w:id="1976175021">
      <w:bodyDiv w:val="1"/>
      <w:marLeft w:val="0"/>
      <w:marRight w:val="0"/>
      <w:marTop w:val="0"/>
      <w:marBottom w:val="0"/>
      <w:divBdr>
        <w:top w:val="none" w:sz="0" w:space="0" w:color="auto"/>
        <w:left w:val="none" w:sz="0" w:space="0" w:color="auto"/>
        <w:bottom w:val="none" w:sz="0" w:space="0" w:color="auto"/>
        <w:right w:val="none" w:sz="0" w:space="0" w:color="auto"/>
      </w:divBdr>
    </w:div>
    <w:div w:id="1987781840">
      <w:bodyDiv w:val="1"/>
      <w:marLeft w:val="0"/>
      <w:marRight w:val="0"/>
      <w:marTop w:val="0"/>
      <w:marBottom w:val="0"/>
      <w:divBdr>
        <w:top w:val="none" w:sz="0" w:space="0" w:color="auto"/>
        <w:left w:val="none" w:sz="0" w:space="0" w:color="auto"/>
        <w:bottom w:val="none" w:sz="0" w:space="0" w:color="auto"/>
        <w:right w:val="none" w:sz="0" w:space="0" w:color="auto"/>
      </w:divBdr>
      <w:divsChild>
        <w:div w:id="205063935">
          <w:marLeft w:val="0"/>
          <w:marRight w:val="0"/>
          <w:marTop w:val="0"/>
          <w:marBottom w:val="0"/>
          <w:divBdr>
            <w:top w:val="none" w:sz="0" w:space="0" w:color="auto"/>
            <w:left w:val="none" w:sz="0" w:space="0" w:color="auto"/>
            <w:bottom w:val="none" w:sz="0" w:space="0" w:color="auto"/>
            <w:right w:val="none" w:sz="0" w:space="0" w:color="auto"/>
          </w:divBdr>
        </w:div>
      </w:divsChild>
    </w:div>
    <w:div w:id="1988901411">
      <w:bodyDiv w:val="1"/>
      <w:marLeft w:val="0"/>
      <w:marRight w:val="0"/>
      <w:marTop w:val="0"/>
      <w:marBottom w:val="0"/>
      <w:divBdr>
        <w:top w:val="none" w:sz="0" w:space="0" w:color="auto"/>
        <w:left w:val="none" w:sz="0" w:space="0" w:color="auto"/>
        <w:bottom w:val="none" w:sz="0" w:space="0" w:color="auto"/>
        <w:right w:val="none" w:sz="0" w:space="0" w:color="auto"/>
      </w:divBdr>
    </w:div>
    <w:div w:id="1993017798">
      <w:bodyDiv w:val="1"/>
      <w:marLeft w:val="0"/>
      <w:marRight w:val="0"/>
      <w:marTop w:val="0"/>
      <w:marBottom w:val="0"/>
      <w:divBdr>
        <w:top w:val="none" w:sz="0" w:space="0" w:color="auto"/>
        <w:left w:val="none" w:sz="0" w:space="0" w:color="auto"/>
        <w:bottom w:val="none" w:sz="0" w:space="0" w:color="auto"/>
        <w:right w:val="none" w:sz="0" w:space="0" w:color="auto"/>
      </w:divBdr>
      <w:divsChild>
        <w:div w:id="1132793463">
          <w:marLeft w:val="0"/>
          <w:marRight w:val="0"/>
          <w:marTop w:val="0"/>
          <w:marBottom w:val="0"/>
          <w:divBdr>
            <w:top w:val="none" w:sz="0" w:space="0" w:color="auto"/>
            <w:left w:val="none" w:sz="0" w:space="0" w:color="auto"/>
            <w:bottom w:val="none" w:sz="0" w:space="0" w:color="auto"/>
            <w:right w:val="none" w:sz="0" w:space="0" w:color="auto"/>
          </w:divBdr>
        </w:div>
      </w:divsChild>
    </w:div>
    <w:div w:id="1994289126">
      <w:bodyDiv w:val="1"/>
      <w:marLeft w:val="0"/>
      <w:marRight w:val="0"/>
      <w:marTop w:val="0"/>
      <w:marBottom w:val="0"/>
      <w:divBdr>
        <w:top w:val="none" w:sz="0" w:space="0" w:color="auto"/>
        <w:left w:val="none" w:sz="0" w:space="0" w:color="auto"/>
        <w:bottom w:val="none" w:sz="0" w:space="0" w:color="auto"/>
        <w:right w:val="none" w:sz="0" w:space="0" w:color="auto"/>
      </w:divBdr>
      <w:divsChild>
        <w:div w:id="1858693541">
          <w:marLeft w:val="0"/>
          <w:marRight w:val="0"/>
          <w:marTop w:val="0"/>
          <w:marBottom w:val="0"/>
          <w:divBdr>
            <w:top w:val="none" w:sz="0" w:space="0" w:color="auto"/>
            <w:left w:val="none" w:sz="0" w:space="0" w:color="auto"/>
            <w:bottom w:val="none" w:sz="0" w:space="0" w:color="auto"/>
            <w:right w:val="none" w:sz="0" w:space="0" w:color="auto"/>
          </w:divBdr>
        </w:div>
      </w:divsChild>
    </w:div>
    <w:div w:id="1995598363">
      <w:bodyDiv w:val="1"/>
      <w:marLeft w:val="0"/>
      <w:marRight w:val="0"/>
      <w:marTop w:val="0"/>
      <w:marBottom w:val="0"/>
      <w:divBdr>
        <w:top w:val="none" w:sz="0" w:space="0" w:color="auto"/>
        <w:left w:val="none" w:sz="0" w:space="0" w:color="auto"/>
        <w:bottom w:val="none" w:sz="0" w:space="0" w:color="auto"/>
        <w:right w:val="none" w:sz="0" w:space="0" w:color="auto"/>
      </w:divBdr>
    </w:div>
    <w:div w:id="1998654130">
      <w:bodyDiv w:val="1"/>
      <w:marLeft w:val="0"/>
      <w:marRight w:val="0"/>
      <w:marTop w:val="0"/>
      <w:marBottom w:val="0"/>
      <w:divBdr>
        <w:top w:val="none" w:sz="0" w:space="0" w:color="auto"/>
        <w:left w:val="none" w:sz="0" w:space="0" w:color="auto"/>
        <w:bottom w:val="none" w:sz="0" w:space="0" w:color="auto"/>
        <w:right w:val="none" w:sz="0" w:space="0" w:color="auto"/>
      </w:divBdr>
      <w:divsChild>
        <w:div w:id="923731871">
          <w:marLeft w:val="0"/>
          <w:marRight w:val="0"/>
          <w:marTop w:val="0"/>
          <w:marBottom w:val="0"/>
          <w:divBdr>
            <w:top w:val="none" w:sz="0" w:space="0" w:color="auto"/>
            <w:left w:val="none" w:sz="0" w:space="0" w:color="auto"/>
            <w:bottom w:val="none" w:sz="0" w:space="0" w:color="auto"/>
            <w:right w:val="none" w:sz="0" w:space="0" w:color="auto"/>
          </w:divBdr>
        </w:div>
      </w:divsChild>
    </w:div>
    <w:div w:id="2022006613">
      <w:bodyDiv w:val="1"/>
      <w:marLeft w:val="0"/>
      <w:marRight w:val="0"/>
      <w:marTop w:val="0"/>
      <w:marBottom w:val="0"/>
      <w:divBdr>
        <w:top w:val="none" w:sz="0" w:space="0" w:color="auto"/>
        <w:left w:val="none" w:sz="0" w:space="0" w:color="auto"/>
        <w:bottom w:val="none" w:sz="0" w:space="0" w:color="auto"/>
        <w:right w:val="none" w:sz="0" w:space="0" w:color="auto"/>
      </w:divBdr>
    </w:div>
    <w:div w:id="2026662303">
      <w:bodyDiv w:val="1"/>
      <w:marLeft w:val="0"/>
      <w:marRight w:val="0"/>
      <w:marTop w:val="0"/>
      <w:marBottom w:val="0"/>
      <w:divBdr>
        <w:top w:val="none" w:sz="0" w:space="0" w:color="auto"/>
        <w:left w:val="none" w:sz="0" w:space="0" w:color="auto"/>
        <w:bottom w:val="none" w:sz="0" w:space="0" w:color="auto"/>
        <w:right w:val="none" w:sz="0" w:space="0" w:color="auto"/>
      </w:divBdr>
    </w:div>
    <w:div w:id="2027245245">
      <w:bodyDiv w:val="1"/>
      <w:marLeft w:val="0"/>
      <w:marRight w:val="0"/>
      <w:marTop w:val="0"/>
      <w:marBottom w:val="0"/>
      <w:divBdr>
        <w:top w:val="none" w:sz="0" w:space="0" w:color="auto"/>
        <w:left w:val="none" w:sz="0" w:space="0" w:color="auto"/>
        <w:bottom w:val="none" w:sz="0" w:space="0" w:color="auto"/>
        <w:right w:val="none" w:sz="0" w:space="0" w:color="auto"/>
      </w:divBdr>
      <w:divsChild>
        <w:div w:id="1066494710">
          <w:marLeft w:val="0"/>
          <w:marRight w:val="0"/>
          <w:marTop w:val="0"/>
          <w:marBottom w:val="0"/>
          <w:divBdr>
            <w:top w:val="none" w:sz="0" w:space="0" w:color="auto"/>
            <w:left w:val="none" w:sz="0" w:space="0" w:color="auto"/>
            <w:bottom w:val="none" w:sz="0" w:space="0" w:color="auto"/>
            <w:right w:val="none" w:sz="0" w:space="0" w:color="auto"/>
          </w:divBdr>
        </w:div>
      </w:divsChild>
    </w:div>
    <w:div w:id="2031755048">
      <w:bodyDiv w:val="1"/>
      <w:marLeft w:val="0"/>
      <w:marRight w:val="0"/>
      <w:marTop w:val="0"/>
      <w:marBottom w:val="0"/>
      <w:divBdr>
        <w:top w:val="none" w:sz="0" w:space="0" w:color="auto"/>
        <w:left w:val="none" w:sz="0" w:space="0" w:color="auto"/>
        <w:bottom w:val="none" w:sz="0" w:space="0" w:color="auto"/>
        <w:right w:val="none" w:sz="0" w:space="0" w:color="auto"/>
      </w:divBdr>
    </w:div>
    <w:div w:id="2033989473">
      <w:bodyDiv w:val="1"/>
      <w:marLeft w:val="0"/>
      <w:marRight w:val="0"/>
      <w:marTop w:val="0"/>
      <w:marBottom w:val="0"/>
      <w:divBdr>
        <w:top w:val="none" w:sz="0" w:space="0" w:color="auto"/>
        <w:left w:val="none" w:sz="0" w:space="0" w:color="auto"/>
        <w:bottom w:val="none" w:sz="0" w:space="0" w:color="auto"/>
        <w:right w:val="none" w:sz="0" w:space="0" w:color="auto"/>
      </w:divBdr>
      <w:divsChild>
        <w:div w:id="1424035544">
          <w:marLeft w:val="0"/>
          <w:marRight w:val="0"/>
          <w:marTop w:val="0"/>
          <w:marBottom w:val="0"/>
          <w:divBdr>
            <w:top w:val="none" w:sz="0" w:space="0" w:color="auto"/>
            <w:left w:val="none" w:sz="0" w:space="0" w:color="auto"/>
            <w:bottom w:val="none" w:sz="0" w:space="0" w:color="auto"/>
            <w:right w:val="none" w:sz="0" w:space="0" w:color="auto"/>
          </w:divBdr>
        </w:div>
      </w:divsChild>
    </w:div>
    <w:div w:id="2045598168">
      <w:bodyDiv w:val="1"/>
      <w:marLeft w:val="0"/>
      <w:marRight w:val="0"/>
      <w:marTop w:val="0"/>
      <w:marBottom w:val="0"/>
      <w:divBdr>
        <w:top w:val="none" w:sz="0" w:space="0" w:color="auto"/>
        <w:left w:val="none" w:sz="0" w:space="0" w:color="auto"/>
        <w:bottom w:val="none" w:sz="0" w:space="0" w:color="auto"/>
        <w:right w:val="none" w:sz="0" w:space="0" w:color="auto"/>
      </w:divBdr>
    </w:div>
    <w:div w:id="2045981819">
      <w:bodyDiv w:val="1"/>
      <w:marLeft w:val="0"/>
      <w:marRight w:val="0"/>
      <w:marTop w:val="0"/>
      <w:marBottom w:val="0"/>
      <w:divBdr>
        <w:top w:val="none" w:sz="0" w:space="0" w:color="auto"/>
        <w:left w:val="none" w:sz="0" w:space="0" w:color="auto"/>
        <w:bottom w:val="none" w:sz="0" w:space="0" w:color="auto"/>
        <w:right w:val="none" w:sz="0" w:space="0" w:color="auto"/>
      </w:divBdr>
      <w:divsChild>
        <w:div w:id="1377195464">
          <w:marLeft w:val="0"/>
          <w:marRight w:val="0"/>
          <w:marTop w:val="0"/>
          <w:marBottom w:val="0"/>
          <w:divBdr>
            <w:top w:val="none" w:sz="0" w:space="0" w:color="auto"/>
            <w:left w:val="none" w:sz="0" w:space="0" w:color="auto"/>
            <w:bottom w:val="none" w:sz="0" w:space="0" w:color="auto"/>
            <w:right w:val="none" w:sz="0" w:space="0" w:color="auto"/>
          </w:divBdr>
        </w:div>
      </w:divsChild>
    </w:div>
    <w:div w:id="2055615112">
      <w:bodyDiv w:val="1"/>
      <w:marLeft w:val="0"/>
      <w:marRight w:val="0"/>
      <w:marTop w:val="0"/>
      <w:marBottom w:val="0"/>
      <w:divBdr>
        <w:top w:val="none" w:sz="0" w:space="0" w:color="auto"/>
        <w:left w:val="none" w:sz="0" w:space="0" w:color="auto"/>
        <w:bottom w:val="none" w:sz="0" w:space="0" w:color="auto"/>
        <w:right w:val="none" w:sz="0" w:space="0" w:color="auto"/>
      </w:divBdr>
    </w:div>
    <w:div w:id="2061131247">
      <w:bodyDiv w:val="1"/>
      <w:marLeft w:val="0"/>
      <w:marRight w:val="0"/>
      <w:marTop w:val="0"/>
      <w:marBottom w:val="0"/>
      <w:divBdr>
        <w:top w:val="none" w:sz="0" w:space="0" w:color="auto"/>
        <w:left w:val="none" w:sz="0" w:space="0" w:color="auto"/>
        <w:bottom w:val="none" w:sz="0" w:space="0" w:color="auto"/>
        <w:right w:val="none" w:sz="0" w:space="0" w:color="auto"/>
      </w:divBdr>
      <w:divsChild>
        <w:div w:id="1435712095">
          <w:marLeft w:val="0"/>
          <w:marRight w:val="0"/>
          <w:marTop w:val="0"/>
          <w:marBottom w:val="0"/>
          <w:divBdr>
            <w:top w:val="none" w:sz="0" w:space="0" w:color="auto"/>
            <w:left w:val="none" w:sz="0" w:space="0" w:color="auto"/>
            <w:bottom w:val="none" w:sz="0" w:space="0" w:color="auto"/>
            <w:right w:val="none" w:sz="0" w:space="0" w:color="auto"/>
          </w:divBdr>
        </w:div>
      </w:divsChild>
    </w:div>
    <w:div w:id="2062974913">
      <w:bodyDiv w:val="1"/>
      <w:marLeft w:val="0"/>
      <w:marRight w:val="0"/>
      <w:marTop w:val="0"/>
      <w:marBottom w:val="0"/>
      <w:divBdr>
        <w:top w:val="none" w:sz="0" w:space="0" w:color="auto"/>
        <w:left w:val="none" w:sz="0" w:space="0" w:color="auto"/>
        <w:bottom w:val="none" w:sz="0" w:space="0" w:color="auto"/>
        <w:right w:val="none" w:sz="0" w:space="0" w:color="auto"/>
      </w:divBdr>
    </w:div>
    <w:div w:id="2066878429">
      <w:bodyDiv w:val="1"/>
      <w:marLeft w:val="0"/>
      <w:marRight w:val="0"/>
      <w:marTop w:val="0"/>
      <w:marBottom w:val="0"/>
      <w:divBdr>
        <w:top w:val="none" w:sz="0" w:space="0" w:color="auto"/>
        <w:left w:val="none" w:sz="0" w:space="0" w:color="auto"/>
        <w:bottom w:val="none" w:sz="0" w:space="0" w:color="auto"/>
        <w:right w:val="none" w:sz="0" w:space="0" w:color="auto"/>
      </w:divBdr>
    </w:div>
    <w:div w:id="2088308271">
      <w:bodyDiv w:val="1"/>
      <w:marLeft w:val="0"/>
      <w:marRight w:val="0"/>
      <w:marTop w:val="0"/>
      <w:marBottom w:val="0"/>
      <w:divBdr>
        <w:top w:val="none" w:sz="0" w:space="0" w:color="auto"/>
        <w:left w:val="none" w:sz="0" w:space="0" w:color="auto"/>
        <w:bottom w:val="none" w:sz="0" w:space="0" w:color="auto"/>
        <w:right w:val="none" w:sz="0" w:space="0" w:color="auto"/>
      </w:divBdr>
      <w:divsChild>
        <w:div w:id="1870681507">
          <w:marLeft w:val="0"/>
          <w:marRight w:val="0"/>
          <w:marTop w:val="0"/>
          <w:marBottom w:val="0"/>
          <w:divBdr>
            <w:top w:val="none" w:sz="0" w:space="0" w:color="auto"/>
            <w:left w:val="none" w:sz="0" w:space="0" w:color="auto"/>
            <w:bottom w:val="none" w:sz="0" w:space="0" w:color="auto"/>
            <w:right w:val="none" w:sz="0" w:space="0" w:color="auto"/>
          </w:divBdr>
        </w:div>
      </w:divsChild>
    </w:div>
    <w:div w:id="2088653142">
      <w:marLeft w:val="0"/>
      <w:marRight w:val="0"/>
      <w:marTop w:val="0"/>
      <w:marBottom w:val="0"/>
      <w:divBdr>
        <w:top w:val="none" w:sz="0" w:space="0" w:color="auto"/>
        <w:left w:val="none" w:sz="0" w:space="0" w:color="auto"/>
        <w:bottom w:val="none" w:sz="0" w:space="0" w:color="auto"/>
        <w:right w:val="none" w:sz="0" w:space="0" w:color="auto"/>
      </w:divBdr>
      <w:divsChild>
        <w:div w:id="1453943655">
          <w:marLeft w:val="0"/>
          <w:marRight w:val="0"/>
          <w:marTop w:val="0"/>
          <w:marBottom w:val="0"/>
          <w:divBdr>
            <w:top w:val="none" w:sz="0" w:space="0" w:color="auto"/>
            <w:left w:val="none" w:sz="0" w:space="0" w:color="auto"/>
            <w:bottom w:val="none" w:sz="0" w:space="0" w:color="auto"/>
            <w:right w:val="none" w:sz="0" w:space="0" w:color="auto"/>
          </w:divBdr>
          <w:divsChild>
            <w:div w:id="205990834">
              <w:marLeft w:val="0"/>
              <w:marRight w:val="0"/>
              <w:marTop w:val="0"/>
              <w:marBottom w:val="0"/>
              <w:divBdr>
                <w:top w:val="none" w:sz="0" w:space="0" w:color="auto"/>
                <w:left w:val="none" w:sz="0" w:space="0" w:color="auto"/>
                <w:bottom w:val="none" w:sz="0" w:space="0" w:color="auto"/>
                <w:right w:val="none" w:sz="0" w:space="0" w:color="auto"/>
              </w:divBdr>
              <w:divsChild>
                <w:div w:id="1602688145">
                  <w:marLeft w:val="0"/>
                  <w:marRight w:val="0"/>
                  <w:marTop w:val="0"/>
                  <w:marBottom w:val="0"/>
                  <w:divBdr>
                    <w:top w:val="none" w:sz="0" w:space="0" w:color="auto"/>
                    <w:left w:val="none" w:sz="0" w:space="0" w:color="auto"/>
                    <w:bottom w:val="none" w:sz="0" w:space="0" w:color="auto"/>
                    <w:right w:val="none" w:sz="0" w:space="0" w:color="auto"/>
                  </w:divBdr>
                  <w:divsChild>
                    <w:div w:id="655034061">
                      <w:marLeft w:val="0"/>
                      <w:marRight w:val="0"/>
                      <w:marTop w:val="0"/>
                      <w:marBottom w:val="0"/>
                      <w:divBdr>
                        <w:top w:val="none" w:sz="0" w:space="0" w:color="auto"/>
                        <w:left w:val="none" w:sz="0" w:space="0" w:color="auto"/>
                        <w:bottom w:val="none" w:sz="0" w:space="0" w:color="auto"/>
                        <w:right w:val="none" w:sz="0" w:space="0" w:color="auto"/>
                      </w:divBdr>
                      <w:divsChild>
                        <w:div w:id="1814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862597">
      <w:bodyDiv w:val="1"/>
      <w:marLeft w:val="0"/>
      <w:marRight w:val="0"/>
      <w:marTop w:val="0"/>
      <w:marBottom w:val="0"/>
      <w:divBdr>
        <w:top w:val="none" w:sz="0" w:space="0" w:color="auto"/>
        <w:left w:val="none" w:sz="0" w:space="0" w:color="auto"/>
        <w:bottom w:val="none" w:sz="0" w:space="0" w:color="auto"/>
        <w:right w:val="none" w:sz="0" w:space="0" w:color="auto"/>
      </w:divBdr>
    </w:div>
    <w:div w:id="2094936301">
      <w:bodyDiv w:val="1"/>
      <w:marLeft w:val="0"/>
      <w:marRight w:val="0"/>
      <w:marTop w:val="0"/>
      <w:marBottom w:val="0"/>
      <w:divBdr>
        <w:top w:val="none" w:sz="0" w:space="0" w:color="auto"/>
        <w:left w:val="none" w:sz="0" w:space="0" w:color="auto"/>
        <w:bottom w:val="none" w:sz="0" w:space="0" w:color="auto"/>
        <w:right w:val="none" w:sz="0" w:space="0" w:color="auto"/>
      </w:divBdr>
      <w:divsChild>
        <w:div w:id="113182641">
          <w:marLeft w:val="0"/>
          <w:marRight w:val="0"/>
          <w:marTop w:val="0"/>
          <w:marBottom w:val="0"/>
          <w:divBdr>
            <w:top w:val="none" w:sz="0" w:space="0" w:color="auto"/>
            <w:left w:val="none" w:sz="0" w:space="0" w:color="auto"/>
            <w:bottom w:val="none" w:sz="0" w:space="0" w:color="auto"/>
            <w:right w:val="none" w:sz="0" w:space="0" w:color="auto"/>
          </w:divBdr>
        </w:div>
        <w:div w:id="1447893506">
          <w:marLeft w:val="0"/>
          <w:marRight w:val="0"/>
          <w:marTop w:val="0"/>
          <w:marBottom w:val="0"/>
          <w:divBdr>
            <w:top w:val="none" w:sz="0" w:space="0" w:color="auto"/>
            <w:left w:val="none" w:sz="0" w:space="0" w:color="auto"/>
            <w:bottom w:val="none" w:sz="0" w:space="0" w:color="auto"/>
            <w:right w:val="none" w:sz="0" w:space="0" w:color="auto"/>
          </w:divBdr>
        </w:div>
        <w:div w:id="1490174803">
          <w:marLeft w:val="0"/>
          <w:marRight w:val="0"/>
          <w:marTop w:val="0"/>
          <w:marBottom w:val="0"/>
          <w:divBdr>
            <w:top w:val="none" w:sz="0" w:space="0" w:color="auto"/>
            <w:left w:val="none" w:sz="0" w:space="0" w:color="auto"/>
            <w:bottom w:val="none" w:sz="0" w:space="0" w:color="auto"/>
            <w:right w:val="none" w:sz="0" w:space="0" w:color="auto"/>
          </w:divBdr>
        </w:div>
        <w:div w:id="1584531470">
          <w:marLeft w:val="0"/>
          <w:marRight w:val="0"/>
          <w:marTop w:val="0"/>
          <w:marBottom w:val="0"/>
          <w:divBdr>
            <w:top w:val="none" w:sz="0" w:space="0" w:color="auto"/>
            <w:left w:val="none" w:sz="0" w:space="0" w:color="auto"/>
            <w:bottom w:val="none" w:sz="0" w:space="0" w:color="auto"/>
            <w:right w:val="none" w:sz="0" w:space="0" w:color="auto"/>
          </w:divBdr>
        </w:div>
      </w:divsChild>
    </w:div>
    <w:div w:id="2099524353">
      <w:bodyDiv w:val="1"/>
      <w:marLeft w:val="0"/>
      <w:marRight w:val="0"/>
      <w:marTop w:val="0"/>
      <w:marBottom w:val="0"/>
      <w:divBdr>
        <w:top w:val="none" w:sz="0" w:space="0" w:color="auto"/>
        <w:left w:val="none" w:sz="0" w:space="0" w:color="auto"/>
        <w:bottom w:val="none" w:sz="0" w:space="0" w:color="auto"/>
        <w:right w:val="none" w:sz="0" w:space="0" w:color="auto"/>
      </w:divBdr>
    </w:div>
    <w:div w:id="2100250049">
      <w:bodyDiv w:val="1"/>
      <w:marLeft w:val="0"/>
      <w:marRight w:val="0"/>
      <w:marTop w:val="0"/>
      <w:marBottom w:val="0"/>
      <w:divBdr>
        <w:top w:val="none" w:sz="0" w:space="0" w:color="auto"/>
        <w:left w:val="none" w:sz="0" w:space="0" w:color="auto"/>
        <w:bottom w:val="none" w:sz="0" w:space="0" w:color="auto"/>
        <w:right w:val="none" w:sz="0" w:space="0" w:color="auto"/>
      </w:divBdr>
    </w:div>
    <w:div w:id="2104762820">
      <w:bodyDiv w:val="1"/>
      <w:marLeft w:val="0"/>
      <w:marRight w:val="0"/>
      <w:marTop w:val="0"/>
      <w:marBottom w:val="0"/>
      <w:divBdr>
        <w:top w:val="none" w:sz="0" w:space="0" w:color="auto"/>
        <w:left w:val="none" w:sz="0" w:space="0" w:color="auto"/>
        <w:bottom w:val="none" w:sz="0" w:space="0" w:color="auto"/>
        <w:right w:val="none" w:sz="0" w:space="0" w:color="auto"/>
      </w:divBdr>
      <w:divsChild>
        <w:div w:id="598098104">
          <w:marLeft w:val="0"/>
          <w:marRight w:val="0"/>
          <w:marTop w:val="0"/>
          <w:marBottom w:val="0"/>
          <w:divBdr>
            <w:top w:val="none" w:sz="0" w:space="0" w:color="auto"/>
            <w:left w:val="none" w:sz="0" w:space="0" w:color="auto"/>
            <w:bottom w:val="none" w:sz="0" w:space="0" w:color="auto"/>
            <w:right w:val="none" w:sz="0" w:space="0" w:color="auto"/>
          </w:divBdr>
        </w:div>
      </w:divsChild>
    </w:div>
    <w:div w:id="2108958399">
      <w:bodyDiv w:val="1"/>
      <w:marLeft w:val="0"/>
      <w:marRight w:val="0"/>
      <w:marTop w:val="0"/>
      <w:marBottom w:val="0"/>
      <w:divBdr>
        <w:top w:val="none" w:sz="0" w:space="0" w:color="auto"/>
        <w:left w:val="none" w:sz="0" w:space="0" w:color="auto"/>
        <w:bottom w:val="none" w:sz="0" w:space="0" w:color="auto"/>
        <w:right w:val="none" w:sz="0" w:space="0" w:color="auto"/>
      </w:divBdr>
      <w:divsChild>
        <w:div w:id="1529566607">
          <w:marLeft w:val="0"/>
          <w:marRight w:val="0"/>
          <w:marTop w:val="0"/>
          <w:marBottom w:val="0"/>
          <w:divBdr>
            <w:top w:val="none" w:sz="0" w:space="0" w:color="auto"/>
            <w:left w:val="none" w:sz="0" w:space="0" w:color="auto"/>
            <w:bottom w:val="none" w:sz="0" w:space="0" w:color="auto"/>
            <w:right w:val="none" w:sz="0" w:space="0" w:color="auto"/>
          </w:divBdr>
        </w:div>
      </w:divsChild>
    </w:div>
    <w:div w:id="2110196079">
      <w:bodyDiv w:val="1"/>
      <w:marLeft w:val="0"/>
      <w:marRight w:val="0"/>
      <w:marTop w:val="0"/>
      <w:marBottom w:val="0"/>
      <w:divBdr>
        <w:top w:val="none" w:sz="0" w:space="0" w:color="auto"/>
        <w:left w:val="none" w:sz="0" w:space="0" w:color="auto"/>
        <w:bottom w:val="none" w:sz="0" w:space="0" w:color="auto"/>
        <w:right w:val="none" w:sz="0" w:space="0" w:color="auto"/>
      </w:divBdr>
    </w:div>
    <w:div w:id="2112580053">
      <w:bodyDiv w:val="1"/>
      <w:marLeft w:val="0"/>
      <w:marRight w:val="0"/>
      <w:marTop w:val="0"/>
      <w:marBottom w:val="0"/>
      <w:divBdr>
        <w:top w:val="none" w:sz="0" w:space="0" w:color="auto"/>
        <w:left w:val="none" w:sz="0" w:space="0" w:color="auto"/>
        <w:bottom w:val="none" w:sz="0" w:space="0" w:color="auto"/>
        <w:right w:val="none" w:sz="0" w:space="0" w:color="auto"/>
      </w:divBdr>
    </w:div>
    <w:div w:id="2114351414">
      <w:bodyDiv w:val="1"/>
      <w:marLeft w:val="0"/>
      <w:marRight w:val="0"/>
      <w:marTop w:val="0"/>
      <w:marBottom w:val="0"/>
      <w:divBdr>
        <w:top w:val="none" w:sz="0" w:space="0" w:color="auto"/>
        <w:left w:val="none" w:sz="0" w:space="0" w:color="auto"/>
        <w:bottom w:val="none" w:sz="0" w:space="0" w:color="auto"/>
        <w:right w:val="none" w:sz="0" w:space="0" w:color="auto"/>
      </w:divBdr>
    </w:div>
    <w:div w:id="2114400343">
      <w:bodyDiv w:val="1"/>
      <w:marLeft w:val="0"/>
      <w:marRight w:val="0"/>
      <w:marTop w:val="0"/>
      <w:marBottom w:val="0"/>
      <w:divBdr>
        <w:top w:val="none" w:sz="0" w:space="0" w:color="auto"/>
        <w:left w:val="none" w:sz="0" w:space="0" w:color="auto"/>
        <w:bottom w:val="none" w:sz="0" w:space="0" w:color="auto"/>
        <w:right w:val="none" w:sz="0" w:space="0" w:color="auto"/>
      </w:divBdr>
    </w:div>
    <w:div w:id="2120224447">
      <w:bodyDiv w:val="1"/>
      <w:marLeft w:val="0"/>
      <w:marRight w:val="0"/>
      <w:marTop w:val="0"/>
      <w:marBottom w:val="0"/>
      <w:divBdr>
        <w:top w:val="none" w:sz="0" w:space="0" w:color="auto"/>
        <w:left w:val="none" w:sz="0" w:space="0" w:color="auto"/>
        <w:bottom w:val="none" w:sz="0" w:space="0" w:color="auto"/>
        <w:right w:val="none" w:sz="0" w:space="0" w:color="auto"/>
      </w:divBdr>
    </w:div>
    <w:div w:id="2122720378">
      <w:bodyDiv w:val="1"/>
      <w:marLeft w:val="0"/>
      <w:marRight w:val="0"/>
      <w:marTop w:val="0"/>
      <w:marBottom w:val="0"/>
      <w:divBdr>
        <w:top w:val="none" w:sz="0" w:space="0" w:color="auto"/>
        <w:left w:val="none" w:sz="0" w:space="0" w:color="auto"/>
        <w:bottom w:val="none" w:sz="0" w:space="0" w:color="auto"/>
        <w:right w:val="none" w:sz="0" w:space="0" w:color="auto"/>
      </w:divBdr>
    </w:div>
    <w:div w:id="2122844097">
      <w:bodyDiv w:val="1"/>
      <w:marLeft w:val="0"/>
      <w:marRight w:val="0"/>
      <w:marTop w:val="0"/>
      <w:marBottom w:val="0"/>
      <w:divBdr>
        <w:top w:val="none" w:sz="0" w:space="0" w:color="auto"/>
        <w:left w:val="none" w:sz="0" w:space="0" w:color="auto"/>
        <w:bottom w:val="none" w:sz="0" w:space="0" w:color="auto"/>
        <w:right w:val="none" w:sz="0" w:space="0" w:color="auto"/>
      </w:divBdr>
    </w:div>
    <w:div w:id="2133668624">
      <w:bodyDiv w:val="1"/>
      <w:marLeft w:val="0"/>
      <w:marRight w:val="0"/>
      <w:marTop w:val="0"/>
      <w:marBottom w:val="0"/>
      <w:divBdr>
        <w:top w:val="none" w:sz="0" w:space="0" w:color="auto"/>
        <w:left w:val="none" w:sz="0" w:space="0" w:color="auto"/>
        <w:bottom w:val="none" w:sz="0" w:space="0" w:color="auto"/>
        <w:right w:val="none" w:sz="0" w:space="0" w:color="auto"/>
      </w:divBdr>
      <w:divsChild>
        <w:div w:id="1170825686">
          <w:marLeft w:val="0"/>
          <w:marRight w:val="0"/>
          <w:marTop w:val="0"/>
          <w:marBottom w:val="0"/>
          <w:divBdr>
            <w:top w:val="none" w:sz="0" w:space="0" w:color="auto"/>
            <w:left w:val="none" w:sz="0" w:space="0" w:color="auto"/>
            <w:bottom w:val="none" w:sz="0" w:space="0" w:color="auto"/>
            <w:right w:val="none" w:sz="0" w:space="0" w:color="auto"/>
          </w:divBdr>
        </w:div>
      </w:divsChild>
    </w:div>
    <w:div w:id="2141917357">
      <w:bodyDiv w:val="1"/>
      <w:marLeft w:val="0"/>
      <w:marRight w:val="0"/>
      <w:marTop w:val="0"/>
      <w:marBottom w:val="0"/>
      <w:divBdr>
        <w:top w:val="none" w:sz="0" w:space="0" w:color="auto"/>
        <w:left w:val="none" w:sz="0" w:space="0" w:color="auto"/>
        <w:bottom w:val="none" w:sz="0" w:space="0" w:color="auto"/>
        <w:right w:val="none" w:sz="0" w:space="0" w:color="auto"/>
      </w:divBdr>
      <w:divsChild>
        <w:div w:id="113868782">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8"/>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footer2.xml" Type="http://schemas.openxmlformats.org/officeDocument/2006/relationships/footer" /><Relationship Id="rId12" Target="footer1.xml" Type="http://schemas.openxmlformats.org/officeDocument/2006/relationships/footer" /><Relationship Id="rId16" Target="footer4.xml" Type="http://schemas.openxmlformats.org/officeDocument/2006/relationships/footer" /><Relationship Id="rId11" Target="header1.xml" Type="http://schemas.openxmlformats.org/officeDocument/2006/relationships/header" /><Relationship Id="rId15" Target="media/image1.png" Type="http://schemas.openxmlformats.org/officeDocument/2006/relationships/image" /><Relationship Id="rId14" Target="footer3.xml" Type="http://schemas.openxmlformats.org/officeDocument/2006/relationships/footer"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71" Target="media/rId71.png" /><Relationship Type="http://schemas.openxmlformats.org/officeDocument/2006/relationships/image" Id="rId50" Target="media/rId50.png" /><Relationship Type="http://schemas.openxmlformats.org/officeDocument/2006/relationships/image" Id="rId30" Target="media/rId30.png" /><Relationship Type="http://schemas.openxmlformats.org/officeDocument/2006/relationships/image" Id="rId55" Target="media/rId55.png" /><Relationship Type="http://schemas.openxmlformats.org/officeDocument/2006/relationships/image" Id="rId41" Target="media/rId41.png" /><Relationship Type="http://schemas.openxmlformats.org/officeDocument/2006/relationships/image" Id="rId66" Target="media/rId66.png" /><Relationship Type="http://schemas.openxmlformats.org/officeDocument/2006/relationships/hyperlink" Id="rId83" Target="https://github.com/pulp-platform/axi" TargetMode="External" /><Relationship Type="http://schemas.openxmlformats.org/officeDocument/2006/relationships/hyperlink" Id="rId28" Target="https://github.com/pulp-platform/riscv-dbg" TargetMode="External" /></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notes.xml.rels><?xml version="1.0" encoding="UTF-8"?><Relationships xmlns="http://schemas.openxmlformats.org/package/2006/relationships"><Relationship Type="http://schemas.openxmlformats.org/officeDocument/2006/relationships/hyperlink" Id="rId83" Target="https://github.com/pulp-platform/axi" TargetMode="External" /><Relationship Type="http://schemas.openxmlformats.org/officeDocument/2006/relationships/hyperlink" Id="rId28" Target="https://github.com/pulp-platform/riscv-db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Basic</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SYSDBG – Debugger</dc:title>
  <dc:creator>QUY NHON SEMICONDUCTORS – QNSC</dc:creator>
  <cp:keywords/>
  <dcterms:created xsi:type="dcterms:W3CDTF">2026-09-23T05:20:16Z</dcterms:created>
  <dcterms:modified xsi:type="dcterms:W3CDTF">2026-09-23T05:20:16Z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MICRO-ARCHITECTURE SPECIFICATION – V1.14</vt:lpwstr>
  </property>
</Properties>
</file>