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rFonts w:ascii="Aptos" w:cs="Aptos" w:eastAsia="Aptos" w:hAnsi="Aptos"/>
          <w:b w:val="1"/>
          <w:bCs w:val="1"/>
          <w:color w:val="1f4e79"/>
          <w:sz w:val="56"/>
          <w:szCs w:val="56"/>
          <w:rtl w:val="0"/>
        </w:rPr>
        <w:t xml:space="preserve">FOUNDATION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263238"/>
          <w:sz w:val="40"/>
          <w:szCs w:val="40"/>
          <w:rtl w:val="0"/>
        </w:rPr>
        <w:t xml:space="preserve">SEEDCOM LOGISTICS – WMS TOOL</w:t>
      </w:r>
      <w:r w:rsidDel="00000000" w:rsidR="00000000" w:rsidRPr="00000000">
        <w:rPr>
          <w:rtl w:val="0"/>
        </w:rPr>
      </w:r>
    </w:p>
    <w:p w:rsidR="00000000" w:rsidDel="00000000" w:rsidP="00000000" w:rsidRDefault="00000000" w:rsidRPr="00000000" w14:paraId="00000003">
      <w:pPr>
        <w:spacing w:after="440" w:lineRule="auto"/>
        <w:jc w:val="center"/>
        <w:rPr/>
      </w:pPr>
      <w:r w:rsidDel="00000000" w:rsidR="00000000" w:rsidRPr="00000000">
        <w:rPr>
          <w:rFonts w:ascii="Aptos" w:cs="Aptos" w:eastAsia="Aptos" w:hAnsi="Aptos"/>
          <w:color w:val="555555"/>
          <w:sz w:val="24"/>
          <w:szCs w:val="24"/>
          <w:rtl w:val="0"/>
        </w:rPr>
        <w:t xml:space="preserve">Bối cảnh doanh nghiệp · Bài toán · Hướng đi</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eaf2f8" w:val="clear"/>
          </w:tcPr>
          <w:p w:rsidR="00000000" w:rsidDel="00000000" w:rsidP="00000000" w:rsidRDefault="00000000" w:rsidRPr="00000000" w14:paraId="00000004">
            <w:pPr>
              <w:spacing w:after="0" w:lineRule="auto"/>
              <w:rPr/>
            </w:pPr>
            <w:r w:rsidDel="00000000" w:rsidR="00000000" w:rsidRPr="00000000">
              <w:rPr>
                <w:rFonts w:ascii="Aptos" w:cs="Aptos" w:eastAsia="Aptos" w:hAnsi="Aptos"/>
                <w:b w:val="1"/>
                <w:bCs w:val="1"/>
                <w:color w:val="1f4e79"/>
                <w:sz w:val="21"/>
                <w:szCs w:val="21"/>
                <w:rtl w:val="0"/>
              </w:rPr>
              <w:t xml:space="preserve">Mục đích của tài liệu: tạo một nền tảng chung để cả nhóm thống nhất doanh nghiệp thực tế, bài toán WMS cần giải quyết và phạm vi prototype trước khi triển khai các sprint.</w:t>
            </w:r>
            <w:r w:rsidDel="00000000" w:rsidR="00000000" w:rsidRPr="00000000">
              <w:rPr>
                <w:rtl w:val="0"/>
              </w:rPr>
            </w:r>
          </w:p>
        </w:tc>
      </w:tr>
    </w:tbl>
    <w:p w:rsidR="00000000" w:rsidDel="00000000" w:rsidP="00000000" w:rsidRDefault="00000000" w:rsidRPr="00000000" w14:paraId="00000005">
      <w:pPr>
        <w:spacing w:after="80" w:before="0" w:line="259" w:lineRule="auto"/>
        <w:rPr/>
      </w:pPr>
      <w:r w:rsidDel="00000000" w:rsidR="00000000" w:rsidRPr="00000000">
        <w:rPr>
          <w:rtl w:val="0"/>
        </w:rPr>
      </w:r>
    </w:p>
    <w:p w:rsidR="00000000" w:rsidDel="00000000" w:rsidP="00000000" w:rsidRDefault="00000000" w:rsidRPr="00000000" w14:paraId="00000006">
      <w:pPr>
        <w:spacing w:after="80" w:before="0" w:line="259" w:lineRule="auto"/>
        <w:jc w:val="center"/>
        <w:rPr/>
      </w:pPr>
      <w:r w:rsidDel="00000000" w:rsidR="00000000" w:rsidRPr="00000000">
        <w:rPr>
          <w:rFonts w:ascii="Aptos" w:cs="Aptos" w:eastAsia="Aptos" w:hAnsi="Aptos"/>
          <w:b w:val="0"/>
          <w:bCs w:val="0"/>
          <w:color w:val="5a5a5a"/>
          <w:sz w:val="20"/>
          <w:szCs w:val="20"/>
          <w:rtl w:val="0"/>
        </w:rPr>
        <w:t xml:space="preserve">Seminar: Hệ thống quản lý nhà kho (WMS) – UIT</w:t>
      </w:r>
      <w:r w:rsidDel="00000000" w:rsidR="00000000" w:rsidRPr="00000000">
        <w:rPr>
          <w:rtl w:val="0"/>
        </w:rPr>
      </w:r>
    </w:p>
    <w:p w:rsidR="00000000" w:rsidDel="00000000" w:rsidP="00000000" w:rsidRDefault="00000000" w:rsidRPr="00000000" w14:paraId="00000007">
      <w:pPr>
        <w:spacing w:after="80" w:before="0" w:line="259" w:lineRule="auto"/>
        <w:jc w:val="center"/>
        <w:rPr/>
      </w:pPr>
      <w:r w:rsidDel="00000000" w:rsidR="00000000" w:rsidRPr="00000000">
        <w:rPr>
          <w:rFonts w:ascii="Aptos" w:cs="Aptos" w:eastAsia="Aptos" w:hAnsi="Aptos"/>
          <w:b w:val="0"/>
          <w:bCs w:val="0"/>
          <w:color w:val="5a5a5a"/>
          <w:sz w:val="20"/>
          <w:szCs w:val="20"/>
          <w:rtl w:val="0"/>
        </w:rPr>
        <w:t xml:space="preserve">Ngày cập nhật: 09/10/2026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rFonts w:ascii="Aptos" w:cs="Aptos" w:eastAsia="Aptos" w:hAnsi="Aptos"/>
          <w:b w:val="1"/>
          <w:bCs w:val="1"/>
          <w:color w:val="1f4e79"/>
          <w:sz w:val="30"/>
          <w:szCs w:val="30"/>
          <w:rtl w:val="0"/>
        </w:rPr>
        <w:t xml:space="preserve">1. Giới thiệu doanh nghiệp</w:t>
      </w:r>
      <w:r w:rsidDel="00000000" w:rsidR="00000000" w:rsidRPr="00000000">
        <w:rPr>
          <w:rtl w:val="0"/>
        </w:rPr>
      </w:r>
    </w:p>
    <w:p w:rsidR="00000000" w:rsidDel="00000000" w:rsidP="00000000" w:rsidRDefault="00000000" w:rsidRPr="00000000" w14:paraId="0000000A">
      <w:pPr>
        <w:spacing w:after="80" w:before="0" w:line="259" w:lineRule="auto"/>
        <w:rPr/>
      </w:pPr>
      <w:r w:rsidDel="00000000" w:rsidR="00000000" w:rsidRPr="00000000">
        <w:rPr>
          <w:rFonts w:ascii="Aptos" w:cs="Aptos" w:eastAsia="Aptos" w:hAnsi="Aptos"/>
          <w:b w:val="0"/>
          <w:bCs w:val="0"/>
          <w:color w:val="2d2d2d"/>
          <w:sz w:val="21"/>
          <w:szCs w:val="21"/>
          <w:rtl w:val="0"/>
        </w:rPr>
        <w:t xml:space="preserve">Seedcom là một nhóm công ty hoạt động trong các lĩnh vực công nghệ, bán lẻ, dịch vụ và sản xuất. Trên website chính thức, Seedcom tự mô tả là doanh nghiệp tiên phong mô hình New Retail tại Việt Nam, ứng dụng công nghệ vào hoạt động kinh doanh và trải nghiệm khách hàng.</w:t>
      </w:r>
      <w:r w:rsidDel="00000000" w:rsidR="00000000" w:rsidRPr="00000000">
        <w:rPr>
          <w:rtl w:val="0"/>
        </w:rPr>
      </w:r>
    </w:p>
    <w:p w:rsidR="00000000" w:rsidDel="00000000" w:rsidP="00000000" w:rsidRDefault="00000000" w:rsidRPr="00000000" w14:paraId="0000000B">
      <w:pPr>
        <w:spacing w:after="80" w:before="0" w:line="259" w:lineRule="auto"/>
        <w:rPr/>
      </w:pPr>
      <w:r w:rsidDel="00000000" w:rsidR="00000000" w:rsidRPr="00000000">
        <w:rPr>
          <w:rFonts w:ascii="Aptos" w:cs="Aptos" w:eastAsia="Aptos" w:hAnsi="Aptos"/>
          <w:b w:val="0"/>
          <w:bCs w:val="0"/>
          <w:color w:val="2d2d2d"/>
          <w:sz w:val="21"/>
          <w:szCs w:val="21"/>
          <w:rtl w:val="0"/>
        </w:rPr>
        <w:t xml:space="preserve">Trong hệ sinh thái đó, Seedcom Logistics đóng vai trò kết nối các hoạt động phân phối giữa nhà cung cấp, các kênh bán lẻ, merchant và người tiêu dùng. Theo case study của Blue Yonder, Seedcom Logistics vận hành 4 trung tâm phân phối (distribution center - DC) với các khu vực chuyên biệt cho hàng khô, hàng tươi và hàng cần kiểm soát nhiệt độ; các kho này phục vụ hơn 35.000 điểm phân phối.</w:t>
      </w:r>
      <w:r w:rsidDel="00000000" w:rsidR="00000000" w:rsidRPr="00000000">
        <w:rPr>
          <w:rtl w:val="0"/>
        </w:rPr>
      </w:r>
    </w:p>
    <w:p w:rsidR="00000000" w:rsidDel="00000000" w:rsidP="00000000" w:rsidRDefault="00000000" w:rsidRPr="00000000" w14:paraId="0000000C">
      <w:pPr>
        <w:spacing w:after="100" w:before="120" w:lineRule="auto"/>
        <w:rPr/>
      </w:pPr>
      <w:r w:rsidDel="00000000" w:rsidR="00000000" w:rsidRPr="00000000">
        <w:rPr>
          <w:rFonts w:ascii="Aptos" w:cs="Aptos" w:eastAsia="Aptos" w:hAnsi="Aptos"/>
          <w:b w:val="1"/>
          <w:bCs w:val="1"/>
          <w:color w:val="37474f"/>
          <w:sz w:val="24"/>
          <w:szCs w:val="24"/>
          <w:rtl w:val="0"/>
        </w:rPr>
        <w:t xml:space="preserve">Thông tin nền tảng có nguồn xác thực</w:t>
      </w:r>
      <w:r w:rsidDel="00000000" w:rsidR="00000000" w:rsidRPr="00000000">
        <w:rPr>
          <w:rtl w:val="0"/>
        </w:rPr>
      </w:r>
    </w:p>
    <w:tbl>
      <w:tblPr>
        <w:tblStyle w:val="Table2"/>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00D">
            <w:pPr>
              <w:jc w:val="center"/>
              <w:rPr/>
            </w:pPr>
            <w:r w:rsidDel="00000000" w:rsidR="00000000" w:rsidRPr="00000000">
              <w:rPr>
                <w:rFonts w:ascii="Aptos" w:cs="Aptos" w:eastAsia="Aptos" w:hAnsi="Aptos"/>
                <w:b w:val="1"/>
                <w:bCs w:val="1"/>
                <w:color w:val="1f4e79"/>
                <w:sz w:val="19"/>
                <w:szCs w:val="19"/>
                <w:rtl w:val="0"/>
              </w:rPr>
              <w:t xml:space="preserve">Nội dung</w:t>
            </w:r>
            <w:r w:rsidDel="00000000" w:rsidR="00000000" w:rsidRPr="00000000">
              <w:rPr>
                <w:rtl w:val="0"/>
              </w:rPr>
            </w:r>
          </w:p>
        </w:tc>
        <w:tc>
          <w:tcPr>
            <w:shd w:fill="d9eaf7" w:val="clear"/>
          </w:tcPr>
          <w:p w:rsidR="00000000" w:rsidDel="00000000" w:rsidP="00000000" w:rsidRDefault="00000000" w:rsidRPr="00000000" w14:paraId="0000000E">
            <w:pPr>
              <w:jc w:val="center"/>
              <w:rPr/>
            </w:pPr>
            <w:r w:rsidDel="00000000" w:rsidR="00000000" w:rsidRPr="00000000">
              <w:rPr>
                <w:rFonts w:ascii="Aptos" w:cs="Aptos" w:eastAsia="Aptos" w:hAnsi="Aptos"/>
                <w:b w:val="1"/>
                <w:bCs w:val="1"/>
                <w:color w:val="1f4e79"/>
                <w:sz w:val="19"/>
                <w:szCs w:val="19"/>
                <w:rtl w:val="0"/>
              </w:rPr>
              <w:t xml:space="preserve">Thông tin</w:t>
            </w:r>
            <w:r w:rsidDel="00000000" w:rsidR="00000000" w:rsidRPr="00000000">
              <w:rPr>
                <w:rtl w:val="0"/>
              </w:rPr>
            </w:r>
          </w:p>
        </w:tc>
        <w:tc>
          <w:tcPr>
            <w:shd w:fill="d9eaf7" w:val="clear"/>
          </w:tcPr>
          <w:p w:rsidR="00000000" w:rsidDel="00000000" w:rsidP="00000000" w:rsidRDefault="00000000" w:rsidRPr="00000000" w14:paraId="0000000F">
            <w:pPr>
              <w:jc w:val="center"/>
              <w:rPr/>
            </w:pPr>
            <w:r w:rsidDel="00000000" w:rsidR="00000000" w:rsidRPr="00000000">
              <w:rPr>
                <w:rFonts w:ascii="Aptos" w:cs="Aptos" w:eastAsia="Aptos" w:hAnsi="Aptos"/>
                <w:b w:val="1"/>
                <w:bCs w:val="1"/>
                <w:color w:val="1f4e79"/>
                <w:sz w:val="19"/>
                <w:szCs w:val="19"/>
                <w:rtl w:val="0"/>
              </w:rPr>
              <w:t xml:space="preserve">Phân loại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ptos" w:cs="Aptos" w:eastAsia="Aptos" w:hAnsi="Aptos"/>
                <w:b w:val="1"/>
                <w:bCs w:val="1"/>
                <w:color w:val="2d2d2d"/>
                <w:sz w:val="18"/>
                <w:szCs w:val="18"/>
                <w:rtl w:val="0"/>
              </w:rPr>
              <w:t xml:space="preserve">Lĩnh vực Seedcom</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Aptos" w:cs="Aptos" w:eastAsia="Aptos" w:hAnsi="Aptos"/>
                <w:b w:val="0"/>
                <w:bCs w:val="0"/>
                <w:color w:val="2d2d2d"/>
                <w:sz w:val="18"/>
                <w:szCs w:val="18"/>
                <w:rtl w:val="0"/>
              </w:rPr>
              <w:t xml:space="preserve">Công nghệ, bán lẻ, dịch vụ và sản xuất.</w:t>
            </w:r>
            <w:r w:rsidDel="00000000" w:rsidR="00000000" w:rsidRPr="00000000">
              <w:rPr>
                <w:rtl w:val="0"/>
              </w:rPr>
            </w:r>
          </w:p>
        </w:tc>
        <w:tc>
          <w:tcPr>
            <w:shd w:fill="e2f0d9" w:val="clear"/>
            <w:vAlign w:val="center"/>
          </w:tcPr>
          <w:p w:rsidR="00000000" w:rsidDel="00000000" w:rsidP="00000000" w:rsidRDefault="00000000" w:rsidRPr="00000000" w14:paraId="00000012">
            <w:pPr>
              <w:jc w:val="center"/>
              <w:rPr/>
            </w:pPr>
            <w:r w:rsidDel="00000000" w:rsidR="00000000" w:rsidRPr="00000000">
              <w:rPr>
                <w:rFonts w:ascii="Aptos" w:cs="Aptos" w:eastAsia="Aptos" w:hAnsi="Aptos"/>
                <w:b w:val="0"/>
                <w:bCs w:val="0"/>
                <w:color w:val="2d2d2d"/>
                <w:sz w:val="18"/>
                <w:szCs w:val="18"/>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Fonts w:ascii="Aptos" w:cs="Aptos" w:eastAsia="Aptos" w:hAnsi="Aptos"/>
                <w:b w:val="1"/>
                <w:bCs w:val="1"/>
                <w:color w:val="2d2d2d"/>
                <w:sz w:val="18"/>
                <w:szCs w:val="18"/>
                <w:rtl w:val="0"/>
              </w:rPr>
              <w:t xml:space="preserve">Mô hình</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Aptos" w:cs="Aptos" w:eastAsia="Aptos" w:hAnsi="Aptos"/>
                <w:b w:val="0"/>
                <w:bCs w:val="0"/>
                <w:color w:val="2d2d2d"/>
                <w:sz w:val="18"/>
                <w:szCs w:val="18"/>
                <w:rtl w:val="0"/>
              </w:rPr>
              <w:t xml:space="preserve">Seedcom công bố định hướng New Retail và ứng dụng công nghệ trong hoạt động kinh doanh.</w:t>
            </w:r>
            <w:r w:rsidDel="00000000" w:rsidR="00000000" w:rsidRPr="00000000">
              <w:rPr>
                <w:rtl w:val="0"/>
              </w:rPr>
            </w:r>
          </w:p>
        </w:tc>
        <w:tc>
          <w:tcPr>
            <w:shd w:fill="e2f0d9" w:val="clear"/>
            <w:vAlign w:val="center"/>
          </w:tcPr>
          <w:p w:rsidR="00000000" w:rsidDel="00000000" w:rsidP="00000000" w:rsidRDefault="00000000" w:rsidRPr="00000000" w14:paraId="00000015">
            <w:pPr>
              <w:jc w:val="center"/>
              <w:rPr/>
            </w:pPr>
            <w:r w:rsidDel="00000000" w:rsidR="00000000" w:rsidRPr="00000000">
              <w:rPr>
                <w:rFonts w:ascii="Aptos" w:cs="Aptos" w:eastAsia="Aptos" w:hAnsi="Aptos"/>
                <w:b w:val="0"/>
                <w:bCs w:val="0"/>
                <w:color w:val="2d2d2d"/>
                <w:sz w:val="18"/>
                <w:szCs w:val="18"/>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Aptos" w:cs="Aptos" w:eastAsia="Aptos" w:hAnsi="Aptos"/>
                <w:b w:val="1"/>
                <w:bCs w:val="1"/>
                <w:color w:val="2d2d2d"/>
                <w:sz w:val="18"/>
                <w:szCs w:val="18"/>
                <w:rtl w:val="0"/>
              </w:rPr>
              <w:t xml:space="preserve">Seedcom Logistics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Aptos" w:cs="Aptos" w:eastAsia="Aptos" w:hAnsi="Aptos"/>
                <w:b w:val="0"/>
                <w:bCs w:val="0"/>
                <w:color w:val="2d2d2d"/>
                <w:sz w:val="18"/>
                <w:szCs w:val="18"/>
                <w:rtl w:val="0"/>
              </w:rPr>
              <w:t xml:space="preserve">Kết nối hệ sinh thái với người tiêu dùng, retailer, merchant và supplier.</w:t>
            </w:r>
            <w:r w:rsidDel="00000000" w:rsidR="00000000" w:rsidRPr="00000000">
              <w:rPr>
                <w:rtl w:val="0"/>
              </w:rPr>
            </w:r>
          </w:p>
        </w:tc>
        <w:tc>
          <w:tcPr>
            <w:shd w:fill="e2f0d9" w:val="clear"/>
            <w:vAlign w:val="center"/>
          </w:tcPr>
          <w:p w:rsidR="00000000" w:rsidDel="00000000" w:rsidP="00000000" w:rsidRDefault="00000000" w:rsidRPr="00000000" w14:paraId="00000018">
            <w:pPr>
              <w:jc w:val="center"/>
              <w:rPr/>
            </w:pPr>
            <w:r w:rsidDel="00000000" w:rsidR="00000000" w:rsidRPr="00000000">
              <w:rPr>
                <w:rFonts w:ascii="Aptos" w:cs="Aptos" w:eastAsia="Aptos" w:hAnsi="Aptos"/>
                <w:b w:val="0"/>
                <w:bCs w:val="0"/>
                <w:color w:val="2d2d2d"/>
                <w:sz w:val="18"/>
                <w:szCs w:val="18"/>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Fonts w:ascii="Aptos" w:cs="Aptos" w:eastAsia="Aptos" w:hAnsi="Aptos"/>
                <w:b w:val="1"/>
                <w:bCs w:val="1"/>
                <w:color w:val="2d2d2d"/>
                <w:sz w:val="18"/>
                <w:szCs w:val="18"/>
                <w:rtl w:val="0"/>
              </w:rPr>
              <w:t xml:space="preserve">Hạ tầng kho</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Aptos" w:cs="Aptos" w:eastAsia="Aptos" w:hAnsi="Aptos"/>
                <w:b w:val="0"/>
                <w:bCs w:val="0"/>
                <w:color w:val="2d2d2d"/>
                <w:sz w:val="18"/>
                <w:szCs w:val="18"/>
                <w:rtl w:val="0"/>
              </w:rPr>
              <w:t xml:space="preserve">4 distribution center; môi trường chuyên biệt cho dry, fresh và temperature-controlled products.</w:t>
            </w:r>
            <w:r w:rsidDel="00000000" w:rsidR="00000000" w:rsidRPr="00000000">
              <w:rPr>
                <w:rtl w:val="0"/>
              </w:rPr>
            </w:r>
          </w:p>
        </w:tc>
        <w:tc>
          <w:tcPr>
            <w:shd w:fill="e2f0d9" w:val="clear"/>
            <w:vAlign w:val="center"/>
          </w:tcPr>
          <w:p w:rsidR="00000000" w:rsidDel="00000000" w:rsidP="00000000" w:rsidRDefault="00000000" w:rsidRPr="00000000" w14:paraId="0000001B">
            <w:pPr>
              <w:jc w:val="center"/>
              <w:rPr/>
            </w:pPr>
            <w:r w:rsidDel="00000000" w:rsidR="00000000" w:rsidRPr="00000000">
              <w:rPr>
                <w:rFonts w:ascii="Aptos" w:cs="Aptos" w:eastAsia="Aptos" w:hAnsi="Aptos"/>
                <w:b w:val="0"/>
                <w:bCs w:val="0"/>
                <w:color w:val="2d2d2d"/>
                <w:sz w:val="18"/>
                <w:szCs w:val="18"/>
                <w:rtl w:val="0"/>
              </w:rPr>
              <w:t xml:space="preserve">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color w:val="2d2d2d"/>
                <w:sz w:val="18"/>
                <w:szCs w:val="18"/>
                <w:rtl w:val="0"/>
              </w:rPr>
              <w:t xml:space="preserve">Mạng lưới phục vụ</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ptos" w:cs="Aptos" w:eastAsia="Aptos" w:hAnsi="Aptos"/>
                <w:b w:val="0"/>
                <w:bCs w:val="0"/>
                <w:color w:val="2d2d2d"/>
                <w:sz w:val="18"/>
                <w:szCs w:val="18"/>
                <w:rtl w:val="0"/>
              </w:rPr>
              <w:t xml:space="preserve">Hơn 35.000 điểm phân phối theo case study Blue Yonder.</w:t>
            </w:r>
            <w:r w:rsidDel="00000000" w:rsidR="00000000" w:rsidRPr="00000000">
              <w:rPr>
                <w:rtl w:val="0"/>
              </w:rPr>
            </w:r>
          </w:p>
        </w:tc>
        <w:tc>
          <w:tcPr>
            <w:shd w:fill="e2f0d9" w:val="clear"/>
            <w:vAlign w:val="center"/>
          </w:tcPr>
          <w:p w:rsidR="00000000" w:rsidDel="00000000" w:rsidP="00000000" w:rsidRDefault="00000000" w:rsidRPr="00000000" w14:paraId="0000001E">
            <w:pPr>
              <w:jc w:val="center"/>
              <w:rPr/>
            </w:pPr>
            <w:r w:rsidDel="00000000" w:rsidR="00000000" w:rsidRPr="00000000">
              <w:rPr>
                <w:rFonts w:ascii="Aptos" w:cs="Aptos" w:eastAsia="Aptos" w:hAnsi="Aptos"/>
                <w:b w:val="0"/>
                <w:bCs w:val="0"/>
                <w:color w:val="2d2d2d"/>
                <w:sz w:val="18"/>
                <w:szCs w:val="18"/>
                <w:rtl w:val="0"/>
              </w:rPr>
              <w:t xml:space="preserve">FACT</w:t>
            </w:r>
            <w:r w:rsidDel="00000000" w:rsidR="00000000" w:rsidRPr="00000000">
              <w:rPr>
                <w:rtl w:val="0"/>
              </w:rPr>
            </w:r>
          </w:p>
        </w:tc>
      </w:tr>
    </w:tbl>
    <w:p w:rsidR="00000000" w:rsidDel="00000000" w:rsidP="00000000" w:rsidRDefault="00000000" w:rsidRPr="00000000" w14:paraId="0000001F">
      <w:pPr>
        <w:spacing w:after="100" w:before="200" w:lineRule="auto"/>
        <w:rPr/>
      </w:pPr>
      <w:r w:rsidDel="00000000" w:rsidR="00000000" w:rsidRPr="00000000">
        <w:rPr>
          <w:rFonts w:ascii="Aptos" w:cs="Aptos" w:eastAsia="Aptos" w:hAnsi="Aptos"/>
          <w:b w:val="1"/>
          <w:bCs w:val="1"/>
          <w:color w:val="1f4e79"/>
          <w:sz w:val="30"/>
          <w:szCs w:val="30"/>
          <w:rtl w:val="0"/>
        </w:rPr>
        <w:t xml:space="preserve">2. Bối cảnh phát sinh bài toán WMS</w:t>
      </w:r>
      <w:r w:rsidDel="00000000" w:rsidR="00000000" w:rsidRPr="00000000">
        <w:rPr>
          <w:rtl w:val="0"/>
        </w:rPr>
      </w:r>
    </w:p>
    <w:p w:rsidR="00000000" w:rsidDel="00000000" w:rsidP="00000000" w:rsidRDefault="00000000" w:rsidRPr="00000000" w14:paraId="00000020">
      <w:pPr>
        <w:spacing w:after="80" w:before="0" w:line="259" w:lineRule="auto"/>
        <w:rPr/>
      </w:pPr>
      <w:r w:rsidDel="00000000" w:rsidR="00000000" w:rsidRPr="00000000">
        <w:rPr>
          <w:rFonts w:ascii="Aptos" w:cs="Aptos" w:eastAsia="Aptos" w:hAnsi="Aptos"/>
          <w:b w:val="0"/>
          <w:bCs w:val="0"/>
          <w:color w:val="2d2d2d"/>
          <w:sz w:val="21"/>
          <w:szCs w:val="21"/>
          <w:rtl w:val="0"/>
        </w:rPr>
        <w:t xml:space="preserve">Sự tăng trưởng nhanh của hệ sinh thái bán lẻ và e-commerce làm cho hoạt động kho không còn là bài toán chỉ cộng/trừ số lượng hàng. Trong môi trường omni-channel, cùng một mạng lưới tồn kho phải hỗ trợ nhiều nguồn nhu cầu và nhiều điểm phân phối, trong khi doanh nghiệp vẫn phải biết hàng đang ở đâu, đang ở trạng thái nào và công việc kho nào cần được ưu tiên.</w:t>
      </w:r>
      <w:r w:rsidDel="00000000" w:rsidR="00000000" w:rsidRPr="00000000">
        <w:rPr>
          <w:rtl w:val="0"/>
        </w:rPr>
      </w:r>
    </w:p>
    <w:p w:rsidR="00000000" w:rsidDel="00000000" w:rsidP="00000000" w:rsidRDefault="00000000" w:rsidRPr="00000000" w14:paraId="00000021">
      <w:pPr>
        <w:spacing w:after="80" w:before="0" w:line="259" w:lineRule="auto"/>
        <w:rPr/>
      </w:pPr>
      <w:r w:rsidDel="00000000" w:rsidR="00000000" w:rsidRPr="00000000">
        <w:rPr>
          <w:rFonts w:ascii="Aptos" w:cs="Aptos" w:eastAsia="Aptos" w:hAnsi="Aptos"/>
          <w:b w:val="0"/>
          <w:bCs w:val="0"/>
          <w:color w:val="2d2d2d"/>
          <w:sz w:val="21"/>
          <w:szCs w:val="21"/>
          <w:rtl w:val="0"/>
        </w:rPr>
        <w:t xml:space="preserve">Blue Yonder công bố rằng hệ thống quản lý kho cũ (legacy warehouse management system) của Seedcom Logistics không còn hỗ trợ tốt tốc độ tăng trưởng của Seedcom và yêu cầu của môi trường omni-channel. Seedcom Logistics vì vậy triển khai WMS mới nhằm tăng khả năng quan sát và kiểm soát gần thời gian thực trên mạng lưới phân phối, quản lý khối lượng đơn hàng tăng và cân bằng giữa chi phí với mức dịch vụ.</w:t>
      </w:r>
      <w:r w:rsidDel="00000000" w:rsidR="00000000" w:rsidRPr="00000000">
        <w:rPr>
          <w:rtl w:val="0"/>
        </w:rPr>
      </w:r>
    </w:p>
    <w:p w:rsidR="00000000" w:rsidDel="00000000" w:rsidP="00000000" w:rsidRDefault="00000000" w:rsidRPr="00000000" w14:paraId="00000022">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Quy mô phân phối lớn làm tăng yêu cầu về inventory visibility: biết chính xác hàng ở đâu và còn bao nhiêu.</w:t>
      </w:r>
      <w:r w:rsidDel="00000000" w:rsidR="00000000" w:rsidRPr="00000000">
        <w:rPr>
          <w:rtl w:val="0"/>
        </w:rPr>
      </w:r>
    </w:p>
    <w:p w:rsidR="00000000" w:rsidDel="00000000" w:rsidP="00000000" w:rsidRDefault="00000000" w:rsidRPr="00000000" w14:paraId="00000023">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Omni-channel làm tăng áp lực đồng bộ giữa tồn kho khả dụng và nhu cầu đơn hàng từ nhiều kênh.</w:t>
      </w:r>
      <w:r w:rsidDel="00000000" w:rsidR="00000000" w:rsidRPr="00000000">
        <w:rPr>
          <w:rtl w:val="0"/>
        </w:rPr>
      </w:r>
    </w:p>
    <w:p w:rsidR="00000000" w:rsidDel="00000000" w:rsidP="00000000" w:rsidRDefault="00000000" w:rsidRPr="00000000" w14:paraId="00000024">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Warehouse operations cần theo dõi movement của hàng hóa từ Receiving đến Shipping thay vì chỉ lưu một tổng số lượng.</w:t>
      </w:r>
      <w:r w:rsidDel="00000000" w:rsidR="00000000" w:rsidRPr="00000000">
        <w:rPr>
          <w:rtl w:val="0"/>
        </w:rPr>
      </w:r>
    </w:p>
    <w:p w:rsidR="00000000" w:rsidDel="00000000" w:rsidP="00000000" w:rsidRDefault="00000000" w:rsidRPr="00000000" w14:paraId="00000025">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Quản lý kho cần dữ liệu gần thời gian thực để ưu tiên tác vụ và ra quyết định vận hành.</w:t>
      </w: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rFonts w:ascii="Aptos" w:cs="Aptos" w:eastAsia="Aptos" w:hAnsi="Aptos"/>
          <w:b w:val="1"/>
          <w:bCs w:val="1"/>
          <w:color w:val="1f4e79"/>
          <w:sz w:val="30"/>
          <w:szCs w:val="30"/>
          <w:rtl w:val="0"/>
        </w:rPr>
        <w:t xml:space="preserve">3. Bài toán cần giải quyết</w:t>
      </w: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27">
            <w:pPr>
              <w:rPr/>
            </w:pPr>
            <w:r w:rsidDel="00000000" w:rsidR="00000000" w:rsidRPr="00000000">
              <w:rPr>
                <w:rFonts w:ascii="Aptos" w:cs="Aptos" w:eastAsia="Aptos" w:hAnsi="Aptos"/>
                <w:b w:val="1"/>
                <w:bCs w:val="1"/>
                <w:color w:val="5a4600"/>
                <w:sz w:val="23"/>
                <w:szCs w:val="23"/>
                <w:rtl w:val="0"/>
              </w:rPr>
              <w:t xml:space="preserve">Làm thế nào Seedcom Logistics có thể quản lý chính xác tồn kho và dòng di chuyển hàng hóa trong các trung tâm phân phối, đồng thời có đủ khả năng quan sát và kiểm soát gần thời gian thực để xử lý khối lượng đơn hàng ngày càng tăng trong môi trường omni-channel?</w:t>
            </w:r>
            <w:r w:rsidDel="00000000" w:rsidR="00000000" w:rsidRPr="00000000">
              <w:rPr>
                <w:rtl w:val="0"/>
              </w:rPr>
            </w:r>
          </w:p>
        </w:tc>
      </w:tr>
    </w:tbl>
    <w:p w:rsidR="00000000" w:rsidDel="00000000" w:rsidP="00000000" w:rsidRDefault="00000000" w:rsidRPr="00000000" w14:paraId="00000028">
      <w:pPr>
        <w:spacing w:after="80" w:before="0" w:line="259" w:lineRule="auto"/>
        <w:rPr/>
      </w:pPr>
      <w:r w:rsidDel="00000000" w:rsidR="00000000" w:rsidRPr="00000000">
        <w:rPr>
          <w:rtl w:val="0"/>
        </w:rPr>
      </w:r>
    </w:p>
    <w:p w:rsidR="00000000" w:rsidDel="00000000" w:rsidP="00000000" w:rsidRDefault="00000000" w:rsidRPr="00000000" w14:paraId="00000029">
      <w:pPr>
        <w:spacing w:after="80" w:before="0" w:line="259" w:lineRule="auto"/>
        <w:rPr/>
      </w:pPr>
      <w:r w:rsidDel="00000000" w:rsidR="00000000" w:rsidRPr="00000000">
        <w:rPr>
          <w:rFonts w:ascii="Aptos" w:cs="Aptos" w:eastAsia="Aptos" w:hAnsi="Aptos"/>
          <w:b w:val="0"/>
          <w:bCs w:val="0"/>
          <w:color w:val="2d2d2d"/>
          <w:sz w:val="21"/>
          <w:szCs w:val="21"/>
          <w:rtl w:val="0"/>
        </w:rPr>
        <w:t xml:space="preserve">Từ bài toán lớn trên, nhóm tập trung vào ba năng lực nghiệp vụ có thể mô phỏng bằng một WMS prototype:</w:t>
      </w:r>
      <w:r w:rsidDel="00000000" w:rsidR="00000000" w:rsidRPr="00000000">
        <w:rPr>
          <w:rtl w:val="0"/>
        </w:rPr>
      </w:r>
    </w:p>
    <w:tbl>
      <w:tblPr>
        <w:tblStyle w:val="Table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02A">
            <w:pPr>
              <w:jc w:val="center"/>
              <w:rPr/>
            </w:pPr>
            <w:r w:rsidDel="00000000" w:rsidR="00000000" w:rsidRPr="00000000">
              <w:rPr>
                <w:rFonts w:ascii="Aptos" w:cs="Aptos" w:eastAsia="Aptos" w:hAnsi="Aptos"/>
                <w:b w:val="1"/>
                <w:bCs w:val="1"/>
                <w:color w:val="1f4e79"/>
                <w:sz w:val="18"/>
                <w:szCs w:val="18"/>
                <w:rtl w:val="0"/>
              </w:rPr>
              <w:t xml:space="preserve">Năng lực</w:t>
            </w:r>
            <w:r w:rsidDel="00000000" w:rsidR="00000000" w:rsidRPr="00000000">
              <w:rPr>
                <w:rtl w:val="0"/>
              </w:rPr>
            </w:r>
          </w:p>
        </w:tc>
        <w:tc>
          <w:tcPr>
            <w:shd w:fill="d9eaf7" w:val="clear"/>
          </w:tcPr>
          <w:p w:rsidR="00000000" w:rsidDel="00000000" w:rsidP="00000000" w:rsidRDefault="00000000" w:rsidRPr="00000000" w14:paraId="0000002B">
            <w:pPr>
              <w:jc w:val="center"/>
              <w:rPr/>
            </w:pPr>
            <w:r w:rsidDel="00000000" w:rsidR="00000000" w:rsidRPr="00000000">
              <w:rPr>
                <w:rFonts w:ascii="Aptos" w:cs="Aptos" w:eastAsia="Aptos" w:hAnsi="Aptos"/>
                <w:b w:val="1"/>
                <w:bCs w:val="1"/>
                <w:color w:val="1f4e79"/>
                <w:sz w:val="18"/>
                <w:szCs w:val="18"/>
                <w:rtl w:val="0"/>
              </w:rPr>
              <w:t xml:space="preserve">Câu hỏi nghiệp vụ</w:t>
            </w:r>
            <w:r w:rsidDel="00000000" w:rsidR="00000000" w:rsidRPr="00000000">
              <w:rPr>
                <w:rtl w:val="0"/>
              </w:rPr>
            </w:r>
          </w:p>
        </w:tc>
        <w:tc>
          <w:tcPr>
            <w:shd w:fill="d9eaf7" w:val="clear"/>
          </w:tcPr>
          <w:p w:rsidR="00000000" w:rsidDel="00000000" w:rsidP="00000000" w:rsidRDefault="00000000" w:rsidRPr="00000000" w14:paraId="0000002C">
            <w:pPr>
              <w:jc w:val="center"/>
              <w:rPr/>
            </w:pPr>
            <w:r w:rsidDel="00000000" w:rsidR="00000000" w:rsidRPr="00000000">
              <w:rPr>
                <w:rFonts w:ascii="Aptos" w:cs="Aptos" w:eastAsia="Aptos" w:hAnsi="Aptos"/>
                <w:b w:val="1"/>
                <w:bCs w:val="1"/>
                <w:color w:val="1f4e79"/>
                <w:sz w:val="18"/>
                <w:szCs w:val="18"/>
                <w:rtl w:val="0"/>
              </w:rPr>
              <w:t xml:space="preserve">WMS cần hỗ trợ</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Aptos" w:cs="Aptos" w:eastAsia="Aptos" w:hAnsi="Aptos"/>
                <w:b w:val="1"/>
                <w:bCs w:val="1"/>
                <w:color w:val="2d2d2d"/>
                <w:sz w:val="18"/>
                <w:szCs w:val="18"/>
                <w:rtl w:val="0"/>
              </w:rPr>
              <w:t xml:space="preserve">Inventory Visibility</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ptos" w:cs="Aptos" w:eastAsia="Aptos" w:hAnsi="Aptos"/>
                <w:b w:val="0"/>
                <w:bCs w:val="0"/>
                <w:color w:val="2d2d2d"/>
                <w:sz w:val="18"/>
                <w:szCs w:val="18"/>
                <w:rtl w:val="0"/>
              </w:rPr>
              <w:t xml:space="preserve">Hàng gì, có bao nhiêu, đang nằm ở đâu?</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ptos" w:cs="Aptos" w:eastAsia="Aptos" w:hAnsi="Aptos"/>
                <w:b w:val="0"/>
                <w:bCs w:val="0"/>
                <w:color w:val="2d2d2d"/>
                <w:sz w:val="18"/>
                <w:szCs w:val="18"/>
                <w:rtl w:val="0"/>
              </w:rPr>
              <w:t xml:space="preserve">Inventory Balance theo SKU + Location.</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Aptos" w:cs="Aptos" w:eastAsia="Aptos" w:hAnsi="Aptos"/>
                <w:b w:val="1"/>
                <w:bCs w:val="1"/>
                <w:color w:val="2d2d2d"/>
                <w:sz w:val="18"/>
                <w:szCs w:val="18"/>
                <w:rtl w:val="0"/>
              </w:rPr>
              <w:t xml:space="preserve">Accuracy &amp; Traceability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ptos" w:cs="Aptos" w:eastAsia="Aptos" w:hAnsi="Aptos"/>
                <w:b w:val="0"/>
                <w:bCs w:val="0"/>
                <w:color w:val="2d2d2d"/>
                <w:sz w:val="18"/>
                <w:szCs w:val="18"/>
                <w:rtl w:val="0"/>
              </w:rPr>
              <w:t xml:space="preserve">Vì sao số tồn thay đổi?</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ptos" w:cs="Aptos" w:eastAsia="Aptos" w:hAnsi="Aptos"/>
                <w:b w:val="0"/>
                <w:bCs w:val="0"/>
                <w:color w:val="2d2d2d"/>
                <w:sz w:val="18"/>
                <w:szCs w:val="18"/>
                <w:rtl w:val="0"/>
              </w:rPr>
              <w:t xml:space="preserve">Stock Movement + Audit/Adjustment để truy vết.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Aptos" w:cs="Aptos" w:eastAsia="Aptos" w:hAnsi="Aptos"/>
                <w:b w:val="1"/>
                <w:bCs w:val="1"/>
                <w:color w:val="2d2d2d"/>
                <w:sz w:val="18"/>
                <w:szCs w:val="18"/>
                <w:rtl w:val="0"/>
              </w:rPr>
              <w:t xml:space="preserve">Order Fulfillment Control</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ptos" w:cs="Aptos" w:eastAsia="Aptos" w:hAnsi="Aptos"/>
                <w:b w:val="0"/>
                <w:bCs w:val="0"/>
                <w:color w:val="2d2d2d"/>
                <w:sz w:val="18"/>
                <w:szCs w:val="18"/>
                <w:rtl w:val="0"/>
              </w:rPr>
              <w:t xml:space="preserve">Hàng nào còn có thể phân bổ cho đơn?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ptos" w:cs="Aptos" w:eastAsia="Aptos" w:hAnsi="Aptos"/>
                <w:b w:val="0"/>
                <w:bCs w:val="0"/>
                <w:color w:val="2d2d2d"/>
                <w:sz w:val="18"/>
                <w:szCs w:val="18"/>
                <w:rtl w:val="0"/>
              </w:rPr>
              <w:t xml:space="preserve">Available Stock, Reservation và luồng xuất kho có trạng thái.</w:t>
            </w:r>
            <w:r w:rsidDel="00000000" w:rsidR="00000000" w:rsidRPr="00000000">
              <w:rPr>
                <w:rtl w:val="0"/>
              </w:rPr>
            </w:r>
          </w:p>
        </w:tc>
      </w:tr>
    </w:tbl>
    <w:p w:rsidR="00000000" w:rsidDel="00000000" w:rsidP="00000000" w:rsidRDefault="00000000" w:rsidRPr="00000000" w14:paraId="00000036">
      <w:pPr>
        <w:spacing w:after="100" w:before="200" w:lineRule="auto"/>
        <w:rPr/>
      </w:pPr>
      <w:r w:rsidDel="00000000" w:rsidR="00000000" w:rsidRPr="00000000">
        <w:rPr>
          <w:rFonts w:ascii="Aptos" w:cs="Aptos" w:eastAsia="Aptos" w:hAnsi="Aptos"/>
          <w:b w:val="1"/>
          <w:bCs w:val="1"/>
          <w:color w:val="1f4e79"/>
          <w:sz w:val="30"/>
          <w:szCs w:val="30"/>
          <w:rtl w:val="0"/>
        </w:rPr>
        <w:t xml:space="preserve">4. Hướng đi của WMS Tool</w:t>
      </w:r>
      <w:r w:rsidDel="00000000" w:rsidR="00000000" w:rsidRPr="00000000">
        <w:rPr>
          <w:rtl w:val="0"/>
        </w:rPr>
      </w:r>
    </w:p>
    <w:p w:rsidR="00000000" w:rsidDel="00000000" w:rsidP="00000000" w:rsidRDefault="00000000" w:rsidRPr="00000000" w14:paraId="00000037">
      <w:pPr>
        <w:spacing w:after="80" w:before="0" w:line="259" w:lineRule="auto"/>
        <w:rPr/>
      </w:pPr>
      <w:r w:rsidDel="00000000" w:rsidR="00000000" w:rsidRPr="00000000">
        <w:rPr>
          <w:rFonts w:ascii="Aptos" w:cs="Aptos" w:eastAsia="Aptos" w:hAnsi="Aptos"/>
          <w:b w:val="0"/>
          <w:bCs w:val="0"/>
          <w:color w:val="2d2d2d"/>
          <w:sz w:val="21"/>
          <w:szCs w:val="21"/>
          <w:rtl w:val="0"/>
        </w:rPr>
        <w:t xml:space="preserve">Nhóm không tái tạo toàn bộ WMS thực tế của Seedcom Logistics. Hướng đi là xây một prototype tập trung vào luồng vận hành cốt lõi, đủ để chứng minh ba năng lực ở trên bằng dữ liệu có thể kiểm chứng.</w:t>
      </w:r>
      <w:r w:rsidDel="00000000" w:rsidR="00000000" w:rsidRPr="00000000">
        <w:rPr>
          <w:rtl w:val="0"/>
        </w:rPr>
      </w:r>
    </w:p>
    <w:tbl>
      <w:tblPr>
        <w:tblStyle w:val="Table5"/>
        <w:tblW w:w="10168.0" w:type="dxa"/>
        <w:jc w:val="center"/>
        <w:tblLayout w:type="fixed"/>
        <w:tblLook w:val="0400"/>
      </w:tblPr>
      <w:tblGrid>
        <w:gridCol w:w="1271"/>
        <w:gridCol w:w="1271"/>
        <w:gridCol w:w="1271"/>
        <w:gridCol w:w="1271"/>
        <w:gridCol w:w="1271"/>
        <w:gridCol w:w="1271"/>
        <w:gridCol w:w="1271"/>
        <w:gridCol w:w="1271"/>
        <w:tblGridChange w:id="0">
          <w:tblGrid>
            <w:gridCol w:w="1271"/>
            <w:gridCol w:w="1271"/>
            <w:gridCol w:w="1271"/>
            <w:gridCol w:w="1271"/>
            <w:gridCol w:w="1271"/>
            <w:gridCol w:w="1271"/>
            <w:gridCol w:w="1271"/>
            <w:gridCol w:w="1271"/>
          </w:tblGrid>
        </w:tblGridChange>
      </w:tblGrid>
      <w:tr>
        <w:trPr>
          <w:cantSplit w:val="0"/>
          <w:tblHeader w:val="0"/>
        </w:trPr>
        <w:tc>
          <w:tcPr>
            <w:shd w:fill="eaf2f8" w:val="clear"/>
          </w:tcPr>
          <w:p w:rsidR="00000000" w:rsidDel="00000000" w:rsidP="00000000" w:rsidRDefault="00000000" w:rsidRPr="00000000" w14:paraId="00000038">
            <w:pPr>
              <w:jc w:val="center"/>
              <w:rPr/>
            </w:pPr>
            <w:r w:rsidDel="00000000" w:rsidR="00000000" w:rsidRPr="00000000">
              <w:rPr>
                <w:rFonts w:ascii="Aptos" w:cs="Aptos" w:eastAsia="Aptos" w:hAnsi="Aptos"/>
                <w:b w:val="1"/>
                <w:bCs w:val="1"/>
                <w:color w:val="1f4e79"/>
                <w:sz w:val="16"/>
                <w:szCs w:val="16"/>
                <w:rtl w:val="0"/>
              </w:rPr>
              <w:t xml:space="preserve">Receiving</w:t>
            </w:r>
            <w:r w:rsidDel="00000000" w:rsidR="00000000" w:rsidRPr="00000000">
              <w:rPr>
                <w:rtl w:val="0"/>
              </w:rPr>
            </w:r>
          </w:p>
        </w:tc>
        <w:tc>
          <w:tcPr>
            <w:shd w:fill="eaf2f8" w:val="clear"/>
          </w:tcPr>
          <w:p w:rsidR="00000000" w:rsidDel="00000000" w:rsidP="00000000" w:rsidRDefault="00000000" w:rsidRPr="00000000" w14:paraId="00000039">
            <w:pPr>
              <w:jc w:val="center"/>
              <w:rPr/>
            </w:pPr>
            <w:r w:rsidDel="00000000" w:rsidR="00000000" w:rsidRPr="00000000">
              <w:rPr>
                <w:rFonts w:ascii="Aptos" w:cs="Aptos" w:eastAsia="Aptos" w:hAnsi="Aptos"/>
                <w:b w:val="1"/>
                <w:bCs w:val="1"/>
                <w:color w:val="1f4e79"/>
                <w:sz w:val="16"/>
                <w:szCs w:val="16"/>
                <w:rtl w:val="0"/>
              </w:rPr>
              <w:t xml:space="preserve">Put-away</w:t>
            </w:r>
            <w:r w:rsidDel="00000000" w:rsidR="00000000" w:rsidRPr="00000000">
              <w:rPr>
                <w:rtl w:val="0"/>
              </w:rPr>
            </w:r>
          </w:p>
        </w:tc>
        <w:tc>
          <w:tcPr>
            <w:shd w:fill="eaf2f8" w:val="clear"/>
          </w:tcPr>
          <w:p w:rsidR="00000000" w:rsidDel="00000000" w:rsidP="00000000" w:rsidRDefault="00000000" w:rsidRPr="00000000" w14:paraId="0000003A">
            <w:pPr>
              <w:jc w:val="center"/>
              <w:rPr/>
            </w:pPr>
            <w:r w:rsidDel="00000000" w:rsidR="00000000" w:rsidRPr="00000000">
              <w:rPr>
                <w:rFonts w:ascii="Aptos" w:cs="Aptos" w:eastAsia="Aptos" w:hAnsi="Aptos"/>
                <w:b w:val="1"/>
                <w:bCs w:val="1"/>
                <w:color w:val="1f4e79"/>
                <w:sz w:val="16"/>
                <w:szCs w:val="16"/>
                <w:rtl w:val="0"/>
              </w:rPr>
              <w:t xml:space="preserve">Inventory</w:t>
            </w:r>
            <w:r w:rsidDel="00000000" w:rsidR="00000000" w:rsidRPr="00000000">
              <w:rPr>
                <w:rtl w:val="0"/>
              </w:rPr>
            </w:r>
          </w:p>
        </w:tc>
        <w:tc>
          <w:tcPr>
            <w:shd w:fill="e2f0d9" w:val="clear"/>
          </w:tcPr>
          <w:p w:rsidR="00000000" w:rsidDel="00000000" w:rsidP="00000000" w:rsidRDefault="00000000" w:rsidRPr="00000000" w14:paraId="0000003B">
            <w:pPr>
              <w:jc w:val="center"/>
              <w:rPr/>
            </w:pPr>
            <w:r w:rsidDel="00000000" w:rsidR="00000000" w:rsidRPr="00000000">
              <w:rPr>
                <w:rFonts w:ascii="Aptos" w:cs="Aptos" w:eastAsia="Aptos" w:hAnsi="Aptos"/>
                <w:b w:val="1"/>
                <w:bCs w:val="1"/>
                <w:color w:val="1f4e79"/>
                <w:sz w:val="16"/>
                <w:szCs w:val="16"/>
                <w:rtl w:val="0"/>
              </w:rPr>
              <w:t xml:space="preserve">Outbound Order</w:t>
            </w:r>
            <w:r w:rsidDel="00000000" w:rsidR="00000000" w:rsidRPr="00000000">
              <w:rPr>
                <w:rtl w:val="0"/>
              </w:rPr>
            </w:r>
          </w:p>
        </w:tc>
        <w:tc>
          <w:tcPr>
            <w:shd w:fill="e2f0d9" w:val="clear"/>
          </w:tcPr>
          <w:p w:rsidR="00000000" w:rsidDel="00000000" w:rsidP="00000000" w:rsidRDefault="00000000" w:rsidRPr="00000000" w14:paraId="0000003C">
            <w:pPr>
              <w:jc w:val="center"/>
              <w:rPr/>
            </w:pPr>
            <w:r w:rsidDel="00000000" w:rsidR="00000000" w:rsidRPr="00000000">
              <w:rPr>
                <w:rFonts w:ascii="Aptos" w:cs="Aptos" w:eastAsia="Aptos" w:hAnsi="Aptos"/>
                <w:b w:val="1"/>
                <w:bCs w:val="1"/>
                <w:color w:val="1f4e79"/>
                <w:sz w:val="16"/>
                <w:szCs w:val="16"/>
                <w:rtl w:val="0"/>
              </w:rPr>
              <w:t xml:space="preserve">Reservation</w:t>
            </w:r>
            <w:r w:rsidDel="00000000" w:rsidR="00000000" w:rsidRPr="00000000">
              <w:rPr>
                <w:rtl w:val="0"/>
              </w:rPr>
            </w:r>
          </w:p>
        </w:tc>
        <w:tc>
          <w:tcPr>
            <w:shd w:fill="e2f0d9" w:val="clear"/>
          </w:tcPr>
          <w:p w:rsidR="00000000" w:rsidDel="00000000" w:rsidP="00000000" w:rsidRDefault="00000000" w:rsidRPr="00000000" w14:paraId="0000003D">
            <w:pPr>
              <w:jc w:val="center"/>
              <w:rPr/>
            </w:pPr>
            <w:r w:rsidDel="00000000" w:rsidR="00000000" w:rsidRPr="00000000">
              <w:rPr>
                <w:rFonts w:ascii="Aptos" w:cs="Aptos" w:eastAsia="Aptos" w:hAnsi="Aptos"/>
                <w:b w:val="1"/>
                <w:bCs w:val="1"/>
                <w:color w:val="1f4e79"/>
                <w:sz w:val="16"/>
                <w:szCs w:val="16"/>
                <w:rtl w:val="0"/>
              </w:rPr>
              <w:t xml:space="preserve">Picking</w:t>
            </w:r>
            <w:r w:rsidDel="00000000" w:rsidR="00000000" w:rsidRPr="00000000">
              <w:rPr>
                <w:rtl w:val="0"/>
              </w:rPr>
            </w:r>
          </w:p>
        </w:tc>
        <w:tc>
          <w:tcPr>
            <w:shd w:fill="e2f0d9" w:val="clear"/>
          </w:tcPr>
          <w:p w:rsidR="00000000" w:rsidDel="00000000" w:rsidP="00000000" w:rsidRDefault="00000000" w:rsidRPr="00000000" w14:paraId="0000003E">
            <w:pPr>
              <w:jc w:val="center"/>
              <w:rPr/>
            </w:pPr>
            <w:r w:rsidDel="00000000" w:rsidR="00000000" w:rsidRPr="00000000">
              <w:rPr>
                <w:rFonts w:ascii="Aptos" w:cs="Aptos" w:eastAsia="Aptos" w:hAnsi="Aptos"/>
                <w:b w:val="1"/>
                <w:bCs w:val="1"/>
                <w:color w:val="1f4e79"/>
                <w:sz w:val="16"/>
                <w:szCs w:val="16"/>
                <w:rtl w:val="0"/>
              </w:rPr>
              <w:t xml:space="preserve">Packing</w:t>
            </w:r>
            <w:r w:rsidDel="00000000" w:rsidR="00000000" w:rsidRPr="00000000">
              <w:rPr>
                <w:rtl w:val="0"/>
              </w:rPr>
            </w:r>
          </w:p>
        </w:tc>
        <w:tc>
          <w:tcPr>
            <w:shd w:fill="e2f0d9" w:val="clear"/>
          </w:tcPr>
          <w:p w:rsidR="00000000" w:rsidDel="00000000" w:rsidP="00000000" w:rsidRDefault="00000000" w:rsidRPr="00000000" w14:paraId="0000003F">
            <w:pPr>
              <w:jc w:val="center"/>
              <w:rPr/>
            </w:pPr>
            <w:r w:rsidDel="00000000" w:rsidR="00000000" w:rsidRPr="00000000">
              <w:rPr>
                <w:rFonts w:ascii="Aptos" w:cs="Aptos" w:eastAsia="Aptos" w:hAnsi="Aptos"/>
                <w:b w:val="1"/>
                <w:bCs w:val="1"/>
                <w:color w:val="1f4e79"/>
                <w:sz w:val="16"/>
                <w:szCs w:val="16"/>
                <w:rtl w:val="0"/>
              </w:rPr>
              <w:t xml:space="preserve">Shipping</w:t>
            </w: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rFonts w:ascii="Aptos" w:cs="Aptos" w:eastAsia="Aptos" w:hAnsi="Aptos"/>
                <w:b w:val="1"/>
                <w:bCs w:val="1"/>
                <w:color w:val="646464"/>
                <w:sz w:val="24"/>
                <w:szCs w:val="24"/>
                <w:rtl w:val="0"/>
              </w:rPr>
              <w:t xml:space="preserv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spacing w:after="80" w:before="0" w:line="259" w:lineRule="auto"/>
        <w:rPr/>
      </w:pPr>
      <w:r w:rsidDel="00000000" w:rsidR="00000000" w:rsidRPr="00000000">
        <w:rPr>
          <w:rtl w:val="0"/>
        </w:rPr>
      </w:r>
    </w:p>
    <w:p w:rsidR="00000000" w:rsidDel="00000000" w:rsidP="00000000" w:rsidRDefault="00000000" w:rsidRPr="00000000" w14:paraId="00000049">
      <w:pPr>
        <w:spacing w:after="80" w:before="0" w:line="259" w:lineRule="auto"/>
        <w:rPr/>
      </w:pPr>
      <w:r w:rsidDel="00000000" w:rsidR="00000000" w:rsidRPr="00000000">
        <w:rPr>
          <w:rFonts w:ascii="Aptos" w:cs="Aptos" w:eastAsia="Aptos" w:hAnsi="Aptos"/>
          <w:b w:val="1"/>
          <w:bCs w:val="1"/>
          <w:color w:val="464646"/>
          <w:sz w:val="19"/>
          <w:szCs w:val="19"/>
          <w:rtl w:val="0"/>
        </w:rPr>
        <w:t xml:space="preserve">Stock Movement chạy xuyên suốt toàn bộ luồng; Inventory Audit / Adjustment là nhánh kiểm soát và đối soát tồn kho.</w:t>
      </w:r>
      <w:r w:rsidDel="00000000" w:rsidR="00000000" w:rsidRPr="00000000">
        <w:rPr>
          <w:rtl w:val="0"/>
        </w:rPr>
      </w:r>
    </w:p>
    <w:p w:rsidR="00000000" w:rsidDel="00000000" w:rsidP="00000000" w:rsidRDefault="00000000" w:rsidRPr="00000000" w14:paraId="0000004A">
      <w:pPr>
        <w:spacing w:after="100" w:before="120" w:lineRule="auto"/>
        <w:rPr/>
      </w:pPr>
      <w:r w:rsidDel="00000000" w:rsidR="00000000" w:rsidRPr="00000000">
        <w:rPr>
          <w:rFonts w:ascii="Aptos" w:cs="Aptos" w:eastAsia="Aptos" w:hAnsi="Aptos"/>
          <w:b w:val="1"/>
          <w:bCs w:val="1"/>
          <w:color w:val="37474f"/>
          <w:sz w:val="24"/>
          <w:szCs w:val="24"/>
          <w:rtl w:val="0"/>
        </w:rPr>
        <w:t xml:space="preserve">Các hướng phát triển nền tảng</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Aptos" w:cs="Aptos" w:eastAsia="Aptos" w:hAnsi="Aptos"/>
          <w:b w:val="1"/>
          <w:bCs w:val="1"/>
          <w:color w:val="1f4e79"/>
          <w:sz w:val="20"/>
          <w:szCs w:val="20"/>
          <w:rtl w:val="0"/>
        </w:rPr>
        <w:t xml:space="preserve">1. Inventory theo vị trí: </w:t>
      </w:r>
      <w:r w:rsidDel="00000000" w:rsidR="00000000" w:rsidRPr="00000000">
        <w:rPr>
          <w:rFonts w:ascii="Aptos" w:cs="Aptos" w:eastAsia="Aptos" w:hAnsi="Aptos"/>
          <w:color w:val="2d2d2d"/>
          <w:sz w:val="20"/>
          <w:szCs w:val="20"/>
          <w:rtl w:val="0"/>
        </w:rPr>
        <w:t xml:space="preserve">Không chỉ lưu products.qty; quản lý tồn theo SKU + Warehouse Location + trạng thái.</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Aptos" w:cs="Aptos" w:eastAsia="Aptos" w:hAnsi="Aptos"/>
          <w:b w:val="1"/>
          <w:bCs w:val="1"/>
          <w:color w:val="1f4e79"/>
          <w:sz w:val="20"/>
          <w:szCs w:val="20"/>
          <w:rtl w:val="0"/>
        </w:rPr>
        <w:t xml:space="preserve">2. Stock Movement thống nhất: </w:t>
      </w:r>
      <w:r w:rsidDel="00000000" w:rsidR="00000000" w:rsidRPr="00000000">
        <w:rPr>
          <w:rFonts w:ascii="Aptos" w:cs="Aptos" w:eastAsia="Aptos" w:hAnsi="Aptos"/>
          <w:color w:val="2d2d2d"/>
          <w:sz w:val="20"/>
          <w:szCs w:val="20"/>
          <w:rtl w:val="0"/>
        </w:rPr>
        <w:t xml:space="preserve">Mỗi lần nhận, chuyển vị trí, xuất hoặc điều chỉnh phải có lịch sử giao dịch tương ứng.</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Aptos" w:cs="Aptos" w:eastAsia="Aptos" w:hAnsi="Aptos"/>
          <w:b w:val="1"/>
          <w:bCs w:val="1"/>
          <w:color w:val="1f4e79"/>
          <w:sz w:val="20"/>
          <w:szCs w:val="20"/>
          <w:rtl w:val="0"/>
        </w:rPr>
        <w:t xml:space="preserve">3. Inbound có kiểm soát: </w:t>
      </w:r>
      <w:r w:rsidDel="00000000" w:rsidR="00000000" w:rsidRPr="00000000">
        <w:rPr>
          <w:rFonts w:ascii="Aptos" w:cs="Aptos" w:eastAsia="Aptos" w:hAnsi="Aptos"/>
          <w:color w:val="2d2d2d"/>
          <w:sz w:val="20"/>
          <w:szCs w:val="20"/>
          <w:rtl w:val="0"/>
        </w:rPr>
        <w:t xml:space="preserve">Receiving tăng On-hand đúng một lần; Put-away chỉ thay đổi Location, không cộng tồn lần hai.</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Aptos" w:cs="Aptos" w:eastAsia="Aptos" w:hAnsi="Aptos"/>
          <w:b w:val="1"/>
          <w:bCs w:val="1"/>
          <w:color w:val="1f4e79"/>
          <w:sz w:val="20"/>
          <w:szCs w:val="20"/>
          <w:rtl w:val="0"/>
        </w:rPr>
        <w:t xml:space="preserve">4. Outbound có trạng thái: </w:t>
      </w:r>
      <w:r w:rsidDel="00000000" w:rsidR="00000000" w:rsidRPr="00000000">
        <w:rPr>
          <w:rFonts w:ascii="Aptos" w:cs="Aptos" w:eastAsia="Aptos" w:hAnsi="Aptos"/>
          <w:color w:val="2d2d2d"/>
          <w:sz w:val="20"/>
          <w:szCs w:val="20"/>
          <w:rtl w:val="0"/>
        </w:rPr>
        <w:t xml:space="preserve">Reservation → Picking → Packing → Shipping; chỉ Shipping mới giảm tổng On-hand trong MVP.</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Aptos" w:cs="Aptos" w:eastAsia="Aptos" w:hAnsi="Aptos"/>
          <w:b w:val="1"/>
          <w:bCs w:val="1"/>
          <w:color w:val="1f4e79"/>
          <w:sz w:val="20"/>
          <w:szCs w:val="20"/>
          <w:rtl w:val="0"/>
        </w:rPr>
        <w:t xml:space="preserve">5. Kiểm soát sai lệch: </w:t>
      </w:r>
      <w:r w:rsidDel="00000000" w:rsidR="00000000" w:rsidRPr="00000000">
        <w:rPr>
          <w:rFonts w:ascii="Aptos" w:cs="Aptos" w:eastAsia="Aptos" w:hAnsi="Aptos"/>
          <w:color w:val="2d2d2d"/>
          <w:sz w:val="20"/>
          <w:szCs w:val="20"/>
          <w:rtl w:val="0"/>
        </w:rPr>
        <w:t xml:space="preserve">Inventory Audit/Adjustment giúp đối soát số lượng thực tế với dữ liệu hệ thống.</w:t>
      </w:r>
      <w:r w:rsidDel="00000000" w:rsidR="00000000" w:rsidRPr="00000000">
        <w:rPr>
          <w:rtl w:val="0"/>
        </w:rPr>
      </w:r>
    </w:p>
    <w:p w:rsidR="00000000" w:rsidDel="00000000" w:rsidP="00000000" w:rsidRDefault="00000000" w:rsidRPr="00000000" w14:paraId="00000050">
      <w:pPr>
        <w:spacing w:after="100" w:before="200" w:lineRule="auto"/>
        <w:rPr/>
      </w:pPr>
      <w:r w:rsidDel="00000000" w:rsidR="00000000" w:rsidRPr="00000000">
        <w:rPr>
          <w:rFonts w:ascii="Aptos" w:cs="Aptos" w:eastAsia="Aptos" w:hAnsi="Aptos"/>
          <w:b w:val="1"/>
          <w:bCs w:val="1"/>
          <w:color w:val="1f4e79"/>
          <w:sz w:val="30"/>
          <w:szCs w:val="30"/>
          <w:rtl w:val="0"/>
        </w:rPr>
        <w:t xml:space="preserve">5. Phạm vi và nguyên tắc sử dụng case thực tế</w:t>
      </w:r>
      <w:r w:rsidDel="00000000" w:rsidR="00000000" w:rsidRPr="00000000">
        <w:rPr>
          <w:rtl w:val="0"/>
        </w:rPr>
      </w:r>
    </w:p>
    <w:p w:rsidR="00000000" w:rsidDel="00000000" w:rsidP="00000000" w:rsidRDefault="00000000" w:rsidRPr="00000000" w14:paraId="00000051">
      <w:pPr>
        <w:spacing w:after="80" w:before="0" w:line="259" w:lineRule="auto"/>
        <w:rPr/>
      </w:pPr>
      <w:r w:rsidDel="00000000" w:rsidR="00000000" w:rsidRPr="00000000">
        <w:rPr>
          <w:rFonts w:ascii="Aptos" w:cs="Aptos" w:eastAsia="Aptos" w:hAnsi="Aptos"/>
          <w:b w:val="0"/>
          <w:bCs w:val="0"/>
          <w:color w:val="2d2d2d"/>
          <w:sz w:val="21"/>
          <w:szCs w:val="21"/>
          <w:rtl w:val="0"/>
        </w:rPr>
        <w:t xml:space="preserve">Case Seedcom Logistics được sử dụng để xác định bối cảnh và bài toán thực tế. Tuy nhiên, nhóm không có quyền truy cập dữ liệu vận hành nội bộ của doanh nghiệp. Vì vậy, tài liệu và phần demo phải phân biệt rõ giữa FACT, SIMULATION và PROPOSED SOLUTION.</w:t>
      </w:r>
      <w:r w:rsidDel="00000000" w:rsidR="00000000" w:rsidRPr="00000000">
        <w:rPr>
          <w:rtl w:val="0"/>
        </w:rPr>
      </w:r>
    </w:p>
    <w:tbl>
      <w:tblPr>
        <w:tblStyle w:val="Table6"/>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052">
            <w:pPr>
              <w:jc w:val="center"/>
              <w:rPr/>
            </w:pPr>
            <w:r w:rsidDel="00000000" w:rsidR="00000000" w:rsidRPr="00000000">
              <w:rPr>
                <w:rFonts w:ascii="Aptos" w:cs="Aptos" w:eastAsia="Aptos" w:hAnsi="Aptos"/>
                <w:b w:val="1"/>
                <w:bCs w:val="1"/>
                <w:color w:val="1f4e79"/>
                <w:sz w:val="18"/>
                <w:szCs w:val="18"/>
                <w:rtl w:val="0"/>
              </w:rPr>
              <w:t xml:space="preserve">Loại</w:t>
            </w:r>
            <w:r w:rsidDel="00000000" w:rsidR="00000000" w:rsidRPr="00000000">
              <w:rPr>
                <w:rtl w:val="0"/>
              </w:rPr>
            </w:r>
          </w:p>
        </w:tc>
        <w:tc>
          <w:tcPr>
            <w:shd w:fill="d9eaf7" w:val="clear"/>
          </w:tcPr>
          <w:p w:rsidR="00000000" w:rsidDel="00000000" w:rsidP="00000000" w:rsidRDefault="00000000" w:rsidRPr="00000000" w14:paraId="00000053">
            <w:pPr>
              <w:jc w:val="center"/>
              <w:rPr/>
            </w:pPr>
            <w:r w:rsidDel="00000000" w:rsidR="00000000" w:rsidRPr="00000000">
              <w:rPr>
                <w:rFonts w:ascii="Aptos" w:cs="Aptos" w:eastAsia="Aptos" w:hAnsi="Aptos"/>
                <w:b w:val="1"/>
                <w:bCs w:val="1"/>
                <w:color w:val="1f4e79"/>
                <w:sz w:val="18"/>
                <w:szCs w:val="18"/>
                <w:rtl w:val="0"/>
              </w:rPr>
              <w:t xml:space="preserve">Ví dụ</w:t>
            </w:r>
            <w:r w:rsidDel="00000000" w:rsidR="00000000" w:rsidRPr="00000000">
              <w:rPr>
                <w:rtl w:val="0"/>
              </w:rPr>
            </w:r>
          </w:p>
        </w:tc>
        <w:tc>
          <w:tcPr>
            <w:shd w:fill="d9eaf7" w:val="clear"/>
          </w:tcPr>
          <w:p w:rsidR="00000000" w:rsidDel="00000000" w:rsidP="00000000" w:rsidRDefault="00000000" w:rsidRPr="00000000" w14:paraId="00000054">
            <w:pPr>
              <w:jc w:val="center"/>
              <w:rPr/>
            </w:pPr>
            <w:r w:rsidDel="00000000" w:rsidR="00000000" w:rsidRPr="00000000">
              <w:rPr>
                <w:rFonts w:ascii="Aptos" w:cs="Aptos" w:eastAsia="Aptos" w:hAnsi="Aptos"/>
                <w:b w:val="1"/>
                <w:bCs w:val="1"/>
                <w:color w:val="1f4e79"/>
                <w:sz w:val="18"/>
                <w:szCs w:val="18"/>
                <w:rtl w:val="0"/>
              </w:rPr>
              <w:t xml:space="preserve">Cách trình bày</w:t>
            </w:r>
            <w:r w:rsidDel="00000000" w:rsidR="00000000" w:rsidRPr="00000000">
              <w:rPr>
                <w:rtl w:val="0"/>
              </w:rPr>
            </w:r>
          </w:p>
        </w:tc>
      </w:tr>
      <w:tr>
        <w:trPr>
          <w:cantSplit w:val="0"/>
          <w:tblHeader w:val="0"/>
        </w:trPr>
        <w:tc>
          <w:tcPr>
            <w:shd w:fill="e2f0d9" w:val="clear"/>
          </w:tcPr>
          <w:p w:rsidR="00000000" w:rsidDel="00000000" w:rsidP="00000000" w:rsidRDefault="00000000" w:rsidRPr="00000000" w14:paraId="00000055">
            <w:pPr>
              <w:rPr/>
            </w:pPr>
            <w:r w:rsidDel="00000000" w:rsidR="00000000" w:rsidRPr="00000000">
              <w:rPr>
                <w:rFonts w:ascii="Aptos" w:cs="Aptos" w:eastAsia="Aptos" w:hAnsi="Aptos"/>
                <w:b w:val="1"/>
                <w:bCs w:val="1"/>
                <w:color w:val="2d2d2d"/>
                <w:sz w:val="18"/>
                <w:szCs w:val="18"/>
                <w:rtl w:val="0"/>
              </w:rPr>
              <w:t xml:space="preserve">FACT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ptos" w:cs="Aptos" w:eastAsia="Aptos" w:hAnsi="Aptos"/>
                <w:b w:val="0"/>
                <w:bCs w:val="0"/>
                <w:color w:val="2d2d2d"/>
                <w:sz w:val="18"/>
                <w:szCs w:val="18"/>
                <w:rtl w:val="0"/>
              </w:rPr>
              <w:t xml:space="preserve">4 DC, hơn 35.000 điểm phân phối, legacy WMS không theo kịp tăng trưởng/omni-channel.</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ptos" w:cs="Aptos" w:eastAsia="Aptos" w:hAnsi="Aptos"/>
                <w:b w:val="0"/>
                <w:bCs w:val="0"/>
                <w:color w:val="2d2d2d"/>
                <w:sz w:val="18"/>
                <w:szCs w:val="18"/>
                <w:rtl w:val="0"/>
              </w:rPr>
              <w:t xml:space="preserve">Phải có nguồn công khai.</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58">
            <w:pPr>
              <w:rPr/>
            </w:pPr>
            <w:r w:rsidDel="00000000" w:rsidR="00000000" w:rsidRPr="00000000">
              <w:rPr>
                <w:rFonts w:ascii="Aptos" w:cs="Aptos" w:eastAsia="Aptos" w:hAnsi="Aptos"/>
                <w:b w:val="1"/>
                <w:bCs w:val="1"/>
                <w:color w:val="2d2d2d"/>
                <w:sz w:val="18"/>
                <w:szCs w:val="18"/>
                <w:rtl w:val="0"/>
              </w:rPr>
              <w:t xml:space="preserve">SIMULATION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ptos" w:cs="Aptos" w:eastAsia="Aptos" w:hAnsi="Aptos"/>
                <w:b w:val="0"/>
                <w:bCs w:val="0"/>
                <w:color w:val="2d2d2d"/>
                <w:sz w:val="18"/>
                <w:szCs w:val="18"/>
                <w:rtl w:val="0"/>
              </w:rPr>
              <w:t xml:space="preserve">SKU demo, số lượng 20/50/12, Location R-01/A-01/A-02.</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ptos" w:cs="Aptos" w:eastAsia="Aptos" w:hAnsi="Aptos"/>
                <w:b w:val="0"/>
                <w:bCs w:val="0"/>
                <w:color w:val="2d2d2d"/>
                <w:sz w:val="18"/>
                <w:szCs w:val="18"/>
                <w:rtl w:val="0"/>
              </w:rPr>
              <w:t xml:space="preserve">Ghi rõ dữ liệu mô phỏng.</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B">
            <w:pPr>
              <w:rPr/>
            </w:pPr>
            <w:r w:rsidDel="00000000" w:rsidR="00000000" w:rsidRPr="00000000">
              <w:rPr>
                <w:rFonts w:ascii="Aptos" w:cs="Aptos" w:eastAsia="Aptos" w:hAnsi="Aptos"/>
                <w:b w:val="1"/>
                <w:bCs w:val="1"/>
                <w:color w:val="2d2d2d"/>
                <w:sz w:val="18"/>
                <w:szCs w:val="18"/>
                <w:rtl w:val="0"/>
              </w:rPr>
              <w:t xml:space="preserve">PROPOSED SOLUTION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ptos" w:cs="Aptos" w:eastAsia="Aptos" w:hAnsi="Aptos"/>
                <w:b w:val="0"/>
                <w:bCs w:val="0"/>
                <w:color w:val="2d2d2d"/>
                <w:sz w:val="18"/>
                <w:szCs w:val="18"/>
                <w:rtl w:val="0"/>
              </w:rPr>
              <w:t xml:space="preserve">Schema Inventory Balance, Stock Movement, Reservation, business rules.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ptos" w:cs="Aptos" w:eastAsia="Aptos" w:hAnsi="Aptos"/>
                <w:b w:val="0"/>
                <w:bCs w:val="0"/>
                <w:color w:val="2d2d2d"/>
                <w:sz w:val="18"/>
                <w:szCs w:val="18"/>
                <w:rtl w:val="0"/>
              </w:rPr>
              <w:t xml:space="preserve">Giải pháp do nhóm thiết kế cho prototype.</w:t>
            </w:r>
            <w:r w:rsidDel="00000000" w:rsidR="00000000" w:rsidRPr="00000000">
              <w:rPr>
                <w:rtl w:val="0"/>
              </w:rPr>
            </w:r>
          </w:p>
        </w:tc>
      </w:tr>
    </w:tbl>
    <w:p w:rsidR="00000000" w:rsidDel="00000000" w:rsidP="00000000" w:rsidRDefault="00000000" w:rsidRPr="00000000" w14:paraId="0000005E">
      <w:pPr>
        <w:spacing w:after="100" w:before="200" w:lineRule="auto"/>
        <w:rPr/>
      </w:pPr>
      <w:r w:rsidDel="00000000" w:rsidR="00000000" w:rsidRPr="00000000">
        <w:rPr>
          <w:rFonts w:ascii="Aptos" w:cs="Aptos" w:eastAsia="Aptos" w:hAnsi="Aptos"/>
          <w:b w:val="1"/>
          <w:bCs w:val="1"/>
          <w:color w:val="1f4e79"/>
          <w:sz w:val="30"/>
          <w:szCs w:val="30"/>
          <w:rtl w:val="0"/>
        </w:rPr>
        <w:t xml:space="preserve">6. Kết quả mà prototype phải chứng minh</w:t>
      </w:r>
      <w:r w:rsidDel="00000000" w:rsidR="00000000" w:rsidRPr="00000000">
        <w:rPr>
          <w:rtl w:val="0"/>
        </w:rPr>
      </w:r>
    </w:p>
    <w:p w:rsidR="00000000" w:rsidDel="00000000" w:rsidP="00000000" w:rsidRDefault="00000000" w:rsidRPr="00000000" w14:paraId="0000005F">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Có thể truy vấn một SKU đang có bao nhiêu hàng và hàng đang nằm tại Location nào.</w:t>
      </w:r>
      <w:r w:rsidDel="00000000" w:rsidR="00000000" w:rsidRPr="00000000">
        <w:rPr>
          <w:rtl w:val="0"/>
        </w:rPr>
      </w:r>
    </w:p>
    <w:p w:rsidR="00000000" w:rsidDel="00000000" w:rsidP="00000000" w:rsidRDefault="00000000" w:rsidRPr="00000000" w14:paraId="00000060">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Receiving làm tăng tồn đúng một lần; Put-away không làm tăng tổng tồn.</w:t>
      </w:r>
      <w:r w:rsidDel="00000000" w:rsidR="00000000" w:rsidRPr="00000000">
        <w:rPr>
          <w:rtl w:val="0"/>
        </w:rPr>
      </w:r>
    </w:p>
    <w:p w:rsidR="00000000" w:rsidDel="00000000" w:rsidP="00000000" w:rsidRDefault="00000000" w:rsidRPr="00000000" w14:paraId="00000061">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Mọi thay đổi số lượng hoặc vị trí đều có Stock Movement để truy vết.</w:t>
      </w:r>
      <w:r w:rsidDel="00000000" w:rsidR="00000000" w:rsidRPr="00000000">
        <w:rPr>
          <w:rtl w:val="0"/>
        </w:rPr>
      </w:r>
    </w:p>
    <w:p w:rsidR="00000000" w:rsidDel="00000000" w:rsidP="00000000" w:rsidRDefault="00000000" w:rsidRPr="00000000" w14:paraId="00000062">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Reservation không vượt Available Stock; Picking/Packing không làm giảm tổng On-hand.</w:t>
      </w:r>
      <w:r w:rsidDel="00000000" w:rsidR="00000000" w:rsidRPr="00000000">
        <w:rPr>
          <w:rtl w:val="0"/>
        </w:rPr>
      </w:r>
    </w:p>
    <w:p w:rsidR="00000000" w:rsidDel="00000000" w:rsidP="00000000" w:rsidRDefault="00000000" w:rsidRPr="00000000" w14:paraId="00000063">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Shipping làm giảm On-hand đúng một lần và trạng thái đơn được cập nhật nhất quán.</w:t>
      </w:r>
      <w:r w:rsidDel="00000000" w:rsidR="00000000" w:rsidRPr="00000000">
        <w:rPr>
          <w:rtl w:val="0"/>
        </w:rPr>
      </w:r>
    </w:p>
    <w:p w:rsidR="00000000" w:rsidDel="00000000" w:rsidP="00000000" w:rsidRDefault="00000000" w:rsidRPr="00000000" w14:paraId="00000064">
      <w:pPr>
        <w:spacing w:after="60" w:lineRule="auto"/>
        <w:ind w:left="259" w:hanging="173"/>
        <w:rPr/>
      </w:pPr>
      <w:r w:rsidDel="00000000" w:rsidR="00000000" w:rsidRPr="00000000">
        <w:rPr>
          <w:rFonts w:ascii="Aptos" w:cs="Aptos" w:eastAsia="Aptos" w:hAnsi="Aptos"/>
          <w:b w:val="1"/>
          <w:bCs w:val="1"/>
          <w:color w:val="1f4e79"/>
          <w:sz w:val="21"/>
          <w:szCs w:val="21"/>
          <w:rtl w:val="0"/>
        </w:rPr>
        <w:t xml:space="preserve">• </w:t>
      </w:r>
      <w:r w:rsidDel="00000000" w:rsidR="00000000" w:rsidRPr="00000000">
        <w:rPr>
          <w:rFonts w:ascii="Aptos" w:cs="Aptos" w:eastAsia="Aptos" w:hAnsi="Aptos"/>
          <w:color w:val="2d2d2d"/>
          <w:sz w:val="21"/>
          <w:szCs w:val="21"/>
          <w:rtl w:val="0"/>
        </w:rPr>
        <w:t xml:space="preserve">Inventory Audit/Adjustment có thể giải thích và ghi nhận chênh lệch tồn.</w:t>
      </w: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tcBorders>
              <w:top w:color="70ad47" w:space="0" w:sz="6" w:val="single"/>
              <w:left w:color="70ad47" w:space="0" w:sz="6" w:val="single"/>
              <w:bottom w:color="70ad47" w:space="0" w:sz="6" w:val="single"/>
              <w:right w:color="70ad47" w:space="0" w:sz="6" w:val="single"/>
            </w:tcBorders>
            <w:shd w:fill="e2f0d9" w:val="clear"/>
          </w:tcPr>
          <w:p w:rsidR="00000000" w:rsidDel="00000000" w:rsidP="00000000" w:rsidRDefault="00000000" w:rsidRPr="00000000" w14:paraId="00000065">
            <w:pPr>
              <w:rPr/>
            </w:pPr>
            <w:r w:rsidDel="00000000" w:rsidR="00000000" w:rsidRPr="00000000">
              <w:rPr>
                <w:rFonts w:ascii="Aptos" w:cs="Aptos" w:eastAsia="Aptos" w:hAnsi="Aptos"/>
                <w:b w:val="1"/>
                <w:bCs w:val="1"/>
                <w:color w:val="376423"/>
                <w:sz w:val="21"/>
                <w:szCs w:val="21"/>
                <w:rtl w:val="0"/>
              </w:rPr>
              <w:t xml:space="preserve">North Star: WMS Tool phải giúp nhóm chứng minh tồn kho hiện tại có thể được giải thích bằng lịch sử giao dịch và vị trí hàng hóa, không chỉ hiển thị một con số tổng.</w:t>
            </w:r>
            <w:r w:rsidDel="00000000" w:rsidR="00000000" w:rsidRPr="00000000">
              <w:rPr>
                <w:rtl w:val="0"/>
              </w:rPr>
            </w:r>
          </w:p>
        </w:tc>
      </w:tr>
    </w:tbl>
    <w:p w:rsidR="00000000" w:rsidDel="00000000" w:rsidP="00000000" w:rsidRDefault="00000000" w:rsidRPr="00000000" w14:paraId="00000066">
      <w:pPr>
        <w:spacing w:after="100" w:before="200" w:lineRule="auto"/>
        <w:rPr/>
      </w:pPr>
      <w:r w:rsidDel="00000000" w:rsidR="00000000" w:rsidRPr="00000000">
        <w:rPr>
          <w:rFonts w:ascii="Aptos" w:cs="Aptos" w:eastAsia="Aptos" w:hAnsi="Aptos"/>
          <w:b w:val="1"/>
          <w:bCs w:val="1"/>
          <w:color w:val="1f4e79"/>
          <w:sz w:val="30"/>
          <w:szCs w:val="30"/>
          <w:rtl w:val="0"/>
        </w:rPr>
        <w:t xml:space="preserve">7. Nguồn tham khảo chính</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Aptos" w:cs="Aptos" w:eastAsia="Aptos" w:hAnsi="Aptos"/>
          <w:b w:val="1"/>
          <w:bCs w:val="1"/>
          <w:color w:val="2d2d2d"/>
          <w:sz w:val="19"/>
          <w:szCs w:val="19"/>
          <w:rtl w:val="0"/>
        </w:rPr>
        <w:t xml:space="preserve">1. Seedcom – Who we are. </w:t>
      </w:r>
      <w:hyperlink r:id="rId6">
        <w:r w:rsidDel="00000000" w:rsidR="00000000" w:rsidRPr="00000000">
          <w:rPr>
            <w:rFonts w:ascii="Aptos" w:cs="Aptos" w:eastAsia="Aptos" w:hAnsi="Aptos"/>
            <w:color w:val="1f4e79"/>
            <w:u w:val="single"/>
            <w:rtl w:val="0"/>
          </w:rPr>
          <w:t xml:space="preserve">seedcom.vn/pages/who-we-are</w:t>
        </w:r>
      </w:hyperlink>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Aptos" w:cs="Aptos" w:eastAsia="Aptos" w:hAnsi="Aptos"/>
          <w:b w:val="1"/>
          <w:bCs w:val="1"/>
          <w:color w:val="2d2d2d"/>
          <w:sz w:val="19"/>
          <w:szCs w:val="19"/>
          <w:rtl w:val="0"/>
        </w:rPr>
        <w:t xml:space="preserve">2. Blue Yonder – Seedcom Logistics customer case study. </w:t>
      </w:r>
      <w:hyperlink r:id="rId7">
        <w:r w:rsidDel="00000000" w:rsidR="00000000" w:rsidRPr="00000000">
          <w:rPr>
            <w:rFonts w:ascii="Aptos" w:cs="Aptos" w:eastAsia="Aptos" w:hAnsi="Aptos"/>
            <w:color w:val="1f4e79"/>
            <w:u w:val="single"/>
            <w:rtl w:val="0"/>
          </w:rPr>
          <w:t xml:space="preserve">blueyonder.com/customers/seedcom</w:t>
        </w:r>
      </w:hyperlink>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Aptos" w:cs="Aptos" w:eastAsia="Aptos" w:hAnsi="Aptos"/>
          <w:b w:val="1"/>
          <w:bCs w:val="1"/>
          <w:color w:val="2d2d2d"/>
          <w:sz w:val="19"/>
          <w:szCs w:val="19"/>
          <w:rtl w:val="0"/>
        </w:rPr>
        <w:t xml:space="preserve">3. Blue Yonder – Seedcom Digitally Transforms Warehousing Capabilities With Blue Yonder (15/08/2023). </w:t>
      </w:r>
      <w:hyperlink r:id="rId8">
        <w:r w:rsidDel="00000000" w:rsidR="00000000" w:rsidRPr="00000000">
          <w:rPr>
            <w:rFonts w:ascii="Aptos" w:cs="Aptos" w:eastAsia="Aptos" w:hAnsi="Aptos"/>
            <w:color w:val="1f4e79"/>
            <w:u w:val="single"/>
            <w:rtl w:val="0"/>
          </w:rPr>
          <w:t xml:space="preserve">media.blueyonder.com</w:t>
        </w:r>
      </w:hyperlink>
      <w:r w:rsidDel="00000000" w:rsidR="00000000" w:rsidRPr="00000000">
        <w:rPr>
          <w:rtl w:val="0"/>
        </w:rPr>
      </w:r>
    </w:p>
    <w:p w:rsidR="00000000" w:rsidDel="00000000" w:rsidP="00000000" w:rsidRDefault="00000000" w:rsidRPr="00000000" w14:paraId="0000006A">
      <w:pPr>
        <w:spacing w:after="80" w:before="120" w:line="259" w:lineRule="auto"/>
        <w:rPr/>
      </w:pPr>
      <w:r w:rsidDel="00000000" w:rsidR="00000000" w:rsidRPr="00000000">
        <w:rPr>
          <w:rFonts w:ascii="Aptos" w:cs="Aptos" w:eastAsia="Aptos" w:hAnsi="Aptos"/>
          <w:b w:val="0"/>
          <w:bCs w:val="0"/>
          <w:color w:val="646464"/>
          <w:sz w:val="17"/>
          <w:szCs w:val="17"/>
          <w:rtl w:val="0"/>
        </w:rPr>
        <w:t xml:space="preserve">Ghi chú: các số liệu về quy mô và hệ thống kho trong tài liệu này được dẫn theo case study/press release công khai của Blue Yonder; chúng không nên được trình bày như số liệu quy mô hiện tại của Seedcom năm 2026 nếu chưa có nguồn cập nhật hơn.</w:t>
      </w:r>
      <w:r w:rsidDel="00000000" w:rsidR="00000000" w:rsidRPr="00000000">
        <w:rPr>
          <w:rtl w:val="0"/>
        </w:rPr>
      </w:r>
    </w:p>
    <w:sectPr>
      <w:headerReference r:id="rId9" w:type="default"/>
      <w:footerReference r:id="rId10"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37373"/>
        <w:sz w:val="16"/>
        <w:szCs w:val="16"/>
        <w:u w:val="none"/>
        <w:shd w:fill="auto" w:val="clear"/>
        <w:vertAlign w:val="baseline"/>
        <w:rtl w:val="0"/>
      </w:rPr>
      <w:t xml:space="preserve">Seedcom Logistics · Seminar WMS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46464"/>
        <w:sz w:val="17"/>
        <w:szCs w:val="17"/>
        <w:u w:val="none"/>
        <w:shd w:fill="auto" w:val="clear"/>
        <w:vertAlign w:val="baseline"/>
        <w:rtl w:val="0"/>
      </w:rPr>
      <w:t xml:space="preserve">FOUNDATION · WMS TOOL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edcom.vn/pages/who-we-are" TargetMode="External"/><Relationship Id="rId7" Type="http://schemas.openxmlformats.org/officeDocument/2006/relationships/hyperlink" Target="https://blueyonder.com/customers/seedcom" TargetMode="External"/><Relationship Id="rId8" Type="http://schemas.openxmlformats.org/officeDocument/2006/relationships/hyperlink" Target="https://media.blueyonder.com/seedcom-digitally-transforms-warehousing-capabilities-with-blue-yo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