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80000" cy="10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colo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 Black" w:hAnsi="Arial Black" w:eastAsia="Arial Black"/>
          <w:b/>
          <w:color w:val="F06050"/>
          <w:sz w:val="44"/>
        </w:rPr>
        <w:t>ABC 公司</w:t>
      </w:r>
    </w:p>
    <w:p>
      <w:pPr>
        <w:jc w:val="center"/>
      </w:pPr>
      <w:r>
        <w:rPr>
          <w:rFonts w:ascii="Arial Black" w:hAnsi="Arial Black" w:eastAsia="Arial Black"/>
          <w:b/>
          <w:color w:val="B01F0F"/>
          <w:sz w:val="28"/>
        </w:rPr>
        <w:t>2026 年暑期夏令营策划方案</w:t>
      </w:r>
    </w:p>
    <w:p>
      <w:pPr>
        <w:jc w:val="center"/>
      </w:pPr>
      <w:r>
        <w:rPr>
          <w:rFonts w:ascii="Calibri" w:hAnsi="Calibri" w:eastAsia="Calibri"/>
          <w:b w:val="0"/>
          <w:color w:val="8896A6"/>
          <w:sz w:val="18"/>
        </w:rPr>
        <w:t>编制日期：2026 年 5 月  |  版本：V1.0  |  机密</w:t>
      </w:r>
    </w:p>
    <w:p>
      <w:pPr>
        <w:jc w:val="center"/>
      </w:pPr>
      <w:r>
        <w:rPr>
          <w:rFonts w:ascii="Calibri" w:hAnsi="Calibri" w:eastAsia="Calibri"/>
          <w:b w:val="0"/>
          <w:color w:val="E2E8F0"/>
          <w:sz w:val="16"/>
        </w:rPr>
        <w:t>━━━━━━━━━━━━━━━━━━━━━━━━━━━━━━━━━━━━━━━━</w:t>
      </w:r>
    </w:p>
    <w:p>
      <w:r>
        <w:rPr>
          <w:rFonts w:ascii="Arial Black" w:hAnsi="Arial Black" w:eastAsia="Arial Black"/>
          <w:b/>
          <w:color w:val="F06050"/>
          <w:sz w:val="36"/>
        </w:rPr>
        <w:t>一、项目背景</w:t>
      </w:r>
    </w:p>
    <w:p>
      <w:r>
        <w:rPr>
          <w:rFonts w:ascii="Calibri" w:hAnsi="Calibri" w:eastAsia="Calibri"/>
          <w:b w:val="0"/>
          <w:color w:val="2D3748"/>
          <w:sz w:val="21"/>
        </w:rPr>
        <w:t>暑期是青少年课外学习的黄金时段。基于 2025 年暑期数据回顾，报名率达到全年峰值的 180%，家长对"寓教于乐"型课程的需求持续增长。本方案旨在打造一套覆盖 6-12 岁儿童的综合素质夏令营体系，兼顾知识拓展与体能锻炼。</w:t>
      </w:r>
    </w:p>
    <w:p>
      <w:r>
        <w:rPr>
          <w:rFonts w:ascii="Calibri" w:hAnsi="Calibri" w:eastAsia="Calibri"/>
          <w:b w:val="0"/>
          <w:color w:val="2D3748"/>
          <w:sz w:val="21"/>
        </w:rPr>
        <w:t>核心目标：</w:t>
      </w:r>
    </w:p>
    <w:p>
      <w:pPr>
        <w:ind w:left="454"/>
      </w:pPr>
      <w:r>
        <w:rPr>
          <w:rFonts w:ascii="Calibri" w:hAnsi="Calibri" w:eastAsia="Calibri"/>
          <w:b w:val="0"/>
          <w:color w:val="2D3748"/>
          <w:sz w:val="21"/>
        </w:rPr>
        <w:t>▸  招生规模：暑期总报名 500 人次，较去年增长 25%</w:t>
      </w:r>
    </w:p>
    <w:p>
      <w:pPr>
        <w:ind w:left="454"/>
      </w:pPr>
      <w:r>
        <w:rPr>
          <w:rFonts w:ascii="Calibri" w:hAnsi="Calibri" w:eastAsia="Calibri"/>
          <w:b w:val="0"/>
          <w:color w:val="2D3748"/>
          <w:sz w:val="21"/>
        </w:rPr>
        <w:t>▸  课程满意度：家长综合评分 ≥ 4.7/5.0</w:t>
      </w:r>
    </w:p>
    <w:p>
      <w:pPr>
        <w:ind w:left="454"/>
      </w:pPr>
      <w:r>
        <w:rPr>
          <w:rFonts w:ascii="Calibri" w:hAnsi="Calibri" w:eastAsia="Calibri"/>
          <w:b w:val="0"/>
          <w:color w:val="2D3748"/>
          <w:sz w:val="21"/>
        </w:rPr>
        <w:t>▸  品牌曝光：新增合作社区 10 个，公众号粉丝增长 2000+</w:t>
      </w:r>
    </w:p>
    <w:p>
      <w:pPr>
        <w:ind w:left="454"/>
      </w:pPr>
      <w:r>
        <w:rPr>
          <w:rFonts w:ascii="Calibri" w:hAnsi="Calibri" w:eastAsia="Calibri"/>
          <w:b w:val="0"/>
          <w:color w:val="2D3748"/>
          <w:sz w:val="21"/>
        </w:rPr>
        <w:t>▸  复购率：秋季续报率 ≥ 60%</w:t>
      </w:r>
    </w:p>
    <w:p>
      <w:r>
        <w:rPr>
          <w:rFonts w:ascii="Arial Black" w:hAnsi="Arial Black" w:eastAsia="Arial Black"/>
          <w:b/>
          <w:color w:val="F06050"/>
          <w:sz w:val="36"/>
        </w:rPr>
        <w:t>二、课程体系设计</w:t>
      </w:r>
    </w:p>
    <w:p>
      <w:r>
        <w:rPr>
          <w:rFonts w:ascii="Calibri" w:hAnsi="Calibri" w:eastAsia="Calibri"/>
          <w:b w:val="0"/>
          <w:color w:val="2D3748"/>
          <w:sz w:val="21"/>
        </w:rPr>
        <w:t>夏令营分为三大主题营，每期 5 天，循环开班，家长可按兴趣自由组合：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f06050" w:val="clear"/>
            <w:tcBorders>
              <w:top w:val="none" w:sz="0" w:space="0"/>
              <w:left w:val="none" w:sz="0" w:space="0"/>
              <w:right w:val="none" w:sz="0" w:space="0"/>
              <w:bottom w:val="single" w:sz="4" w:space="0" w:color="e2e8f0"/>
            </w:tcBorders>
          </w:tcPr>
          <w:p>
            <w:pPr>
              <w:jc w:val="center"/>
            </w:pPr>
            <w:r/>
            <w:r>
              <w:rPr>
                <w:rFonts w:ascii="Arial Black" w:hAnsi="Arial Black" w:eastAsia="Arial Black"/>
                <w:b/>
                <w:color w:val="FFFFFF"/>
                <w:sz w:val="20"/>
              </w:rPr>
              <w:t>主题营</w:t>
            </w:r>
          </w:p>
        </w:tc>
        <w:tc>
          <w:tcPr>
            <w:tcW w:type="dxa" w:w="1568"/>
            <w:shd w:fill="f06050" w:val="clear"/>
            <w:tcBorders>
              <w:top w:val="none" w:sz="0" w:space="0"/>
              <w:left w:val="none" w:sz="0" w:space="0"/>
              <w:right w:val="none" w:sz="0" w:space="0"/>
              <w:bottom w:val="single" w:sz="4" w:space="0" w:color="e2e8f0"/>
            </w:tcBorders>
          </w:tcPr>
          <w:p>
            <w:pPr>
              <w:jc w:val="center"/>
            </w:pPr>
            <w:r/>
            <w:r>
              <w:rPr>
                <w:rFonts w:ascii="Arial Black" w:hAnsi="Arial Black" w:eastAsia="Arial Black"/>
                <w:b/>
                <w:color w:val="FFFFFF"/>
                <w:sz w:val="20"/>
              </w:rPr>
              <w:t>适龄</w:t>
            </w:r>
          </w:p>
        </w:tc>
        <w:tc>
          <w:tcPr>
            <w:tcW w:type="dxa" w:w="1568"/>
            <w:shd w:fill="f06050" w:val="clear"/>
            <w:tcBorders>
              <w:top w:val="none" w:sz="0" w:space="0"/>
              <w:left w:val="none" w:sz="0" w:space="0"/>
              <w:right w:val="none" w:sz="0" w:space="0"/>
              <w:bottom w:val="single" w:sz="4" w:space="0" w:color="e2e8f0"/>
            </w:tcBorders>
          </w:tcPr>
          <w:p>
            <w:pPr>
              <w:jc w:val="center"/>
            </w:pPr>
            <w:r/>
            <w:r>
              <w:rPr>
                <w:rFonts w:ascii="Arial Black" w:hAnsi="Arial Black" w:eastAsia="Arial Black"/>
                <w:b/>
                <w:color w:val="FFFFFF"/>
                <w:sz w:val="20"/>
              </w:rPr>
              <w:t>每期人数</w:t>
            </w:r>
          </w:p>
        </w:tc>
        <w:tc>
          <w:tcPr>
            <w:tcW w:type="dxa" w:w="1568"/>
            <w:shd w:fill="f06050" w:val="clear"/>
            <w:tcBorders>
              <w:top w:val="none" w:sz="0" w:space="0"/>
              <w:left w:val="none" w:sz="0" w:space="0"/>
              <w:right w:val="none" w:sz="0" w:space="0"/>
              <w:bottom w:val="single" w:sz="4" w:space="0" w:color="e2e8f0"/>
            </w:tcBorders>
          </w:tcPr>
          <w:p>
            <w:pPr>
              <w:jc w:val="center"/>
            </w:pPr>
            <w:r/>
            <w:r>
              <w:rPr>
                <w:rFonts w:ascii="Arial Black" w:hAnsi="Arial Black" w:eastAsia="Arial Black"/>
                <w:b/>
                <w:color w:val="FFFFFF"/>
                <w:sz w:val="20"/>
              </w:rPr>
              <w:t>期数</w:t>
            </w:r>
          </w:p>
        </w:tc>
        <w:tc>
          <w:tcPr>
            <w:tcW w:type="dxa" w:w="1568"/>
            <w:shd w:fill="f06050" w:val="clear"/>
            <w:tcBorders>
              <w:top w:val="none" w:sz="0" w:space="0"/>
              <w:left w:val="none" w:sz="0" w:space="0"/>
              <w:right w:val="none" w:sz="0" w:space="0"/>
              <w:bottom w:val="single" w:sz="4" w:space="0" w:color="e2e8f0"/>
            </w:tcBorders>
          </w:tcPr>
          <w:p>
            <w:pPr>
              <w:jc w:val="center"/>
            </w:pPr>
            <w:r/>
            <w:r>
              <w:rPr>
                <w:rFonts w:ascii="Arial Black" w:hAnsi="Arial Black" w:eastAsia="Arial Black"/>
                <w:b/>
                <w:color w:val="FFFFFF"/>
                <w:sz w:val="20"/>
              </w:rPr>
              <w:t>单价(元)</w:t>
            </w:r>
          </w:p>
        </w:tc>
        <w:tc>
          <w:tcPr>
            <w:tcW w:type="dxa" w:w="1568"/>
            <w:shd w:fill="f06050" w:val="clear"/>
            <w:tcBorders>
              <w:top w:val="none" w:sz="0" w:space="0"/>
              <w:left w:val="none" w:sz="0" w:space="0"/>
              <w:right w:val="none" w:sz="0" w:space="0"/>
              <w:bottom w:val="single" w:sz="4" w:space="0" w:color="e2e8f0"/>
            </w:tcBorders>
          </w:tcPr>
          <w:p>
            <w:pPr>
              <w:jc w:val="center"/>
            </w:pPr>
            <w:r/>
            <w:r>
              <w:rPr>
                <w:rFonts w:ascii="Arial Black" w:hAnsi="Arial Black" w:eastAsia="Arial Black"/>
                <w:b/>
                <w:color w:val="FFFFFF"/>
                <w:sz w:val="20"/>
              </w:rPr>
              <w:t>核心内容</w:t>
            </w:r>
          </w:p>
        </w:tc>
      </w:tr>
      <w:tr>
        <w:tc>
          <w:tcPr>
            <w:tcW w:type="dxa" w:w="1568"/>
            <w:tcBorders>
              <w:top w:val="none" w:sz="0" w:space="0"/>
              <w:left w:val="none" w:sz="0" w:space="0"/>
              <w:right w:val="none" w:sz="0" w:space="0"/>
              <w:bottom w:val="single" w:sz="4" w:space="0" w:color="e2e8f0"/>
            </w:tcBorders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color w:val="2D3748"/>
                <w:sz w:val="19"/>
              </w:rPr>
              <w:t>科学探索营</w:t>
            </w:r>
          </w:p>
        </w:tc>
        <w:tc>
          <w:tcPr>
            <w:tcW w:type="dxa" w:w="1568"/>
            <w:tcBorders>
              <w:top w:val="none" w:sz="0" w:space="0"/>
              <w:left w:val="none" w:sz="0" w:space="0"/>
              <w:right w:val="none" w:sz="0" w:space="0"/>
              <w:bottom w:val="single" w:sz="4" w:space="0" w:color="e2e8f0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2D3748"/>
                <w:sz w:val="19"/>
              </w:rPr>
              <w:t>6-9 岁</w:t>
            </w:r>
          </w:p>
        </w:tc>
        <w:tc>
          <w:tcPr>
            <w:tcW w:type="dxa" w:w="1568"/>
            <w:tcBorders>
              <w:top w:val="none" w:sz="0" w:space="0"/>
              <w:left w:val="none" w:sz="0" w:space="0"/>
              <w:right w:val="none" w:sz="0" w:space="0"/>
              <w:bottom w:val="single" w:sz="4" w:space="0" w:color="e2e8f0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2D3748"/>
                <w:sz w:val="19"/>
              </w:rPr>
              <w:t>25 人</w:t>
            </w:r>
          </w:p>
        </w:tc>
        <w:tc>
          <w:tcPr>
            <w:tcW w:type="dxa" w:w="1568"/>
            <w:tcBorders>
              <w:top w:val="none" w:sz="0" w:space="0"/>
              <w:left w:val="none" w:sz="0" w:space="0"/>
              <w:right w:val="none" w:sz="0" w:space="0"/>
              <w:bottom w:val="single" w:sz="4" w:space="0" w:color="e2e8f0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2D3748"/>
                <w:sz w:val="19"/>
              </w:rPr>
              <w:t>4 期</w:t>
            </w:r>
          </w:p>
        </w:tc>
        <w:tc>
          <w:tcPr>
            <w:tcW w:type="dxa" w:w="1568"/>
            <w:tcBorders>
              <w:top w:val="none" w:sz="0" w:space="0"/>
              <w:left w:val="none" w:sz="0" w:space="0"/>
              <w:right w:val="none" w:sz="0" w:space="0"/>
              <w:bottom w:val="single" w:sz="4" w:space="0" w:color="e2e8f0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2D3748"/>
                <w:sz w:val="19"/>
              </w:rPr>
              <w:t>2,980</w:t>
            </w:r>
          </w:p>
        </w:tc>
        <w:tc>
          <w:tcPr>
            <w:tcW w:type="dxa" w:w="1568"/>
            <w:tcBorders>
              <w:top w:val="none" w:sz="0" w:space="0"/>
              <w:left w:val="none" w:sz="0" w:space="0"/>
              <w:right w:val="none" w:sz="0" w:space="0"/>
              <w:bottom w:val="single" w:sz="4" w:space="0" w:color="e2e8f0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2D3748"/>
                <w:sz w:val="19"/>
              </w:rPr>
              <w:t>物理实验 / 自然观察 / 编程启蒙</w:t>
            </w:r>
          </w:p>
        </w:tc>
      </w:tr>
      <w:tr>
        <w:tc>
          <w:tcPr>
            <w:tcW w:type="dxa" w:w="1568"/>
            <w:shd w:fill="f7f6f6" w:val="clear"/>
            <w:tcBorders>
              <w:top w:val="none" w:sz="0" w:space="0"/>
              <w:left w:val="none" w:sz="0" w:space="0"/>
              <w:right w:val="none" w:sz="0" w:space="0"/>
              <w:bottom w:val="single" w:sz="4" w:space="0" w:color="e2e8f0"/>
            </w:tcBorders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color w:val="2D3748"/>
                <w:sz w:val="19"/>
              </w:rPr>
              <w:t>艺术创想营</w:t>
            </w:r>
          </w:p>
        </w:tc>
        <w:tc>
          <w:tcPr>
            <w:tcW w:type="dxa" w:w="1568"/>
            <w:shd w:fill="f7f6f6" w:val="clear"/>
            <w:tcBorders>
              <w:top w:val="none" w:sz="0" w:space="0"/>
              <w:left w:val="none" w:sz="0" w:space="0"/>
              <w:right w:val="none" w:sz="0" w:space="0"/>
              <w:bottom w:val="single" w:sz="4" w:space="0" w:color="e2e8f0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2D3748"/>
                <w:sz w:val="19"/>
              </w:rPr>
              <w:t>7-12 岁</w:t>
            </w:r>
          </w:p>
        </w:tc>
        <w:tc>
          <w:tcPr>
            <w:tcW w:type="dxa" w:w="1568"/>
            <w:shd w:fill="f7f6f6" w:val="clear"/>
            <w:tcBorders>
              <w:top w:val="none" w:sz="0" w:space="0"/>
              <w:left w:val="none" w:sz="0" w:space="0"/>
              <w:right w:val="none" w:sz="0" w:space="0"/>
              <w:bottom w:val="single" w:sz="4" w:space="0" w:color="e2e8f0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2D3748"/>
                <w:sz w:val="19"/>
              </w:rPr>
              <w:t>20 人</w:t>
            </w:r>
          </w:p>
        </w:tc>
        <w:tc>
          <w:tcPr>
            <w:tcW w:type="dxa" w:w="1568"/>
            <w:shd w:fill="f7f6f6" w:val="clear"/>
            <w:tcBorders>
              <w:top w:val="none" w:sz="0" w:space="0"/>
              <w:left w:val="none" w:sz="0" w:space="0"/>
              <w:right w:val="none" w:sz="0" w:space="0"/>
              <w:bottom w:val="single" w:sz="4" w:space="0" w:color="e2e8f0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2D3748"/>
                <w:sz w:val="19"/>
              </w:rPr>
              <w:t>3 期</w:t>
            </w:r>
          </w:p>
        </w:tc>
        <w:tc>
          <w:tcPr>
            <w:tcW w:type="dxa" w:w="1568"/>
            <w:shd w:fill="f7f6f6" w:val="clear"/>
            <w:tcBorders>
              <w:top w:val="none" w:sz="0" w:space="0"/>
              <w:left w:val="none" w:sz="0" w:space="0"/>
              <w:right w:val="none" w:sz="0" w:space="0"/>
              <w:bottom w:val="single" w:sz="4" w:space="0" w:color="e2e8f0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2D3748"/>
                <w:sz w:val="19"/>
              </w:rPr>
              <w:t>3,280</w:t>
            </w:r>
          </w:p>
        </w:tc>
        <w:tc>
          <w:tcPr>
            <w:tcW w:type="dxa" w:w="1568"/>
            <w:shd w:fill="f7f6f6" w:val="clear"/>
            <w:tcBorders>
              <w:top w:val="none" w:sz="0" w:space="0"/>
              <w:left w:val="none" w:sz="0" w:space="0"/>
              <w:right w:val="none" w:sz="0" w:space="0"/>
              <w:bottom w:val="single" w:sz="4" w:space="0" w:color="e2e8f0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2D3748"/>
                <w:sz w:val="19"/>
              </w:rPr>
              <w:t>水彩 / 陶艺 / 戏剧表演</w:t>
            </w:r>
          </w:p>
        </w:tc>
      </w:tr>
      <w:tr>
        <w:tc>
          <w:tcPr>
            <w:tcW w:type="dxa" w:w="1568"/>
            <w:tcBorders>
              <w:top w:val="none" w:sz="0" w:space="0"/>
              <w:left w:val="none" w:sz="0" w:space="0"/>
              <w:right w:val="none" w:sz="0" w:space="0"/>
              <w:bottom w:val="single" w:sz="4" w:space="0" w:color="e2e8f0"/>
            </w:tcBorders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color w:val="2D3748"/>
                <w:sz w:val="19"/>
              </w:rPr>
              <w:t>运动挑战营</w:t>
            </w:r>
          </w:p>
        </w:tc>
        <w:tc>
          <w:tcPr>
            <w:tcW w:type="dxa" w:w="1568"/>
            <w:tcBorders>
              <w:top w:val="none" w:sz="0" w:space="0"/>
              <w:left w:val="none" w:sz="0" w:space="0"/>
              <w:right w:val="none" w:sz="0" w:space="0"/>
              <w:bottom w:val="single" w:sz="4" w:space="0" w:color="e2e8f0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2D3748"/>
                <w:sz w:val="19"/>
              </w:rPr>
              <w:t>8-12 岁</w:t>
            </w:r>
          </w:p>
        </w:tc>
        <w:tc>
          <w:tcPr>
            <w:tcW w:type="dxa" w:w="1568"/>
            <w:tcBorders>
              <w:top w:val="none" w:sz="0" w:space="0"/>
              <w:left w:val="none" w:sz="0" w:space="0"/>
              <w:right w:val="none" w:sz="0" w:space="0"/>
              <w:bottom w:val="single" w:sz="4" w:space="0" w:color="e2e8f0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2D3748"/>
                <w:sz w:val="19"/>
              </w:rPr>
              <w:t>30 人</w:t>
            </w:r>
          </w:p>
        </w:tc>
        <w:tc>
          <w:tcPr>
            <w:tcW w:type="dxa" w:w="1568"/>
            <w:tcBorders>
              <w:top w:val="none" w:sz="0" w:space="0"/>
              <w:left w:val="none" w:sz="0" w:space="0"/>
              <w:right w:val="none" w:sz="0" w:space="0"/>
              <w:bottom w:val="single" w:sz="4" w:space="0" w:color="e2e8f0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2D3748"/>
                <w:sz w:val="19"/>
              </w:rPr>
              <w:t>3 期</w:t>
            </w:r>
          </w:p>
        </w:tc>
        <w:tc>
          <w:tcPr>
            <w:tcW w:type="dxa" w:w="1568"/>
            <w:tcBorders>
              <w:top w:val="none" w:sz="0" w:space="0"/>
              <w:left w:val="none" w:sz="0" w:space="0"/>
              <w:right w:val="none" w:sz="0" w:space="0"/>
              <w:bottom w:val="single" w:sz="4" w:space="0" w:color="e2e8f0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2D3748"/>
                <w:sz w:val="19"/>
              </w:rPr>
              <w:t>2,580</w:t>
            </w:r>
          </w:p>
        </w:tc>
        <w:tc>
          <w:tcPr>
            <w:tcW w:type="dxa" w:w="1568"/>
            <w:tcBorders>
              <w:top w:val="none" w:sz="0" w:space="0"/>
              <w:left w:val="none" w:sz="0" w:space="0"/>
              <w:right w:val="none" w:sz="0" w:space="0"/>
              <w:bottom w:val="single" w:sz="4" w:space="0" w:color="e2e8f0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2D3748"/>
                <w:sz w:val="19"/>
              </w:rPr>
              <w:t>攀岩 / 定向越野 / 团队竞技</w:t>
            </w:r>
          </w:p>
        </w:tc>
      </w:tr>
      <w:tr>
        <w:tc>
          <w:tcPr>
            <w:tcW w:type="dxa" w:w="1568"/>
            <w:shd w:fill="f7f6f6" w:val="clear"/>
            <w:tcBorders>
              <w:top w:val="none" w:sz="0" w:space="0"/>
              <w:left w:val="none" w:sz="0" w:space="0"/>
              <w:right w:val="none" w:sz="0" w:space="0"/>
              <w:bottom w:val="single" w:sz="4" w:space="0" w:color="e2e8f0"/>
            </w:tcBorders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color w:val="2D3748"/>
                <w:sz w:val="19"/>
              </w:rPr>
              <w:t>英语戏剧营</w:t>
            </w:r>
          </w:p>
        </w:tc>
        <w:tc>
          <w:tcPr>
            <w:tcW w:type="dxa" w:w="1568"/>
            <w:shd w:fill="f7f6f6" w:val="clear"/>
            <w:tcBorders>
              <w:top w:val="none" w:sz="0" w:space="0"/>
              <w:left w:val="none" w:sz="0" w:space="0"/>
              <w:right w:val="none" w:sz="0" w:space="0"/>
              <w:bottom w:val="single" w:sz="4" w:space="0" w:color="e2e8f0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2D3748"/>
                <w:sz w:val="19"/>
              </w:rPr>
              <w:t>9-12 岁</w:t>
            </w:r>
          </w:p>
        </w:tc>
        <w:tc>
          <w:tcPr>
            <w:tcW w:type="dxa" w:w="1568"/>
            <w:shd w:fill="f7f6f6" w:val="clear"/>
            <w:tcBorders>
              <w:top w:val="none" w:sz="0" w:space="0"/>
              <w:left w:val="none" w:sz="0" w:space="0"/>
              <w:right w:val="none" w:sz="0" w:space="0"/>
              <w:bottom w:val="single" w:sz="4" w:space="0" w:color="e2e8f0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2D3748"/>
                <w:sz w:val="19"/>
              </w:rPr>
              <w:t>20 人</w:t>
            </w:r>
          </w:p>
        </w:tc>
        <w:tc>
          <w:tcPr>
            <w:tcW w:type="dxa" w:w="1568"/>
            <w:shd w:fill="f7f6f6" w:val="clear"/>
            <w:tcBorders>
              <w:top w:val="none" w:sz="0" w:space="0"/>
              <w:left w:val="none" w:sz="0" w:space="0"/>
              <w:right w:val="none" w:sz="0" w:space="0"/>
              <w:bottom w:val="single" w:sz="4" w:space="0" w:color="e2e8f0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2D3748"/>
                <w:sz w:val="19"/>
              </w:rPr>
              <w:t>2 期</w:t>
            </w:r>
          </w:p>
        </w:tc>
        <w:tc>
          <w:tcPr>
            <w:tcW w:type="dxa" w:w="1568"/>
            <w:shd w:fill="f7f6f6" w:val="clear"/>
            <w:tcBorders>
              <w:top w:val="none" w:sz="0" w:space="0"/>
              <w:left w:val="none" w:sz="0" w:space="0"/>
              <w:right w:val="none" w:sz="0" w:space="0"/>
              <w:bottom w:val="single" w:sz="4" w:space="0" w:color="e2e8f0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2D3748"/>
                <w:sz w:val="19"/>
              </w:rPr>
              <w:t>3,580</w:t>
            </w:r>
          </w:p>
        </w:tc>
        <w:tc>
          <w:tcPr>
            <w:tcW w:type="dxa" w:w="1568"/>
            <w:shd w:fill="f7f6f6" w:val="clear"/>
            <w:tcBorders>
              <w:top w:val="none" w:sz="0" w:space="0"/>
              <w:left w:val="none" w:sz="0" w:space="0"/>
              <w:right w:val="none" w:sz="0" w:space="0"/>
              <w:bottom w:val="single" w:sz="4" w:space="0" w:color="e2e8f0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2D3748"/>
                <w:sz w:val="19"/>
              </w:rPr>
              <w:t>全英文沉浸 / 原创话剧排演</w:t>
            </w:r>
          </w:p>
        </w:tc>
      </w:tr>
    </w:tbl>
    <w:p/>
    <w:p>
      <w:r>
        <w:rPr>
          <w:rFonts w:ascii="Arial Black" w:hAnsi="Arial Black" w:eastAsia="Arial Black"/>
          <w:b/>
          <w:color w:val="F06050"/>
          <w:sz w:val="36"/>
        </w:rPr>
        <w:t>三、师资配置</w:t>
      </w:r>
    </w:p>
    <w:p>
      <w:r>
        <w:rPr>
          <w:rFonts w:ascii="Calibri" w:hAnsi="Calibri" w:eastAsia="Calibri"/>
          <w:b w:val="0"/>
          <w:color w:val="2D3748"/>
          <w:sz w:val="21"/>
        </w:rPr>
        <w:t>每期夏令营配备"1 主讲 + 1 助教 + 1 安全员"三人组，确保教学质量与安全保障。主讲教师均为全职员工，教龄 ≥ 3 年，持有对应资质证书。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f06050" w:val="clear"/>
            <w:tcBorders>
              <w:top w:val="none" w:sz="0" w:space="0"/>
              <w:left w:val="none" w:sz="0" w:space="0"/>
              <w:right w:val="none" w:sz="0" w:space="0"/>
              <w:bottom w:val="single" w:sz="4" w:space="0" w:color="e2e8f0"/>
            </w:tcBorders>
          </w:tcPr>
          <w:p>
            <w:pPr>
              <w:jc w:val="center"/>
            </w:pPr>
            <w:r/>
            <w:r>
              <w:rPr>
                <w:rFonts w:ascii="Arial Black" w:hAnsi="Arial Black" w:eastAsia="Arial Black"/>
                <w:b/>
                <w:color w:val="FFFFFF"/>
                <w:sz w:val="20"/>
              </w:rPr>
              <w:t>教师</w:t>
            </w:r>
          </w:p>
        </w:tc>
        <w:tc>
          <w:tcPr>
            <w:tcW w:type="dxa" w:w="1881"/>
            <w:shd w:fill="f06050" w:val="clear"/>
            <w:tcBorders>
              <w:top w:val="none" w:sz="0" w:space="0"/>
              <w:left w:val="none" w:sz="0" w:space="0"/>
              <w:right w:val="none" w:sz="0" w:space="0"/>
              <w:bottom w:val="single" w:sz="4" w:space="0" w:color="e2e8f0"/>
            </w:tcBorders>
          </w:tcPr>
          <w:p>
            <w:pPr>
              <w:jc w:val="center"/>
            </w:pPr>
            <w:r/>
            <w:r>
              <w:rPr>
                <w:rFonts w:ascii="Arial Black" w:hAnsi="Arial Black" w:eastAsia="Arial Black"/>
                <w:b/>
                <w:color w:val="FFFFFF"/>
                <w:sz w:val="20"/>
              </w:rPr>
              <w:t>负责营</w:t>
            </w:r>
          </w:p>
        </w:tc>
        <w:tc>
          <w:tcPr>
            <w:tcW w:type="dxa" w:w="1881"/>
            <w:shd w:fill="f06050" w:val="clear"/>
            <w:tcBorders>
              <w:top w:val="none" w:sz="0" w:space="0"/>
              <w:left w:val="none" w:sz="0" w:space="0"/>
              <w:right w:val="none" w:sz="0" w:space="0"/>
              <w:bottom w:val="single" w:sz="4" w:space="0" w:color="e2e8f0"/>
            </w:tcBorders>
          </w:tcPr>
          <w:p>
            <w:pPr>
              <w:jc w:val="center"/>
            </w:pPr>
            <w:r/>
            <w:r>
              <w:rPr>
                <w:rFonts w:ascii="Arial Black" w:hAnsi="Arial Black" w:eastAsia="Arial Black"/>
                <w:b/>
                <w:color w:val="FFFFFF"/>
                <w:sz w:val="20"/>
              </w:rPr>
              <w:t>教龄</w:t>
            </w:r>
          </w:p>
        </w:tc>
        <w:tc>
          <w:tcPr>
            <w:tcW w:type="dxa" w:w="1881"/>
            <w:shd w:fill="f06050" w:val="clear"/>
            <w:tcBorders>
              <w:top w:val="none" w:sz="0" w:space="0"/>
              <w:left w:val="none" w:sz="0" w:space="0"/>
              <w:right w:val="none" w:sz="0" w:space="0"/>
              <w:bottom w:val="single" w:sz="4" w:space="0" w:color="e2e8f0"/>
            </w:tcBorders>
          </w:tcPr>
          <w:p>
            <w:pPr>
              <w:jc w:val="center"/>
            </w:pPr>
            <w:r/>
            <w:r>
              <w:rPr>
                <w:rFonts w:ascii="Arial Black" w:hAnsi="Arial Black" w:eastAsia="Arial Black"/>
                <w:b/>
                <w:color w:val="FFFFFF"/>
                <w:sz w:val="20"/>
              </w:rPr>
              <w:t>资质</w:t>
            </w:r>
          </w:p>
        </w:tc>
        <w:tc>
          <w:tcPr>
            <w:tcW w:type="dxa" w:w="1881"/>
            <w:shd w:fill="f06050" w:val="clear"/>
            <w:tcBorders>
              <w:top w:val="none" w:sz="0" w:space="0"/>
              <w:left w:val="none" w:sz="0" w:space="0"/>
              <w:right w:val="none" w:sz="0" w:space="0"/>
              <w:bottom w:val="single" w:sz="4" w:space="0" w:color="e2e8f0"/>
            </w:tcBorders>
          </w:tcPr>
          <w:p>
            <w:pPr>
              <w:jc w:val="center"/>
            </w:pPr>
            <w:r/>
            <w:r>
              <w:rPr>
                <w:rFonts w:ascii="Arial Black" w:hAnsi="Arial Black" w:eastAsia="Arial Black"/>
                <w:b/>
                <w:color w:val="FFFFFF"/>
                <w:sz w:val="20"/>
              </w:rPr>
              <w:t>家长评分</w:t>
            </w:r>
          </w:p>
        </w:tc>
      </w:tr>
      <w:tr>
        <w:tc>
          <w:tcPr>
            <w:tcW w:type="dxa" w:w="1881"/>
            <w:tcBorders>
              <w:top w:val="none" w:sz="0" w:space="0"/>
              <w:left w:val="none" w:sz="0" w:space="0"/>
              <w:right w:val="none" w:sz="0" w:space="0"/>
              <w:bottom w:val="single" w:sz="4" w:space="0" w:color="e2e8f0"/>
            </w:tcBorders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color w:val="2D3748"/>
                <w:sz w:val="19"/>
              </w:rPr>
              <w:t>王明辉</w:t>
            </w:r>
          </w:p>
        </w:tc>
        <w:tc>
          <w:tcPr>
            <w:tcW w:type="dxa" w:w="1881"/>
            <w:tcBorders>
              <w:top w:val="none" w:sz="0" w:space="0"/>
              <w:left w:val="none" w:sz="0" w:space="0"/>
              <w:right w:val="none" w:sz="0" w:space="0"/>
              <w:bottom w:val="single" w:sz="4" w:space="0" w:color="e2e8f0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2D3748"/>
                <w:sz w:val="19"/>
              </w:rPr>
              <w:t>科学探索营</w:t>
            </w:r>
          </w:p>
        </w:tc>
        <w:tc>
          <w:tcPr>
            <w:tcW w:type="dxa" w:w="1881"/>
            <w:tcBorders>
              <w:top w:val="none" w:sz="0" w:space="0"/>
              <w:left w:val="none" w:sz="0" w:space="0"/>
              <w:right w:val="none" w:sz="0" w:space="0"/>
              <w:bottom w:val="single" w:sz="4" w:space="0" w:color="e2e8f0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2D3748"/>
                <w:sz w:val="19"/>
              </w:rPr>
              <w:t>5 年</w:t>
            </w:r>
          </w:p>
        </w:tc>
        <w:tc>
          <w:tcPr>
            <w:tcW w:type="dxa" w:w="1881"/>
            <w:tcBorders>
              <w:top w:val="none" w:sz="0" w:space="0"/>
              <w:left w:val="none" w:sz="0" w:space="0"/>
              <w:right w:val="none" w:sz="0" w:space="0"/>
              <w:bottom w:val="single" w:sz="4" w:space="0" w:color="e2e8f0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2D3748"/>
                <w:sz w:val="19"/>
              </w:rPr>
              <w:t>物理教育学士 / 编程讲师认证</w:t>
            </w:r>
          </w:p>
        </w:tc>
        <w:tc>
          <w:tcPr>
            <w:tcW w:type="dxa" w:w="1881"/>
            <w:tcBorders>
              <w:top w:val="none" w:sz="0" w:space="0"/>
              <w:left w:val="none" w:sz="0" w:space="0"/>
              <w:right w:val="none" w:sz="0" w:space="0"/>
              <w:bottom w:val="single" w:sz="4" w:space="0" w:color="e2e8f0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2D3748"/>
                <w:sz w:val="19"/>
              </w:rPr>
              <w:t>4.8</w:t>
            </w:r>
          </w:p>
        </w:tc>
      </w:tr>
      <w:tr>
        <w:tc>
          <w:tcPr>
            <w:tcW w:type="dxa" w:w="1881"/>
            <w:shd w:fill="f7f6f6" w:val="clear"/>
            <w:tcBorders>
              <w:top w:val="none" w:sz="0" w:space="0"/>
              <w:left w:val="none" w:sz="0" w:space="0"/>
              <w:right w:val="none" w:sz="0" w:space="0"/>
              <w:bottom w:val="single" w:sz="4" w:space="0" w:color="e2e8f0"/>
            </w:tcBorders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color w:val="2D3748"/>
                <w:sz w:val="19"/>
              </w:rPr>
              <w:t>李思雨</w:t>
            </w:r>
          </w:p>
        </w:tc>
        <w:tc>
          <w:tcPr>
            <w:tcW w:type="dxa" w:w="1881"/>
            <w:shd w:fill="f7f6f6" w:val="clear"/>
            <w:tcBorders>
              <w:top w:val="none" w:sz="0" w:space="0"/>
              <w:left w:val="none" w:sz="0" w:space="0"/>
              <w:right w:val="none" w:sz="0" w:space="0"/>
              <w:bottom w:val="single" w:sz="4" w:space="0" w:color="e2e8f0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2D3748"/>
                <w:sz w:val="19"/>
              </w:rPr>
              <w:t>艺术创想营</w:t>
            </w:r>
          </w:p>
        </w:tc>
        <w:tc>
          <w:tcPr>
            <w:tcW w:type="dxa" w:w="1881"/>
            <w:shd w:fill="f7f6f6" w:val="clear"/>
            <w:tcBorders>
              <w:top w:val="none" w:sz="0" w:space="0"/>
              <w:left w:val="none" w:sz="0" w:space="0"/>
              <w:right w:val="none" w:sz="0" w:space="0"/>
              <w:bottom w:val="single" w:sz="4" w:space="0" w:color="e2e8f0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2D3748"/>
                <w:sz w:val="19"/>
              </w:rPr>
              <w:t>4 年</w:t>
            </w:r>
          </w:p>
        </w:tc>
        <w:tc>
          <w:tcPr>
            <w:tcW w:type="dxa" w:w="1881"/>
            <w:shd w:fill="f7f6f6" w:val="clear"/>
            <w:tcBorders>
              <w:top w:val="none" w:sz="0" w:space="0"/>
              <w:left w:val="none" w:sz="0" w:space="0"/>
              <w:right w:val="none" w:sz="0" w:space="0"/>
              <w:bottom w:val="single" w:sz="4" w:space="0" w:color="e2e8f0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2D3748"/>
                <w:sz w:val="19"/>
              </w:rPr>
              <w:t>美术学硕士 / 陶艺技师</w:t>
            </w:r>
          </w:p>
        </w:tc>
        <w:tc>
          <w:tcPr>
            <w:tcW w:type="dxa" w:w="1881"/>
            <w:shd w:fill="f7f6f6" w:val="clear"/>
            <w:tcBorders>
              <w:top w:val="none" w:sz="0" w:space="0"/>
              <w:left w:val="none" w:sz="0" w:space="0"/>
              <w:right w:val="none" w:sz="0" w:space="0"/>
              <w:bottom w:val="single" w:sz="4" w:space="0" w:color="e2e8f0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2D3748"/>
                <w:sz w:val="19"/>
              </w:rPr>
              <w:t>4.9</w:t>
            </w:r>
          </w:p>
        </w:tc>
      </w:tr>
      <w:tr>
        <w:tc>
          <w:tcPr>
            <w:tcW w:type="dxa" w:w="1881"/>
            <w:tcBorders>
              <w:top w:val="none" w:sz="0" w:space="0"/>
              <w:left w:val="none" w:sz="0" w:space="0"/>
              <w:right w:val="none" w:sz="0" w:space="0"/>
              <w:bottom w:val="single" w:sz="4" w:space="0" w:color="e2e8f0"/>
            </w:tcBorders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color w:val="2D3748"/>
                <w:sz w:val="19"/>
              </w:rPr>
              <w:t>张凯旋</w:t>
            </w:r>
          </w:p>
        </w:tc>
        <w:tc>
          <w:tcPr>
            <w:tcW w:type="dxa" w:w="1881"/>
            <w:tcBorders>
              <w:top w:val="none" w:sz="0" w:space="0"/>
              <w:left w:val="none" w:sz="0" w:space="0"/>
              <w:right w:val="none" w:sz="0" w:space="0"/>
              <w:bottom w:val="single" w:sz="4" w:space="0" w:color="e2e8f0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2D3748"/>
                <w:sz w:val="19"/>
              </w:rPr>
              <w:t>运动挑战营</w:t>
            </w:r>
          </w:p>
        </w:tc>
        <w:tc>
          <w:tcPr>
            <w:tcW w:type="dxa" w:w="1881"/>
            <w:tcBorders>
              <w:top w:val="none" w:sz="0" w:space="0"/>
              <w:left w:val="none" w:sz="0" w:space="0"/>
              <w:right w:val="none" w:sz="0" w:space="0"/>
              <w:bottom w:val="single" w:sz="4" w:space="0" w:color="e2e8f0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2D3748"/>
                <w:sz w:val="19"/>
              </w:rPr>
              <w:t>6 年</w:t>
            </w:r>
          </w:p>
        </w:tc>
        <w:tc>
          <w:tcPr>
            <w:tcW w:type="dxa" w:w="1881"/>
            <w:tcBorders>
              <w:top w:val="none" w:sz="0" w:space="0"/>
              <w:left w:val="none" w:sz="0" w:space="0"/>
              <w:right w:val="none" w:sz="0" w:space="0"/>
              <w:bottom w:val="single" w:sz="4" w:space="0" w:color="e2e8f0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2D3748"/>
                <w:sz w:val="19"/>
              </w:rPr>
              <w:t>体育教育学士 / 攀岩教练证</w:t>
            </w:r>
          </w:p>
        </w:tc>
        <w:tc>
          <w:tcPr>
            <w:tcW w:type="dxa" w:w="1881"/>
            <w:tcBorders>
              <w:top w:val="none" w:sz="0" w:space="0"/>
              <w:left w:val="none" w:sz="0" w:space="0"/>
              <w:right w:val="none" w:sz="0" w:space="0"/>
              <w:bottom w:val="single" w:sz="4" w:space="0" w:color="e2e8f0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2D3748"/>
                <w:sz w:val="19"/>
              </w:rPr>
              <w:t>4.7</w:t>
            </w:r>
          </w:p>
        </w:tc>
      </w:tr>
      <w:tr>
        <w:tc>
          <w:tcPr>
            <w:tcW w:type="dxa" w:w="1881"/>
            <w:shd w:fill="f7f6f6" w:val="clear"/>
            <w:tcBorders>
              <w:top w:val="none" w:sz="0" w:space="0"/>
              <w:left w:val="none" w:sz="0" w:space="0"/>
              <w:right w:val="none" w:sz="0" w:space="0"/>
              <w:bottom w:val="single" w:sz="4" w:space="0" w:color="e2e8f0"/>
            </w:tcBorders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color w:val="2D3748"/>
                <w:sz w:val="19"/>
              </w:rPr>
              <w:t>Emily Chen</w:t>
            </w:r>
          </w:p>
        </w:tc>
        <w:tc>
          <w:tcPr>
            <w:tcW w:type="dxa" w:w="1881"/>
            <w:shd w:fill="f7f6f6" w:val="clear"/>
            <w:tcBorders>
              <w:top w:val="none" w:sz="0" w:space="0"/>
              <w:left w:val="none" w:sz="0" w:space="0"/>
              <w:right w:val="none" w:sz="0" w:space="0"/>
              <w:bottom w:val="single" w:sz="4" w:space="0" w:color="e2e8f0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2D3748"/>
                <w:sz w:val="19"/>
              </w:rPr>
              <w:t>英语戏剧营</w:t>
            </w:r>
          </w:p>
        </w:tc>
        <w:tc>
          <w:tcPr>
            <w:tcW w:type="dxa" w:w="1881"/>
            <w:shd w:fill="f7f6f6" w:val="clear"/>
            <w:tcBorders>
              <w:top w:val="none" w:sz="0" w:space="0"/>
              <w:left w:val="none" w:sz="0" w:space="0"/>
              <w:right w:val="none" w:sz="0" w:space="0"/>
              <w:bottom w:val="single" w:sz="4" w:space="0" w:color="e2e8f0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2D3748"/>
                <w:sz w:val="19"/>
              </w:rPr>
              <w:t>3 年</w:t>
            </w:r>
          </w:p>
        </w:tc>
        <w:tc>
          <w:tcPr>
            <w:tcW w:type="dxa" w:w="1881"/>
            <w:shd w:fill="f7f6f6" w:val="clear"/>
            <w:tcBorders>
              <w:top w:val="none" w:sz="0" w:space="0"/>
              <w:left w:val="none" w:sz="0" w:space="0"/>
              <w:right w:val="none" w:sz="0" w:space="0"/>
              <w:bottom w:val="single" w:sz="4" w:space="0" w:color="e2e8f0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2D3748"/>
                <w:sz w:val="19"/>
              </w:rPr>
              <w:t>英语教育硕士 / TESOL</w:t>
            </w:r>
          </w:p>
        </w:tc>
        <w:tc>
          <w:tcPr>
            <w:tcW w:type="dxa" w:w="1881"/>
            <w:shd w:fill="f7f6f6" w:val="clear"/>
            <w:tcBorders>
              <w:top w:val="none" w:sz="0" w:space="0"/>
              <w:left w:val="none" w:sz="0" w:space="0"/>
              <w:right w:val="none" w:sz="0" w:space="0"/>
              <w:bottom w:val="single" w:sz="4" w:space="0" w:color="e2e8f0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2D3748"/>
                <w:sz w:val="19"/>
              </w:rPr>
              <w:t>4.6</w:t>
            </w:r>
          </w:p>
        </w:tc>
      </w:tr>
    </w:tbl>
    <w:p/>
    <w:p>
      <w:r>
        <w:rPr>
          <w:rFonts w:ascii="Arial Black" w:hAnsi="Arial Black" w:eastAsia="Arial Black"/>
          <w:b/>
          <w:color w:val="F06050"/>
          <w:sz w:val="36"/>
        </w:rPr>
        <w:t>四、营销推广计划</w:t>
      </w:r>
    </w:p>
    <w:p>
      <w:r>
        <w:rPr>
          <w:rFonts w:ascii="Calibri" w:hAnsi="Calibri" w:eastAsia="Calibri"/>
          <w:b w:val="0"/>
          <w:color w:val="2D3748"/>
          <w:sz w:val="21"/>
        </w:rPr>
        <w:t>推广分三个阶段，覆盖线上线下全渠道：</w:t>
      </w:r>
    </w:p>
    <w:p>
      <w:r>
        <w:rPr>
          <w:rFonts w:ascii="Arial Black" w:hAnsi="Arial Black" w:eastAsia="Arial Black"/>
          <w:b/>
          <w:color w:val="B01F0F"/>
          <w:sz w:val="28"/>
        </w:rPr>
        <w:t>4.1 预热期（5 月 15 日 - 6 月 15 日）</w:t>
      </w:r>
    </w:p>
    <w:p>
      <w:r>
        <w:rPr>
          <w:rFonts w:ascii="Calibri" w:hAnsi="Calibri" w:eastAsia="Calibri"/>
          <w:b w:val="0"/>
          <w:color w:val="2D3748"/>
          <w:sz w:val="21"/>
        </w:rPr>
        <w:t>• 公众号发布夏令营预告系列文章（3 篇），附早鸟优惠二维码</w:t>
        <w:br/>
        <w:t>• 合作社区物业群投放电子海报，触达 8000+ 家庭</w:t>
        <w:br/>
        <w:t>• 老学员专属推荐码：推荐 1 人减 200 元，推荐 3 人免 1 期</w:t>
      </w:r>
    </w:p>
    <w:p>
      <w:r>
        <w:rPr>
          <w:rFonts w:ascii="Arial Black" w:hAnsi="Arial Black" w:eastAsia="Arial Black"/>
          <w:b/>
          <w:color w:val="B01F0F"/>
          <w:sz w:val="28"/>
        </w:rPr>
        <w:t>4.2 冲刺期（6 月 16 日 - 7 月 1 日）</w:t>
      </w:r>
    </w:p>
    <w:p>
      <w:r>
        <w:rPr>
          <w:rFonts w:ascii="Calibri" w:hAnsi="Calibri" w:eastAsia="Calibri"/>
          <w:b w:val="0"/>
          <w:color w:val="2D3748"/>
          <w:sz w:val="21"/>
        </w:rPr>
        <w:t>• 线下开放日：邀请家长带孩子免费体验 2 小时精华课</w:t>
        <w:br/>
        <w:t>• 抖音 / 小红书短视频投放（预算 15,000 元，预计曝光 50 万次）</w:t>
        <w:br/>
        <w:t>• 合作幼儿园、小学门口地推（3 人团队 × 5 天）</w:t>
      </w:r>
    </w:p>
    <w:p>
      <w:r>
        <w:rPr>
          <w:rFonts w:ascii="Arial Black" w:hAnsi="Arial Black" w:eastAsia="Arial Black"/>
          <w:b/>
          <w:color w:val="B01F0F"/>
          <w:sz w:val="28"/>
        </w:rPr>
        <w:t>4.3 收尾期（7 月 2 日 - 开营）</w:t>
      </w:r>
    </w:p>
    <w:p>
      <w:r>
        <w:rPr>
          <w:rFonts w:ascii="Calibri" w:hAnsi="Calibri" w:eastAsia="Calibri"/>
          <w:b w:val="0"/>
          <w:color w:val="2D3748"/>
          <w:sz w:val="21"/>
        </w:rPr>
        <w:t>• 未报名家长电话回访，解答顾虑</w:t>
        <w:br/>
        <w:t>• 已报名家长入群，发送行前准备清单</w:t>
        <w:br/>
        <w:t>• 教师团队最终培训与场地布置</w:t>
      </w:r>
    </w:p>
    <w:p>
      <w:r>
        <w:rPr>
          <w:rFonts w:ascii="Arial Black" w:hAnsi="Arial Black" w:eastAsia="Arial Black"/>
          <w:b/>
          <w:color w:val="F06050"/>
          <w:sz w:val="36"/>
        </w:rPr>
        <w:t>五、预算概览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f06050" w:val="clear"/>
            <w:tcBorders>
              <w:top w:val="none" w:sz="0" w:space="0"/>
              <w:left w:val="none" w:sz="0" w:space="0"/>
              <w:right w:val="none" w:sz="0" w:space="0"/>
              <w:bottom w:val="single" w:sz="4" w:space="0" w:color="e2e8f0"/>
            </w:tcBorders>
          </w:tcPr>
          <w:p>
            <w:pPr>
              <w:jc w:val="center"/>
            </w:pPr>
            <w:r/>
            <w:r>
              <w:rPr>
                <w:rFonts w:ascii="Arial Black" w:hAnsi="Arial Black" w:eastAsia="Arial Black"/>
                <w:b/>
                <w:color w:val="FFFFFF"/>
                <w:sz w:val="20"/>
              </w:rPr>
              <w:t>费用项</w:t>
            </w:r>
          </w:p>
        </w:tc>
        <w:tc>
          <w:tcPr>
            <w:tcW w:type="dxa" w:w="2351"/>
            <w:shd w:fill="f06050" w:val="clear"/>
            <w:tcBorders>
              <w:top w:val="none" w:sz="0" w:space="0"/>
              <w:left w:val="none" w:sz="0" w:space="0"/>
              <w:right w:val="none" w:sz="0" w:space="0"/>
              <w:bottom w:val="single" w:sz="4" w:space="0" w:color="e2e8f0"/>
            </w:tcBorders>
          </w:tcPr>
          <w:p>
            <w:pPr>
              <w:jc w:val="center"/>
            </w:pPr>
            <w:r/>
            <w:r>
              <w:rPr>
                <w:rFonts w:ascii="Arial Black" w:hAnsi="Arial Black" w:eastAsia="Arial Black"/>
                <w:b/>
                <w:color w:val="FFFFFF"/>
                <w:sz w:val="20"/>
              </w:rPr>
              <w:t>金额(万元)</w:t>
            </w:r>
          </w:p>
        </w:tc>
        <w:tc>
          <w:tcPr>
            <w:tcW w:type="dxa" w:w="2351"/>
            <w:shd w:fill="f06050" w:val="clear"/>
            <w:tcBorders>
              <w:top w:val="none" w:sz="0" w:space="0"/>
              <w:left w:val="none" w:sz="0" w:space="0"/>
              <w:right w:val="none" w:sz="0" w:space="0"/>
              <w:bottom w:val="single" w:sz="4" w:space="0" w:color="e2e8f0"/>
            </w:tcBorders>
          </w:tcPr>
          <w:p>
            <w:pPr>
              <w:jc w:val="center"/>
            </w:pPr>
            <w:r/>
            <w:r>
              <w:rPr>
                <w:rFonts w:ascii="Arial Black" w:hAnsi="Arial Black" w:eastAsia="Arial Black"/>
                <w:b/>
                <w:color w:val="FFFFFF"/>
                <w:sz w:val="20"/>
              </w:rPr>
              <w:t>占比</w:t>
            </w:r>
          </w:p>
        </w:tc>
        <w:tc>
          <w:tcPr>
            <w:tcW w:type="dxa" w:w="2351"/>
            <w:shd w:fill="f06050" w:val="clear"/>
            <w:tcBorders>
              <w:top w:val="none" w:sz="0" w:space="0"/>
              <w:left w:val="none" w:sz="0" w:space="0"/>
              <w:right w:val="none" w:sz="0" w:space="0"/>
              <w:bottom w:val="single" w:sz="4" w:space="0" w:color="e2e8f0"/>
            </w:tcBorders>
          </w:tcPr>
          <w:p>
            <w:pPr>
              <w:jc w:val="center"/>
            </w:pPr>
            <w:r/>
            <w:r>
              <w:rPr>
                <w:rFonts w:ascii="Arial Black" w:hAnsi="Arial Black" w:eastAsia="Arial Black"/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2351"/>
            <w:tcBorders>
              <w:top w:val="none" w:sz="0" w:space="0"/>
              <w:left w:val="none" w:sz="0" w:space="0"/>
              <w:right w:val="none" w:sz="0" w:space="0"/>
              <w:bottom w:val="single" w:sz="4" w:space="0" w:color="e2e8f0"/>
            </w:tcBorders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color w:val="2D3748"/>
                <w:sz w:val="19"/>
              </w:rPr>
              <w:t>场地租赁</w:t>
            </w:r>
          </w:p>
        </w:tc>
        <w:tc>
          <w:tcPr>
            <w:tcW w:type="dxa" w:w="2351"/>
            <w:tcBorders>
              <w:top w:val="none" w:sz="0" w:space="0"/>
              <w:left w:val="none" w:sz="0" w:space="0"/>
              <w:right w:val="none" w:sz="0" w:space="0"/>
              <w:bottom w:val="single" w:sz="4" w:space="0" w:color="e2e8f0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2D3748"/>
                <w:sz w:val="19"/>
              </w:rPr>
              <w:t>8.0</w:t>
            </w:r>
          </w:p>
        </w:tc>
        <w:tc>
          <w:tcPr>
            <w:tcW w:type="dxa" w:w="2351"/>
            <w:tcBorders>
              <w:top w:val="none" w:sz="0" w:space="0"/>
              <w:left w:val="none" w:sz="0" w:space="0"/>
              <w:right w:val="none" w:sz="0" w:space="0"/>
              <w:bottom w:val="single" w:sz="4" w:space="0" w:color="e2e8f0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2D3748"/>
                <w:sz w:val="19"/>
              </w:rPr>
              <w:t>26%</w:t>
            </w:r>
          </w:p>
        </w:tc>
        <w:tc>
          <w:tcPr>
            <w:tcW w:type="dxa" w:w="2351"/>
            <w:tcBorders>
              <w:top w:val="none" w:sz="0" w:space="0"/>
              <w:left w:val="none" w:sz="0" w:space="0"/>
              <w:right w:val="none" w:sz="0" w:space="0"/>
              <w:bottom w:val="single" w:sz="4" w:space="0" w:color="e2e8f0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2D3748"/>
                <w:sz w:val="19"/>
              </w:rPr>
              <w:t>含室内教室 + 户外运动场</w:t>
            </w:r>
          </w:p>
        </w:tc>
      </w:tr>
      <w:tr>
        <w:tc>
          <w:tcPr>
            <w:tcW w:type="dxa" w:w="2351"/>
            <w:shd w:fill="f7f6f6" w:val="clear"/>
            <w:tcBorders>
              <w:top w:val="none" w:sz="0" w:space="0"/>
              <w:left w:val="none" w:sz="0" w:space="0"/>
              <w:right w:val="none" w:sz="0" w:space="0"/>
              <w:bottom w:val="single" w:sz="4" w:space="0" w:color="e2e8f0"/>
            </w:tcBorders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color w:val="2D3748"/>
                <w:sz w:val="19"/>
              </w:rPr>
              <w:t>师资薪酬</w:t>
            </w:r>
          </w:p>
        </w:tc>
        <w:tc>
          <w:tcPr>
            <w:tcW w:type="dxa" w:w="2351"/>
            <w:shd w:fill="f7f6f6" w:val="clear"/>
            <w:tcBorders>
              <w:top w:val="none" w:sz="0" w:space="0"/>
              <w:left w:val="none" w:sz="0" w:space="0"/>
              <w:right w:val="none" w:sz="0" w:space="0"/>
              <w:bottom w:val="single" w:sz="4" w:space="0" w:color="e2e8f0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2D3748"/>
                <w:sz w:val="19"/>
              </w:rPr>
              <w:t>12.5</w:t>
            </w:r>
          </w:p>
        </w:tc>
        <w:tc>
          <w:tcPr>
            <w:tcW w:type="dxa" w:w="2351"/>
            <w:shd w:fill="f7f6f6" w:val="clear"/>
            <w:tcBorders>
              <w:top w:val="none" w:sz="0" w:space="0"/>
              <w:left w:val="none" w:sz="0" w:space="0"/>
              <w:right w:val="none" w:sz="0" w:space="0"/>
              <w:bottom w:val="single" w:sz="4" w:space="0" w:color="e2e8f0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2D3748"/>
                <w:sz w:val="19"/>
              </w:rPr>
              <w:t>40%</w:t>
            </w:r>
          </w:p>
        </w:tc>
        <w:tc>
          <w:tcPr>
            <w:tcW w:type="dxa" w:w="2351"/>
            <w:shd w:fill="f7f6f6" w:val="clear"/>
            <w:tcBorders>
              <w:top w:val="none" w:sz="0" w:space="0"/>
              <w:left w:val="none" w:sz="0" w:space="0"/>
              <w:right w:val="none" w:sz="0" w:space="0"/>
              <w:bottom w:val="single" w:sz="4" w:space="0" w:color="e2e8f0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2D3748"/>
                <w:sz w:val="19"/>
              </w:rPr>
              <w:t>主讲 + 助教 + 安全员</w:t>
            </w:r>
          </w:p>
        </w:tc>
      </w:tr>
      <w:tr>
        <w:tc>
          <w:tcPr>
            <w:tcW w:type="dxa" w:w="2351"/>
            <w:tcBorders>
              <w:top w:val="none" w:sz="0" w:space="0"/>
              <w:left w:val="none" w:sz="0" w:space="0"/>
              <w:right w:val="none" w:sz="0" w:space="0"/>
              <w:bottom w:val="single" w:sz="4" w:space="0" w:color="e2e8f0"/>
            </w:tcBorders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color w:val="2D3748"/>
                <w:sz w:val="19"/>
              </w:rPr>
              <w:t>教材物料</w:t>
            </w:r>
          </w:p>
        </w:tc>
        <w:tc>
          <w:tcPr>
            <w:tcW w:type="dxa" w:w="2351"/>
            <w:tcBorders>
              <w:top w:val="none" w:sz="0" w:space="0"/>
              <w:left w:val="none" w:sz="0" w:space="0"/>
              <w:right w:val="none" w:sz="0" w:space="0"/>
              <w:bottom w:val="single" w:sz="4" w:space="0" w:color="e2e8f0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2D3748"/>
                <w:sz w:val="19"/>
              </w:rPr>
              <w:t>3.2</w:t>
            </w:r>
          </w:p>
        </w:tc>
        <w:tc>
          <w:tcPr>
            <w:tcW w:type="dxa" w:w="2351"/>
            <w:tcBorders>
              <w:top w:val="none" w:sz="0" w:space="0"/>
              <w:left w:val="none" w:sz="0" w:space="0"/>
              <w:right w:val="none" w:sz="0" w:space="0"/>
              <w:bottom w:val="single" w:sz="4" w:space="0" w:color="e2e8f0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2D3748"/>
                <w:sz w:val="19"/>
              </w:rPr>
              <w:t>10%</w:t>
            </w:r>
          </w:p>
        </w:tc>
        <w:tc>
          <w:tcPr>
            <w:tcW w:type="dxa" w:w="2351"/>
            <w:tcBorders>
              <w:top w:val="none" w:sz="0" w:space="0"/>
              <w:left w:val="none" w:sz="0" w:space="0"/>
              <w:right w:val="none" w:sz="0" w:space="0"/>
              <w:bottom w:val="single" w:sz="4" w:space="0" w:color="e2e8f0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2D3748"/>
                <w:sz w:val="19"/>
              </w:rPr>
              <w:t>实验器材 / 画材 / 运动装备</w:t>
            </w:r>
          </w:p>
        </w:tc>
      </w:tr>
      <w:tr>
        <w:tc>
          <w:tcPr>
            <w:tcW w:type="dxa" w:w="2351"/>
            <w:shd w:fill="f7f6f6" w:val="clear"/>
            <w:tcBorders>
              <w:top w:val="none" w:sz="0" w:space="0"/>
              <w:left w:val="none" w:sz="0" w:space="0"/>
              <w:right w:val="none" w:sz="0" w:space="0"/>
              <w:bottom w:val="single" w:sz="4" w:space="0" w:color="e2e8f0"/>
            </w:tcBorders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color w:val="2D3748"/>
                <w:sz w:val="19"/>
              </w:rPr>
              <w:t>营销推广</w:t>
            </w:r>
          </w:p>
        </w:tc>
        <w:tc>
          <w:tcPr>
            <w:tcW w:type="dxa" w:w="2351"/>
            <w:shd w:fill="f7f6f6" w:val="clear"/>
            <w:tcBorders>
              <w:top w:val="none" w:sz="0" w:space="0"/>
              <w:left w:val="none" w:sz="0" w:space="0"/>
              <w:right w:val="none" w:sz="0" w:space="0"/>
              <w:bottom w:val="single" w:sz="4" w:space="0" w:color="e2e8f0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2D3748"/>
                <w:sz w:val="19"/>
              </w:rPr>
              <w:t>3.5</w:t>
            </w:r>
          </w:p>
        </w:tc>
        <w:tc>
          <w:tcPr>
            <w:tcW w:type="dxa" w:w="2351"/>
            <w:shd w:fill="f7f6f6" w:val="clear"/>
            <w:tcBorders>
              <w:top w:val="none" w:sz="0" w:space="0"/>
              <w:left w:val="none" w:sz="0" w:space="0"/>
              <w:right w:val="none" w:sz="0" w:space="0"/>
              <w:bottom w:val="single" w:sz="4" w:space="0" w:color="e2e8f0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2D3748"/>
                <w:sz w:val="19"/>
              </w:rPr>
              <w:t>11%</w:t>
            </w:r>
          </w:p>
        </w:tc>
        <w:tc>
          <w:tcPr>
            <w:tcW w:type="dxa" w:w="2351"/>
            <w:shd w:fill="f7f6f6" w:val="clear"/>
            <w:tcBorders>
              <w:top w:val="none" w:sz="0" w:space="0"/>
              <w:left w:val="none" w:sz="0" w:space="0"/>
              <w:right w:val="none" w:sz="0" w:space="0"/>
              <w:bottom w:val="single" w:sz="4" w:space="0" w:color="e2e8f0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2D3748"/>
                <w:sz w:val="19"/>
              </w:rPr>
              <w:t>线上投放 + 地推 + 物料印刷</w:t>
            </w:r>
          </w:p>
        </w:tc>
      </w:tr>
      <w:tr>
        <w:tc>
          <w:tcPr>
            <w:tcW w:type="dxa" w:w="2351"/>
            <w:tcBorders>
              <w:top w:val="none" w:sz="0" w:space="0"/>
              <w:left w:val="none" w:sz="0" w:space="0"/>
              <w:right w:val="none" w:sz="0" w:space="0"/>
              <w:bottom w:val="single" w:sz="4" w:space="0" w:color="e2e8f0"/>
            </w:tcBorders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color w:val="2D3748"/>
                <w:sz w:val="19"/>
              </w:rPr>
              <w:t>餐饮保险</w:t>
            </w:r>
          </w:p>
        </w:tc>
        <w:tc>
          <w:tcPr>
            <w:tcW w:type="dxa" w:w="2351"/>
            <w:tcBorders>
              <w:top w:val="none" w:sz="0" w:space="0"/>
              <w:left w:val="none" w:sz="0" w:space="0"/>
              <w:right w:val="none" w:sz="0" w:space="0"/>
              <w:bottom w:val="single" w:sz="4" w:space="0" w:color="e2e8f0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2D3748"/>
                <w:sz w:val="19"/>
              </w:rPr>
              <w:t>2.8</w:t>
            </w:r>
          </w:p>
        </w:tc>
        <w:tc>
          <w:tcPr>
            <w:tcW w:type="dxa" w:w="2351"/>
            <w:tcBorders>
              <w:top w:val="none" w:sz="0" w:space="0"/>
              <w:left w:val="none" w:sz="0" w:space="0"/>
              <w:right w:val="none" w:sz="0" w:space="0"/>
              <w:bottom w:val="single" w:sz="4" w:space="0" w:color="e2e8f0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2D3748"/>
                <w:sz w:val="19"/>
              </w:rPr>
              <w:t>9%</w:t>
            </w:r>
          </w:p>
        </w:tc>
        <w:tc>
          <w:tcPr>
            <w:tcW w:type="dxa" w:w="2351"/>
            <w:tcBorders>
              <w:top w:val="none" w:sz="0" w:space="0"/>
              <w:left w:val="none" w:sz="0" w:space="0"/>
              <w:right w:val="none" w:sz="0" w:space="0"/>
              <w:bottom w:val="single" w:sz="4" w:space="0" w:color="e2e8f0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2D3748"/>
                <w:sz w:val="19"/>
              </w:rPr>
              <w:t>午餐 + 意外险 + 场地险</w:t>
            </w:r>
          </w:p>
        </w:tc>
      </w:tr>
      <w:tr>
        <w:tc>
          <w:tcPr>
            <w:tcW w:type="dxa" w:w="2351"/>
            <w:shd w:fill="f7f6f6" w:val="clear"/>
            <w:tcBorders>
              <w:top w:val="none" w:sz="0" w:space="0"/>
              <w:left w:val="none" w:sz="0" w:space="0"/>
              <w:right w:val="none" w:sz="0" w:space="0"/>
              <w:bottom w:val="single" w:sz="4" w:space="0" w:color="e2e8f0"/>
            </w:tcBorders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color w:val="2D3748"/>
                <w:sz w:val="19"/>
              </w:rPr>
              <w:t>预备金</w:t>
            </w:r>
          </w:p>
        </w:tc>
        <w:tc>
          <w:tcPr>
            <w:tcW w:type="dxa" w:w="2351"/>
            <w:shd w:fill="f7f6f6" w:val="clear"/>
            <w:tcBorders>
              <w:top w:val="none" w:sz="0" w:space="0"/>
              <w:left w:val="none" w:sz="0" w:space="0"/>
              <w:right w:val="none" w:sz="0" w:space="0"/>
              <w:bottom w:val="single" w:sz="4" w:space="0" w:color="e2e8f0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2D3748"/>
                <w:sz w:val="19"/>
              </w:rPr>
              <w:t>1.0</w:t>
            </w:r>
          </w:p>
        </w:tc>
        <w:tc>
          <w:tcPr>
            <w:tcW w:type="dxa" w:w="2351"/>
            <w:shd w:fill="f7f6f6" w:val="clear"/>
            <w:tcBorders>
              <w:top w:val="none" w:sz="0" w:space="0"/>
              <w:left w:val="none" w:sz="0" w:space="0"/>
              <w:right w:val="none" w:sz="0" w:space="0"/>
              <w:bottom w:val="single" w:sz="4" w:space="0" w:color="e2e8f0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2D3748"/>
                <w:sz w:val="19"/>
              </w:rPr>
              <w:t>3%</w:t>
            </w:r>
          </w:p>
        </w:tc>
        <w:tc>
          <w:tcPr>
            <w:tcW w:type="dxa" w:w="2351"/>
            <w:shd w:fill="f7f6f6" w:val="clear"/>
            <w:tcBorders>
              <w:top w:val="none" w:sz="0" w:space="0"/>
              <w:left w:val="none" w:sz="0" w:space="0"/>
              <w:right w:val="none" w:sz="0" w:space="0"/>
              <w:bottom w:val="single" w:sz="4" w:space="0" w:color="e2e8f0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2D3748"/>
                <w:sz w:val="19"/>
              </w:rPr>
              <w:t>应急</w:t>
            </w:r>
          </w:p>
        </w:tc>
      </w:tr>
      <w:tr>
        <w:tc>
          <w:tcPr>
            <w:tcW w:type="dxa" w:w="2351"/>
            <w:tcBorders>
              <w:top w:val="none" w:sz="0" w:space="0"/>
              <w:left w:val="none" w:sz="0" w:space="0"/>
              <w:right w:val="none" w:sz="0" w:space="0"/>
              <w:bottom w:val="single" w:sz="4" w:space="0" w:color="e2e8f0"/>
            </w:tcBorders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color w:val="2D3748"/>
                <w:sz w:val="19"/>
              </w:rPr>
              <w:t>合计</w:t>
            </w:r>
          </w:p>
        </w:tc>
        <w:tc>
          <w:tcPr>
            <w:tcW w:type="dxa" w:w="2351"/>
            <w:tcBorders>
              <w:top w:val="none" w:sz="0" w:space="0"/>
              <w:left w:val="none" w:sz="0" w:space="0"/>
              <w:right w:val="none" w:sz="0" w:space="0"/>
              <w:bottom w:val="single" w:sz="4" w:space="0" w:color="e2e8f0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2D3748"/>
                <w:sz w:val="19"/>
              </w:rPr>
              <w:t>31.0</w:t>
            </w:r>
          </w:p>
        </w:tc>
        <w:tc>
          <w:tcPr>
            <w:tcW w:type="dxa" w:w="2351"/>
            <w:tcBorders>
              <w:top w:val="none" w:sz="0" w:space="0"/>
              <w:left w:val="none" w:sz="0" w:space="0"/>
              <w:right w:val="none" w:sz="0" w:space="0"/>
              <w:bottom w:val="single" w:sz="4" w:space="0" w:color="e2e8f0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2D3748"/>
                <w:sz w:val="19"/>
              </w:rPr>
              <w:t>100%</w:t>
            </w:r>
          </w:p>
        </w:tc>
        <w:tc>
          <w:tcPr>
            <w:tcW w:type="dxa" w:w="2351"/>
            <w:tcBorders>
              <w:top w:val="none" w:sz="0" w:space="0"/>
              <w:left w:val="none" w:sz="0" w:space="0"/>
              <w:right w:val="none" w:sz="0" w:space="0"/>
              <w:bottom w:val="single" w:sz="4" w:space="0" w:color="e2e8f0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2D3748"/>
                <w:sz w:val="19"/>
              </w:rPr>
            </w:r>
          </w:p>
        </w:tc>
      </w:tr>
    </w:tbl>
    <w:p/>
    <w:p>
      <w:r>
        <w:rPr>
          <w:rFonts w:ascii="Arial Black" w:hAnsi="Arial Black" w:eastAsia="Arial Black"/>
          <w:b/>
          <w:color w:val="F06050"/>
          <w:sz w:val="36"/>
        </w:rPr>
        <w:t>六、风险预案</w:t>
      </w:r>
    </w:p>
    <w:p>
      <w:r>
        <w:rPr>
          <w:rFonts w:ascii="Calibri" w:hAnsi="Calibri" w:eastAsia="Calibri"/>
          <w:b w:val="0"/>
          <w:color w:val="2D3748"/>
          <w:sz w:val="21"/>
        </w:rPr>
        <w:t>1. 招生不足：单期报名不足 15 人，合并至下一期，已报名家长可选择退款或保留名额。</w:t>
      </w:r>
    </w:p>
    <w:p>
      <w:r>
        <w:rPr>
          <w:rFonts w:ascii="Calibri" w:hAnsi="Calibri" w:eastAsia="Calibri"/>
          <w:b w:val="0"/>
          <w:color w:val="2D3748"/>
          <w:sz w:val="21"/>
        </w:rPr>
        <w:t>2. 极端天气：户外课程备有室内替代方案，提前 24 小时通知家长。</w:t>
      </w:r>
    </w:p>
    <w:p>
      <w:r>
        <w:rPr>
          <w:rFonts w:ascii="Calibri" w:hAnsi="Calibri" w:eastAsia="Calibri"/>
          <w:b w:val="0"/>
          <w:color w:val="2D3748"/>
          <w:sz w:val="21"/>
        </w:rPr>
        <w:t>3. 安全事故：每期投保 100 万元意外险，现场配备急救箱与 AED，距最近医院 10 分钟车程。</w:t>
      </w:r>
    </w:p>
    <w:p/>
    <w:p>
      <w:pPr>
        <w:jc w:val="center"/>
      </w:pPr>
      <w:r>
        <w:rPr>
          <w:rFonts w:ascii="Calibri" w:hAnsi="Calibri" w:eastAsia="Calibri"/>
          <w:b w:val="0"/>
          <w:color w:val="E2E8F0"/>
          <w:sz w:val="16"/>
        </w:rPr>
        <w:t>━━━━━━━━━━━━━━━━━━━━━━━━━━━━━━━━━━━━━━━━</w:t>
      </w:r>
    </w:p>
    <w:p>
      <w:pPr>
        <w:jc w:val="center"/>
      </w:pPr>
      <w:r>
        <w:rPr>
          <w:rFonts w:ascii="Calibri" w:hAnsi="Calibri" w:eastAsia="Calibri"/>
          <w:b w:val="0"/>
          <w:color w:val="8896A6"/>
          <w:sz w:val="16"/>
        </w:rPr>
        <w:t>ABC 公司  |  机密文件  |  未经授权禁止传播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