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dcgba5c0h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What’s special about this HR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uiicbhem6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Within-person population genomics at large scale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microbiome studies compare: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one genome per person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study has: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many isolates per species per person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hundreds of people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changes the analysis fundamentally.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HR analyses usually: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compare species-level genomes across databases</w:t>
        <w:br w:type="textWrapping"/>
        <w:t xml:space="preserve">• infer recombination historically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paper can look at </w:t>
      </w:r>
      <w:r w:rsidDel="00000000" w:rsidR="00000000" w:rsidRPr="00000000">
        <w:rPr>
          <w:b w:val="1"/>
          <w:bCs w:val="1"/>
          <w:rtl w:val="0"/>
        </w:rPr>
        <w:t xml:space="preserve">active recombination happening inside one human gut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rare.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附件10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ebmpxgc8n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Distinguishing mutation vs recombination inside a host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HR studies rely on tools like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ClonalFrame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Gubbins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fastGEAR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infer recombination from phylogeny.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the authors use a simpler but powerful logic: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compare isolate pairs from the same person.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divergence is: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uniform → mutation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clustered SNP blocks → HR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because the isolates are extremely closely related.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actually a clever dataset-driven method.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4g8djs95r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Population structure resolution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lets them detect: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strains inside a single person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recombination between those strains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strain 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strain 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strain B = recombinant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type of within-host recombination is usually invisible in metagenomics.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nsz573dnt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HR prevalence across many species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previous work studied HR in </w:t>
      </w:r>
      <w:r w:rsidDel="00000000" w:rsidR="00000000" w:rsidRPr="00000000">
        <w:rPr>
          <w:b w:val="1"/>
          <w:bCs w:val="1"/>
          <w:rtl w:val="0"/>
        </w:rPr>
        <w:t xml:space="preserve">one species at a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paper measures HR across dozens of gut species simultaneously.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allowed a surprising finding: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HR rate varies dramatically by species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previously well quantified in the gut.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bs1aqiacg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Ecological interpretation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isolates come from </w:t>
      </w:r>
      <w:r w:rsidDel="00000000" w:rsidR="00000000" w:rsidRPr="00000000">
        <w:rPr>
          <w:b w:val="1"/>
          <w:bCs w:val="1"/>
          <w:rtl w:val="0"/>
        </w:rPr>
        <w:t xml:space="preserve">many donors</w:t>
      </w:r>
      <w:r w:rsidDel="00000000" w:rsidR="00000000" w:rsidRPr="00000000">
        <w:rPr>
          <w:rtl w:val="0"/>
        </w:rPr>
        <w:t xml:space="preserve">, they can measure: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fraction of people where HR occurs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closer to an ecological statistic than a phylogenetic one.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附件10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4kw0q0g6s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matters conceptually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moves HR analysis from: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evolutionary history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ongoing ecology inside humans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a big shift.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r20q29gbc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Bifidobacterium HR is interesting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found: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~23% genome pairs show HR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~60% donors have HR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extremely high for bacteria in a host.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附件10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obvious question is: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Bifidobacterium?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36jz49hgb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Key follow-up questions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hwnu8ibt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the mechanism of recombination?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drivers: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c1u5abad7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Natural competence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DNA uptake from environment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xygx5l629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Phage-mediated recombination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Transduction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z4xx5r5mz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Conjugative elements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opzrfeweb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density strain coexistence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transformation assays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phage induction + recombination mapping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competence gene analysis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vp9lydb2b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Is recombination happening within-host or before colonization?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possibilities: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it6k1iiyi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A — within-host evolution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strain A + strain B in same gut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recombination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u4sys53i9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B — mixed colonization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recombined strains already exist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longitudinal sampling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family transmission studies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aki0iccdl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Are specific genome regions recombining?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question: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HR random or adaptive?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Possibilities: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carbohydrate metabolism genes</w:t>
        <w:br w:type="textWrapping"/>
        <w:t xml:space="preserve">• immune evasion genes</w:t>
        <w:br w:type="textWrapping"/>
        <w:t xml:space="preserve">• phage defense systems</w:t>
        <w:br w:type="textWrapping"/>
        <w:t xml:space="preserve">• surface proteins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recombination hotspot mapping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s10xixca1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Is HR linked to phage pressure?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Bifidobacterium is heavily targeted by phages.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Hypothesis: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phage infection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recombination repair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mosaic genomes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HR regions overlap defense islands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9pwov49qq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Does HR accelerate adaptation to hosts?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authors speculate this.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Testable predictions: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higher HR species adapt faster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experiments: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colonization models</w:t>
        <w:br w:type="textWrapping"/>
        <w:t xml:space="preserve">• diet changes</w:t>
        <w:br w:type="textWrapping"/>
        <w:t xml:space="preserve">• immune perturbation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k4c8hc35i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Are probiotic strains recombinogenic?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actually important clinically.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Bifidobacterium recombines easily: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engineered strains may exchange genes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for microbiome engineering.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kmmbwl1wo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Does HR shape the pangenome?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shows massive accessory genome diversity.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may be the mechanism distributing those genes.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gene gain correlated with HR tracts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w5hm1qzcp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Is HR correlated with ecology?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drivers: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infant vs adult gut</w:t>
        <w:br w:type="textWrapping"/>
        <w:t xml:space="preserve">• diet</w:t>
        <w:br w:type="textWrapping"/>
        <w:t xml:space="preserve">• antibiotics</w:t>
        <w:br w:type="textWrapping"/>
        <w:t xml:space="preserve">• geography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might already support testing that.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chplg9c63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Is Bifidobacterium unique?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are we missing HR in other taxa due to sampling?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work: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deeper sampling of other species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major reason why your StrainAtlas idea is powerful.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pi1h2pxad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Is HR adaptive or neutral?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population genetics question.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selection signatures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dN/dS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selective sweeps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gene enrichment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as0y3dgb3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biggest scientific opportunity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exciting question is probably: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recombination the dominant evolutionary mode of gut commensals?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Historically microbiology assumed: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bacteria = mostly clonal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datasets like this suggest some species behave more like: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sexual populations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has big implications for: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microbiome GWAS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strain tracking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microbiome engineering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olotho5kc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 particularly powerful next analysis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analysis that could be very impactful: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Recombination network reconstruction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Essentially: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who recombines with whom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map gene flow within a host.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would be a microbiome equivalent of population genetics in animals.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