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F6F177" w14:textId="77777777" w:rsidR="00F074DB" w:rsidRPr="00E530FD" w:rsidRDefault="00F074DB" w:rsidP="00F074DB">
      <w:pPr>
        <w:spacing w:after="120" w:line="360" w:lineRule="auto"/>
        <w:rPr>
          <w:rFonts w:ascii="Helvetica" w:hAnsi="Helvetica"/>
          <w:b/>
          <w:bCs/>
          <w:color w:val="333333"/>
          <w:sz w:val="54"/>
          <w:szCs w:val="54"/>
          <w:lang w:val="en-US"/>
        </w:rPr>
      </w:pPr>
      <w:r w:rsidRPr="00E530FD">
        <w:rPr>
          <w:rFonts w:ascii="Helvetica" w:hAnsi="Helvetica"/>
          <w:b/>
          <w:bCs/>
          <w:color w:val="333333"/>
          <w:sz w:val="54"/>
          <w:szCs w:val="54"/>
          <w:lang w:val="en-US"/>
        </w:rPr>
        <w:t xml:space="preserve">Hemophilia A and B </w:t>
      </w:r>
    </w:p>
    <w:p w14:paraId="4C9A5FBC" w14:textId="77777777" w:rsidR="00F074DB" w:rsidRDefault="00F074DB" w:rsidP="00F074DB">
      <w:pPr>
        <w:spacing w:after="120" w:line="360" w:lineRule="auto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H</w:t>
      </w:r>
      <w:r w:rsidRPr="005B0B07">
        <w:rPr>
          <w:rFonts w:ascii="Arial" w:hAnsi="Arial" w:cs="Arial"/>
          <w:sz w:val="24"/>
          <w:lang w:val="en-US"/>
        </w:rPr>
        <w:t>emophilia A and B</w:t>
      </w:r>
      <w:r>
        <w:rPr>
          <w:rFonts w:ascii="Arial" w:hAnsi="Arial" w:cs="Arial"/>
          <w:sz w:val="24"/>
          <w:lang w:val="en-US"/>
        </w:rPr>
        <w:t xml:space="preserve"> are </w:t>
      </w:r>
      <w:r w:rsidR="00AC2F15">
        <w:rPr>
          <w:rFonts w:ascii="Arial" w:hAnsi="Arial" w:cs="Arial"/>
          <w:sz w:val="24"/>
          <w:lang w:val="en-US"/>
        </w:rPr>
        <w:t xml:space="preserve">caused by </w:t>
      </w:r>
      <w:r>
        <w:rPr>
          <w:rFonts w:ascii="Arial" w:hAnsi="Arial" w:cs="Arial"/>
          <w:sz w:val="24"/>
          <w:lang w:val="en-US"/>
        </w:rPr>
        <w:t xml:space="preserve">deficiency of </w:t>
      </w:r>
      <w:r w:rsidRPr="005B0B07">
        <w:rPr>
          <w:rFonts w:ascii="Arial" w:hAnsi="Arial" w:cs="Arial"/>
          <w:sz w:val="24"/>
          <w:lang w:val="en-US"/>
        </w:rPr>
        <w:t>coagulation factor VIII (FVIII) or IX (FIX), respectively</w:t>
      </w:r>
      <w:r>
        <w:rPr>
          <w:rFonts w:ascii="Arial" w:hAnsi="Arial" w:cs="Arial"/>
          <w:sz w:val="24"/>
          <w:lang w:val="en-US"/>
        </w:rPr>
        <w:t xml:space="preserve">. The blood clotting is impaired, with risk </w:t>
      </w:r>
      <w:r w:rsidRPr="005B0B07">
        <w:rPr>
          <w:rFonts w:ascii="Arial" w:hAnsi="Arial" w:cs="Arial"/>
          <w:sz w:val="24"/>
          <w:lang w:val="en-US"/>
        </w:rPr>
        <w:t>of serious and life-threatening</w:t>
      </w:r>
      <w:r>
        <w:rPr>
          <w:rFonts w:ascii="Arial" w:hAnsi="Arial" w:cs="Arial"/>
          <w:sz w:val="24"/>
          <w:lang w:val="en-US"/>
        </w:rPr>
        <w:t xml:space="preserve"> </w:t>
      </w:r>
      <w:r w:rsidRPr="005B0B07">
        <w:rPr>
          <w:rFonts w:ascii="Arial" w:hAnsi="Arial" w:cs="Arial"/>
          <w:sz w:val="24"/>
          <w:lang w:val="en-US"/>
        </w:rPr>
        <w:t xml:space="preserve">bleeding. </w:t>
      </w:r>
    </w:p>
    <w:p w14:paraId="595792BA" w14:textId="77777777" w:rsidR="00F074DB" w:rsidRDefault="00F074DB" w:rsidP="00F074DB">
      <w:pPr>
        <w:spacing w:after="120" w:line="360" w:lineRule="auto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H</w:t>
      </w:r>
      <w:r w:rsidRPr="005B0B07">
        <w:rPr>
          <w:rFonts w:ascii="Arial" w:hAnsi="Arial" w:cs="Arial"/>
          <w:sz w:val="24"/>
          <w:lang w:val="en-US"/>
        </w:rPr>
        <w:t xml:space="preserve">emophilia A and B are inherited in an X-linked recessive manner and </w:t>
      </w:r>
      <w:r>
        <w:rPr>
          <w:rFonts w:ascii="Arial" w:hAnsi="Arial" w:cs="Arial"/>
          <w:sz w:val="24"/>
          <w:lang w:val="en-US"/>
        </w:rPr>
        <w:t xml:space="preserve">primarily affect </w:t>
      </w:r>
      <w:r w:rsidRPr="005B0B07">
        <w:rPr>
          <w:rFonts w:ascii="Arial" w:hAnsi="Arial" w:cs="Arial"/>
          <w:sz w:val="24"/>
          <w:lang w:val="en-US"/>
        </w:rPr>
        <w:t>males</w:t>
      </w:r>
      <w:r>
        <w:rPr>
          <w:rFonts w:ascii="Arial" w:hAnsi="Arial" w:cs="Arial"/>
          <w:sz w:val="24"/>
          <w:lang w:val="en-US"/>
        </w:rPr>
        <w:t>. Female carriers can have reduced factor levels and mild hemophilia</w:t>
      </w:r>
      <w:r w:rsidR="00AC2F15">
        <w:rPr>
          <w:rFonts w:ascii="Arial" w:hAnsi="Arial" w:cs="Arial"/>
          <w:sz w:val="24"/>
          <w:lang w:val="en-US"/>
        </w:rPr>
        <w:t>, while severe phenotype is rare</w:t>
      </w:r>
      <w:r>
        <w:rPr>
          <w:rFonts w:ascii="Arial" w:hAnsi="Arial" w:cs="Arial"/>
          <w:sz w:val="24"/>
          <w:lang w:val="en-US"/>
        </w:rPr>
        <w:t xml:space="preserve">. </w:t>
      </w:r>
    </w:p>
    <w:p w14:paraId="0FA4C4D6" w14:textId="77777777" w:rsidR="00F074DB" w:rsidRDefault="00F074DB" w:rsidP="00F074DB">
      <w:pPr>
        <w:spacing w:after="120" w:line="360" w:lineRule="auto"/>
        <w:rPr>
          <w:rFonts w:ascii="Arial" w:hAnsi="Arial" w:cs="Arial"/>
          <w:sz w:val="24"/>
          <w:lang w:val="en-US"/>
        </w:rPr>
      </w:pPr>
      <w:r w:rsidRPr="005B0B07">
        <w:rPr>
          <w:rFonts w:ascii="Arial" w:hAnsi="Arial" w:cs="Arial"/>
          <w:sz w:val="24"/>
          <w:lang w:val="en-US"/>
        </w:rPr>
        <w:t xml:space="preserve">The clinical severity of hemophilia A and B closely correlates with the level of FVIII or FIX. </w:t>
      </w:r>
      <w:r>
        <w:rPr>
          <w:rFonts w:ascii="Arial" w:hAnsi="Arial" w:cs="Arial"/>
          <w:sz w:val="24"/>
          <w:lang w:val="en-US"/>
        </w:rPr>
        <w:t>In severe hemophilia,</w:t>
      </w:r>
      <w:r w:rsidRPr="005B0B07">
        <w:rPr>
          <w:rFonts w:ascii="Arial" w:hAnsi="Arial" w:cs="Arial"/>
          <w:sz w:val="24"/>
          <w:lang w:val="en-US"/>
        </w:rPr>
        <w:t xml:space="preserve"> </w:t>
      </w:r>
      <w:r>
        <w:rPr>
          <w:rFonts w:ascii="Arial" w:hAnsi="Arial" w:cs="Arial"/>
          <w:sz w:val="24"/>
          <w:lang w:val="en-US"/>
        </w:rPr>
        <w:t xml:space="preserve">factor levels are less than </w:t>
      </w:r>
      <w:r w:rsidRPr="005B0B07">
        <w:rPr>
          <w:rFonts w:ascii="Arial" w:hAnsi="Arial" w:cs="Arial"/>
          <w:sz w:val="24"/>
          <w:lang w:val="en-US"/>
        </w:rPr>
        <w:t xml:space="preserve">1% of normal; </w:t>
      </w:r>
      <w:r>
        <w:rPr>
          <w:rFonts w:ascii="Arial" w:hAnsi="Arial" w:cs="Arial"/>
          <w:sz w:val="24"/>
          <w:lang w:val="en-US"/>
        </w:rPr>
        <w:t xml:space="preserve">in </w:t>
      </w:r>
      <w:r w:rsidRPr="005B0B07">
        <w:rPr>
          <w:rFonts w:ascii="Arial" w:hAnsi="Arial" w:cs="Arial"/>
          <w:sz w:val="24"/>
          <w:lang w:val="en-US"/>
        </w:rPr>
        <w:t>moderate</w:t>
      </w:r>
      <w:r>
        <w:rPr>
          <w:rFonts w:ascii="Arial" w:hAnsi="Arial" w:cs="Arial"/>
          <w:sz w:val="24"/>
          <w:lang w:val="en-US"/>
        </w:rPr>
        <w:t xml:space="preserve"> hemophilia </w:t>
      </w:r>
      <w:r w:rsidRPr="005B0B07">
        <w:rPr>
          <w:rFonts w:ascii="Arial" w:hAnsi="Arial" w:cs="Arial"/>
          <w:sz w:val="24"/>
          <w:lang w:val="en-US"/>
        </w:rPr>
        <w:t>1-5% of normal</w:t>
      </w:r>
      <w:r>
        <w:rPr>
          <w:rFonts w:ascii="Arial" w:hAnsi="Arial" w:cs="Arial"/>
          <w:sz w:val="24"/>
          <w:lang w:val="en-US"/>
        </w:rPr>
        <w:t>,</w:t>
      </w:r>
      <w:r w:rsidRPr="005B0B07">
        <w:rPr>
          <w:rFonts w:ascii="Arial" w:hAnsi="Arial" w:cs="Arial"/>
          <w:sz w:val="24"/>
          <w:lang w:val="en-US"/>
        </w:rPr>
        <w:t xml:space="preserve"> and </w:t>
      </w:r>
      <w:r>
        <w:rPr>
          <w:rFonts w:ascii="Arial" w:hAnsi="Arial" w:cs="Arial"/>
          <w:sz w:val="24"/>
          <w:lang w:val="en-US"/>
        </w:rPr>
        <w:t xml:space="preserve">in </w:t>
      </w:r>
      <w:r w:rsidRPr="005B0B07">
        <w:rPr>
          <w:rFonts w:ascii="Arial" w:hAnsi="Arial" w:cs="Arial"/>
          <w:sz w:val="24"/>
          <w:lang w:val="en-US"/>
        </w:rPr>
        <w:t xml:space="preserve">mild </w:t>
      </w:r>
      <w:r>
        <w:rPr>
          <w:rFonts w:ascii="Arial" w:hAnsi="Arial" w:cs="Arial"/>
          <w:sz w:val="24"/>
          <w:lang w:val="en-US"/>
        </w:rPr>
        <w:t>hemophilia</w:t>
      </w:r>
      <w:r w:rsidRPr="005B0B07">
        <w:rPr>
          <w:rFonts w:ascii="Arial" w:hAnsi="Arial" w:cs="Arial"/>
          <w:sz w:val="24"/>
          <w:lang w:val="en-US"/>
        </w:rPr>
        <w:t xml:space="preserve"> </w:t>
      </w:r>
      <w:r>
        <w:rPr>
          <w:rFonts w:ascii="Arial" w:hAnsi="Arial" w:cs="Arial"/>
          <w:sz w:val="24"/>
          <w:lang w:val="en-US"/>
        </w:rPr>
        <w:t xml:space="preserve">over </w:t>
      </w:r>
      <w:r w:rsidRPr="005B0B07">
        <w:rPr>
          <w:rFonts w:ascii="Arial" w:hAnsi="Arial" w:cs="Arial"/>
          <w:sz w:val="24"/>
          <w:lang w:val="en-US"/>
        </w:rPr>
        <w:t>5%</w:t>
      </w:r>
      <w:r>
        <w:rPr>
          <w:rFonts w:ascii="Arial" w:hAnsi="Arial" w:cs="Arial"/>
          <w:sz w:val="24"/>
          <w:lang w:val="en-US"/>
        </w:rPr>
        <w:t xml:space="preserve"> and less than </w:t>
      </w:r>
      <w:r w:rsidRPr="005B0B07">
        <w:rPr>
          <w:rFonts w:ascii="Arial" w:hAnsi="Arial" w:cs="Arial"/>
          <w:sz w:val="24"/>
          <w:lang w:val="en-US"/>
        </w:rPr>
        <w:t>40% of normal</w:t>
      </w:r>
      <w:r w:rsidRPr="005B0B07">
        <w:rPr>
          <w:lang w:val="en-US"/>
        </w:rPr>
        <w:t>.</w:t>
      </w:r>
      <w:r w:rsidRPr="005B0B07">
        <w:rPr>
          <w:rFonts w:ascii="Arial" w:hAnsi="Arial" w:cs="Arial"/>
          <w:sz w:val="24"/>
          <w:lang w:val="en-US"/>
        </w:rPr>
        <w:t xml:space="preserve"> </w:t>
      </w:r>
    </w:p>
    <w:p w14:paraId="3F20025C" w14:textId="1B19D20B" w:rsidR="00F074DB" w:rsidRPr="005B0B07" w:rsidRDefault="00F074DB" w:rsidP="00F074DB">
      <w:pPr>
        <w:spacing w:after="120" w:line="360" w:lineRule="auto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S</w:t>
      </w:r>
      <w:r w:rsidRPr="005B0B07">
        <w:rPr>
          <w:rFonts w:ascii="Arial" w:hAnsi="Arial" w:cs="Arial"/>
          <w:sz w:val="24"/>
          <w:lang w:val="en-US"/>
        </w:rPr>
        <w:t>evere hemophilia inevitably cause</w:t>
      </w:r>
      <w:r w:rsidR="00AC2F15">
        <w:rPr>
          <w:rFonts w:ascii="Arial" w:hAnsi="Arial" w:cs="Arial"/>
          <w:sz w:val="24"/>
          <w:lang w:val="en-US"/>
        </w:rPr>
        <w:t>s</w:t>
      </w:r>
      <w:r w:rsidRPr="005B0B07">
        <w:rPr>
          <w:rFonts w:ascii="Arial" w:hAnsi="Arial" w:cs="Arial"/>
          <w:sz w:val="24"/>
          <w:lang w:val="en-US"/>
        </w:rPr>
        <w:t xml:space="preserve"> spontaneous painful bleeding into joints and </w:t>
      </w:r>
      <w:r w:rsidR="00AC2F15">
        <w:rPr>
          <w:rFonts w:ascii="Arial" w:hAnsi="Arial" w:cs="Arial"/>
          <w:sz w:val="24"/>
          <w:lang w:val="en-US"/>
        </w:rPr>
        <w:t>soft tissues</w:t>
      </w:r>
      <w:r w:rsidRPr="005B0B07">
        <w:rPr>
          <w:rFonts w:ascii="Arial" w:hAnsi="Arial" w:cs="Arial"/>
          <w:sz w:val="24"/>
          <w:lang w:val="en-US"/>
        </w:rPr>
        <w:t>. Iron deposition in the cartilage will lead to inflammation</w:t>
      </w:r>
      <w:r>
        <w:rPr>
          <w:rFonts w:ascii="Arial" w:hAnsi="Arial" w:cs="Arial"/>
          <w:sz w:val="24"/>
          <w:lang w:val="en-US"/>
        </w:rPr>
        <w:t xml:space="preserve">, </w:t>
      </w:r>
      <w:r w:rsidRPr="005B0B07">
        <w:rPr>
          <w:rFonts w:ascii="Arial" w:hAnsi="Arial" w:cs="Arial"/>
          <w:sz w:val="24"/>
          <w:lang w:val="en-US"/>
        </w:rPr>
        <w:t>hemophilic arthropath</w:t>
      </w:r>
      <w:r>
        <w:rPr>
          <w:rFonts w:ascii="Arial" w:hAnsi="Arial" w:cs="Arial"/>
          <w:sz w:val="24"/>
          <w:lang w:val="en-US"/>
        </w:rPr>
        <w:t xml:space="preserve">y and severe disability. </w:t>
      </w:r>
      <w:r w:rsidRPr="005B0B07">
        <w:rPr>
          <w:rFonts w:ascii="Arial" w:hAnsi="Arial" w:cs="Arial"/>
          <w:sz w:val="24"/>
          <w:lang w:val="en-US"/>
        </w:rPr>
        <w:t xml:space="preserve">Intracranial hemorrhage can </w:t>
      </w:r>
      <w:r>
        <w:rPr>
          <w:rFonts w:ascii="Arial" w:hAnsi="Arial" w:cs="Arial"/>
          <w:sz w:val="24"/>
          <w:lang w:val="en-US"/>
        </w:rPr>
        <w:t>cause</w:t>
      </w:r>
      <w:r w:rsidRPr="005B0B07">
        <w:rPr>
          <w:rFonts w:ascii="Arial" w:hAnsi="Arial" w:cs="Arial"/>
          <w:sz w:val="24"/>
          <w:lang w:val="en-US"/>
        </w:rPr>
        <w:t xml:space="preserve"> paralysis and death. In mild hemophilia abnormal bleeding occurs following </w:t>
      </w:r>
      <w:r w:rsidR="00AC2F15">
        <w:rPr>
          <w:rFonts w:ascii="Arial" w:hAnsi="Arial" w:cs="Arial"/>
          <w:sz w:val="24"/>
          <w:lang w:val="en-US"/>
        </w:rPr>
        <w:t>surgical procedures</w:t>
      </w:r>
      <w:r w:rsidR="00AC2F15" w:rsidRPr="005B0B07">
        <w:rPr>
          <w:rFonts w:ascii="Arial" w:hAnsi="Arial" w:cs="Arial"/>
          <w:sz w:val="24"/>
          <w:lang w:val="en-US"/>
        </w:rPr>
        <w:t xml:space="preserve"> </w:t>
      </w:r>
      <w:r w:rsidRPr="005B0B07">
        <w:rPr>
          <w:rFonts w:ascii="Arial" w:hAnsi="Arial" w:cs="Arial"/>
          <w:sz w:val="24"/>
          <w:lang w:val="en-US"/>
        </w:rPr>
        <w:t>or trauma, whereas the clinical severity of moderate hemophilia varies from mild to severe</w:t>
      </w:r>
      <w:r>
        <w:rPr>
          <w:rFonts w:ascii="Arial" w:hAnsi="Arial" w:cs="Arial"/>
          <w:sz w:val="24"/>
          <w:lang w:val="en-US"/>
        </w:rPr>
        <w:t>.</w:t>
      </w:r>
    </w:p>
    <w:p w14:paraId="4A075B3D" w14:textId="462BD867" w:rsidR="00F074DB" w:rsidRDefault="00F074DB" w:rsidP="00F074DB">
      <w:pPr>
        <w:spacing w:after="120" w:line="360" w:lineRule="auto"/>
        <w:rPr>
          <w:rFonts w:ascii="Arial" w:hAnsi="Arial" w:cs="Arial"/>
          <w:sz w:val="24"/>
          <w:lang w:val="en-US"/>
        </w:rPr>
      </w:pPr>
      <w:r w:rsidRPr="005B0B07">
        <w:rPr>
          <w:rFonts w:ascii="Arial" w:hAnsi="Arial" w:cs="Arial"/>
          <w:sz w:val="24"/>
          <w:lang w:val="en-US"/>
        </w:rPr>
        <w:t>A family history of hemophilia is often the reason for referral</w:t>
      </w:r>
      <w:r w:rsidR="00883197">
        <w:rPr>
          <w:rFonts w:ascii="Arial" w:hAnsi="Arial" w:cs="Arial"/>
          <w:sz w:val="24"/>
          <w:lang w:val="en-US"/>
        </w:rPr>
        <w:t xml:space="preserve">, </w:t>
      </w:r>
      <w:r w:rsidRPr="005B0B07">
        <w:rPr>
          <w:rFonts w:ascii="Arial" w:hAnsi="Arial" w:cs="Arial"/>
          <w:sz w:val="24"/>
          <w:lang w:val="en-US"/>
        </w:rPr>
        <w:t>but 30-50% of new cases have no prior family history.</w:t>
      </w:r>
      <w:r>
        <w:rPr>
          <w:rFonts w:ascii="Arial" w:hAnsi="Arial" w:cs="Arial"/>
          <w:sz w:val="24"/>
          <w:lang w:val="en-US"/>
        </w:rPr>
        <w:t xml:space="preserve"> S</w:t>
      </w:r>
      <w:r w:rsidRPr="005B0B07">
        <w:rPr>
          <w:rFonts w:ascii="Arial" w:hAnsi="Arial" w:cs="Arial"/>
          <w:sz w:val="24"/>
          <w:lang w:val="en-US"/>
        </w:rPr>
        <w:t xml:space="preserve">evere hemophilia </w:t>
      </w:r>
      <w:r>
        <w:rPr>
          <w:rFonts w:ascii="Arial" w:hAnsi="Arial" w:cs="Arial"/>
          <w:sz w:val="24"/>
          <w:lang w:val="en-US"/>
        </w:rPr>
        <w:t xml:space="preserve">can present with intracranial bleeding in infancy, </w:t>
      </w:r>
      <w:r w:rsidRPr="005B0B07">
        <w:rPr>
          <w:rFonts w:ascii="Arial" w:hAnsi="Arial" w:cs="Arial"/>
          <w:sz w:val="24"/>
          <w:lang w:val="en-US"/>
        </w:rPr>
        <w:t>bleeding from the umbilical stump</w:t>
      </w:r>
      <w:r>
        <w:rPr>
          <w:rFonts w:ascii="Arial" w:hAnsi="Arial" w:cs="Arial"/>
          <w:sz w:val="24"/>
          <w:lang w:val="en-US"/>
        </w:rPr>
        <w:t xml:space="preserve"> or </w:t>
      </w:r>
      <w:r w:rsidRPr="005B0B07">
        <w:rPr>
          <w:rFonts w:ascii="Arial" w:hAnsi="Arial" w:cs="Arial"/>
          <w:sz w:val="24"/>
          <w:lang w:val="en-US"/>
        </w:rPr>
        <w:t xml:space="preserve">following circumcision </w:t>
      </w:r>
      <w:r>
        <w:rPr>
          <w:rFonts w:ascii="Arial" w:hAnsi="Arial" w:cs="Arial"/>
          <w:sz w:val="24"/>
          <w:lang w:val="en-US"/>
        </w:rPr>
        <w:t xml:space="preserve">and </w:t>
      </w:r>
      <w:r w:rsidRPr="005B0B07">
        <w:rPr>
          <w:rFonts w:ascii="Arial" w:hAnsi="Arial" w:cs="Arial"/>
          <w:sz w:val="24"/>
          <w:lang w:val="en-US"/>
        </w:rPr>
        <w:t>unusual bruises or hematomas in infant boys, sometimes leading to wrongful suspicion of child abuse. When the boy begins to crawl and walk limping may occur due to hemarthrosis.</w:t>
      </w:r>
    </w:p>
    <w:p w14:paraId="17440882" w14:textId="7ACEECF9" w:rsidR="00F074DB" w:rsidRDefault="00F074DB" w:rsidP="00F074DB">
      <w:pPr>
        <w:pStyle w:val="Normalwebb"/>
        <w:shd w:val="clear" w:color="auto" w:fill="FFFFFF"/>
        <w:spacing w:before="0" w:beforeAutospacing="0" w:after="150" w:afterAutospacing="0" w:line="360" w:lineRule="auto"/>
        <w:rPr>
          <w:rFonts w:ascii="Helvetica" w:hAnsi="Helvetica"/>
          <w:color w:val="333333"/>
          <w:lang w:val="en-US"/>
        </w:rPr>
      </w:pPr>
      <w:r>
        <w:rPr>
          <w:rFonts w:ascii="Helvetica" w:hAnsi="Helvetica"/>
          <w:color w:val="333333"/>
          <w:lang w:val="en-US"/>
        </w:rPr>
        <w:t xml:space="preserve">Hemophilia is </w:t>
      </w:r>
      <w:r w:rsidR="006A02EB">
        <w:rPr>
          <w:rFonts w:ascii="Helvetica" w:hAnsi="Helvetica"/>
          <w:color w:val="333333"/>
          <w:lang w:val="en-US"/>
        </w:rPr>
        <w:t xml:space="preserve">currently </w:t>
      </w:r>
      <w:r>
        <w:rPr>
          <w:rFonts w:ascii="Helvetica" w:hAnsi="Helvetica"/>
          <w:color w:val="333333"/>
          <w:lang w:val="en-US"/>
        </w:rPr>
        <w:t xml:space="preserve">treated with replacement of the missing coagulation factor. </w:t>
      </w:r>
      <w:r w:rsidRPr="00F074DB">
        <w:rPr>
          <w:rFonts w:ascii="Helvetica" w:hAnsi="Helvetica"/>
          <w:color w:val="333333"/>
          <w:lang w:val="en-US"/>
        </w:rPr>
        <w:t>Wit</w:t>
      </w:r>
      <w:r>
        <w:rPr>
          <w:rFonts w:ascii="Helvetica" w:hAnsi="Helvetica"/>
          <w:color w:val="333333"/>
          <w:lang w:val="en-US"/>
        </w:rPr>
        <w:t>h</w:t>
      </w:r>
      <w:r w:rsidRPr="00F074DB">
        <w:rPr>
          <w:rFonts w:ascii="Helvetica" w:hAnsi="Helvetica"/>
          <w:color w:val="333333"/>
          <w:lang w:val="en-US"/>
        </w:rPr>
        <w:t xml:space="preserve"> </w:t>
      </w:r>
      <w:r>
        <w:rPr>
          <w:rFonts w:ascii="Helvetica" w:hAnsi="Helvetica"/>
          <w:color w:val="333333"/>
          <w:lang w:val="en-US"/>
        </w:rPr>
        <w:t xml:space="preserve">modern </w:t>
      </w:r>
      <w:r w:rsidRPr="00F074DB">
        <w:rPr>
          <w:rFonts w:ascii="Helvetica" w:hAnsi="Helvetica"/>
          <w:color w:val="333333"/>
          <w:lang w:val="en-US"/>
        </w:rPr>
        <w:t xml:space="preserve">prophylactic </w:t>
      </w:r>
      <w:r>
        <w:rPr>
          <w:rFonts w:ascii="Helvetica" w:hAnsi="Helvetica"/>
          <w:color w:val="333333"/>
          <w:lang w:val="en-US"/>
        </w:rPr>
        <w:t xml:space="preserve">treatment </w:t>
      </w:r>
      <w:r w:rsidRPr="00F074DB">
        <w:rPr>
          <w:rFonts w:ascii="Helvetica" w:hAnsi="Helvetica"/>
          <w:color w:val="333333"/>
          <w:lang w:val="en-US"/>
        </w:rPr>
        <w:t>from toddler age, young adult men with severe hemophilia are healthy with no or minimal consequences of bleeding</w:t>
      </w:r>
      <w:r>
        <w:rPr>
          <w:rFonts w:ascii="Helvetica" w:hAnsi="Helvetica"/>
          <w:color w:val="333333"/>
          <w:lang w:val="en-US"/>
        </w:rPr>
        <w:t>. The overall goal of hemophilia treatment in the Nordic countries is zero bleeds</w:t>
      </w:r>
      <w:r w:rsidR="006A02EB">
        <w:rPr>
          <w:rFonts w:ascii="Helvetica" w:hAnsi="Helvetica"/>
          <w:color w:val="333333"/>
          <w:lang w:val="en-US"/>
        </w:rPr>
        <w:t xml:space="preserve"> and healthy joints</w:t>
      </w:r>
      <w:r>
        <w:rPr>
          <w:rFonts w:ascii="Helvetica" w:hAnsi="Helvetica"/>
          <w:color w:val="333333"/>
          <w:lang w:val="en-US"/>
        </w:rPr>
        <w:t>.</w:t>
      </w:r>
    </w:p>
    <w:p w14:paraId="2807126F" w14:textId="40D5BF4F" w:rsidR="005372EB" w:rsidRPr="00F074DB" w:rsidRDefault="00F074DB" w:rsidP="00F074DB">
      <w:pPr>
        <w:pStyle w:val="Normalwebb"/>
        <w:shd w:val="clear" w:color="auto" w:fill="FFFFFF"/>
        <w:spacing w:before="0" w:beforeAutospacing="0" w:after="150" w:afterAutospacing="0" w:line="360" w:lineRule="auto"/>
        <w:rPr>
          <w:rFonts w:ascii="Helvetica" w:hAnsi="Helvetica"/>
          <w:color w:val="333333"/>
          <w:lang w:val="en-US"/>
        </w:rPr>
      </w:pPr>
      <w:r>
        <w:rPr>
          <w:rFonts w:ascii="Helvetica" w:hAnsi="Helvetica"/>
          <w:color w:val="333333"/>
          <w:lang w:val="en-US"/>
        </w:rPr>
        <w:t>Upon starting treatment around 30</w:t>
      </w:r>
      <w:r w:rsidR="006A02EB">
        <w:rPr>
          <w:rFonts w:ascii="Helvetica" w:hAnsi="Helvetica"/>
          <w:color w:val="333333"/>
          <w:lang w:val="en-US"/>
        </w:rPr>
        <w:t xml:space="preserve">-40 </w:t>
      </w:r>
      <w:r>
        <w:rPr>
          <w:rFonts w:ascii="Helvetica" w:hAnsi="Helvetica"/>
          <w:color w:val="333333"/>
          <w:lang w:val="en-US"/>
        </w:rPr>
        <w:t xml:space="preserve">% of hemophilia A patients develop inhibitory antibodies against the replacement factor. </w:t>
      </w:r>
      <w:r w:rsidR="00883197">
        <w:rPr>
          <w:rFonts w:ascii="Helvetica" w:hAnsi="Helvetica"/>
          <w:color w:val="333333"/>
          <w:lang w:val="en-US"/>
        </w:rPr>
        <w:t>Novel n</w:t>
      </w:r>
      <w:r>
        <w:rPr>
          <w:rFonts w:ascii="Helvetica" w:hAnsi="Helvetica"/>
          <w:color w:val="333333"/>
          <w:lang w:val="en-US"/>
        </w:rPr>
        <w:t xml:space="preserve">on-factor treatment </w:t>
      </w:r>
      <w:r w:rsidR="00883197">
        <w:rPr>
          <w:rFonts w:ascii="Helvetica" w:hAnsi="Helvetica"/>
          <w:color w:val="333333"/>
          <w:lang w:val="en-US"/>
        </w:rPr>
        <w:t>options are</w:t>
      </w:r>
      <w:r>
        <w:rPr>
          <w:rFonts w:ascii="Helvetica" w:hAnsi="Helvetica"/>
          <w:color w:val="333333"/>
          <w:lang w:val="en-US"/>
        </w:rPr>
        <w:t xml:space="preserve"> emerging as </w:t>
      </w:r>
      <w:bookmarkStart w:id="0" w:name="_GoBack"/>
      <w:bookmarkEnd w:id="0"/>
      <w:r>
        <w:rPr>
          <w:rFonts w:ascii="Helvetica" w:hAnsi="Helvetica"/>
          <w:color w:val="333333"/>
          <w:lang w:val="en-US"/>
        </w:rPr>
        <w:t>alternative</w:t>
      </w:r>
      <w:r w:rsidR="00883197">
        <w:rPr>
          <w:rFonts w:ascii="Helvetica" w:hAnsi="Helvetica"/>
          <w:color w:val="333333"/>
          <w:lang w:val="en-US"/>
        </w:rPr>
        <w:t>s</w:t>
      </w:r>
      <w:r>
        <w:rPr>
          <w:rFonts w:ascii="Helvetica" w:hAnsi="Helvetica"/>
          <w:color w:val="333333"/>
          <w:lang w:val="en-US"/>
        </w:rPr>
        <w:t>, enabling prophylactic treatment and prevention of disability even in patients with inhibitors.</w:t>
      </w:r>
      <w:r w:rsidR="00883197">
        <w:rPr>
          <w:rFonts w:ascii="Helvetica" w:hAnsi="Helvetica"/>
          <w:color w:val="333333"/>
          <w:lang w:val="en-US"/>
        </w:rPr>
        <w:t xml:space="preserve"> Gene therapy could provide potential for the cure.</w:t>
      </w:r>
    </w:p>
    <w:sectPr w:rsidR="005372EB" w:rsidRPr="00F074DB" w:rsidSect="00875593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26B7190" w16cid:durableId="211F48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1"/>
  <w:trackRevision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4DB"/>
    <w:rsid w:val="00390AE6"/>
    <w:rsid w:val="006A02EB"/>
    <w:rsid w:val="00875593"/>
    <w:rsid w:val="00883197"/>
    <w:rsid w:val="008B1DDE"/>
    <w:rsid w:val="00AC2F15"/>
    <w:rsid w:val="00E530FD"/>
    <w:rsid w:val="00F0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BB705"/>
  <w15:chartTrackingRefBased/>
  <w15:docId w15:val="{9F3B082A-1423-174E-AD88-429BE7D4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74DB"/>
    <w:pPr>
      <w:spacing w:after="200" w:line="276" w:lineRule="auto"/>
    </w:pPr>
    <w:rPr>
      <w:sz w:val="22"/>
      <w:szCs w:val="22"/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F07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074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VP1">
    <w:name w:val="VP_1"/>
    <w:basedOn w:val="Rubrik1"/>
    <w:link w:val="VP1Char"/>
    <w:qFormat/>
    <w:rsid w:val="00F074DB"/>
    <w:pPr>
      <w:spacing w:before="480" w:after="120"/>
    </w:pPr>
    <w:rPr>
      <w:rFonts w:ascii="Arial" w:hAnsi="Arial" w:cs="Arial"/>
      <w:b/>
      <w:bCs/>
      <w:color w:val="44546A" w:themeColor="text2"/>
      <w:sz w:val="48"/>
      <w:szCs w:val="48"/>
    </w:rPr>
  </w:style>
  <w:style w:type="character" w:customStyle="1" w:styleId="VP1Char">
    <w:name w:val="VP_1 Char"/>
    <w:basedOn w:val="Rubrik1Char"/>
    <w:link w:val="VP1"/>
    <w:rsid w:val="00F074DB"/>
    <w:rPr>
      <w:rFonts w:ascii="Arial" w:eastAsiaTheme="majorEastAsia" w:hAnsi="Arial" w:cs="Arial"/>
      <w:b/>
      <w:bCs/>
      <w:color w:val="44546A" w:themeColor="text2"/>
      <w:sz w:val="48"/>
      <w:szCs w:val="48"/>
      <w:lang w:val="sv-SE"/>
    </w:rPr>
  </w:style>
  <w:style w:type="paragraph" w:customStyle="1" w:styleId="VP2">
    <w:name w:val="VP_2"/>
    <w:basedOn w:val="Rubrik2"/>
    <w:link w:val="VP2Char"/>
    <w:qFormat/>
    <w:rsid w:val="00F074DB"/>
    <w:pPr>
      <w:spacing w:before="200"/>
    </w:pPr>
    <w:rPr>
      <w:rFonts w:ascii="Arial" w:hAnsi="Arial" w:cs="Arial"/>
      <w:b/>
      <w:bCs/>
      <w:color w:val="4472C4" w:themeColor="accent1"/>
      <w:sz w:val="40"/>
      <w:szCs w:val="40"/>
    </w:rPr>
  </w:style>
  <w:style w:type="character" w:customStyle="1" w:styleId="VP2Char">
    <w:name w:val="VP_2 Char"/>
    <w:basedOn w:val="Rubrik2Char"/>
    <w:link w:val="VP2"/>
    <w:rsid w:val="00F074DB"/>
    <w:rPr>
      <w:rFonts w:ascii="Arial" w:eastAsiaTheme="majorEastAsia" w:hAnsi="Arial" w:cs="Arial"/>
      <w:b/>
      <w:bCs/>
      <w:color w:val="4472C4" w:themeColor="accent1"/>
      <w:sz w:val="40"/>
      <w:szCs w:val="40"/>
      <w:lang w:val="sv-SE"/>
    </w:rPr>
  </w:style>
  <w:style w:type="character" w:customStyle="1" w:styleId="Rubrik1Char">
    <w:name w:val="Rubrik 1 Char"/>
    <w:basedOn w:val="Standardstycketeckensnitt"/>
    <w:link w:val="Rubrik1"/>
    <w:uiPriority w:val="9"/>
    <w:rsid w:val="00F074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v-SE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074D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sv-SE"/>
    </w:rPr>
  </w:style>
  <w:style w:type="paragraph" w:styleId="Normalwebb">
    <w:name w:val="Normal (Web)"/>
    <w:basedOn w:val="Normal"/>
    <w:uiPriority w:val="99"/>
    <w:unhideWhenUsed/>
    <w:rsid w:val="00F07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character" w:styleId="Stark">
    <w:name w:val="Strong"/>
    <w:basedOn w:val="Standardstycketeckensnitt"/>
    <w:uiPriority w:val="22"/>
    <w:qFormat/>
    <w:rsid w:val="00F074DB"/>
    <w:rPr>
      <w:b/>
      <w:bCs/>
    </w:rPr>
  </w:style>
  <w:style w:type="character" w:customStyle="1" w:styleId="apple-converted-space">
    <w:name w:val="apple-converted-space"/>
    <w:basedOn w:val="Standardstycketeckensnitt"/>
    <w:rsid w:val="00F074DB"/>
  </w:style>
  <w:style w:type="character" w:styleId="Kommentarsreferens">
    <w:name w:val="annotation reference"/>
    <w:basedOn w:val="Standardstycketeckensnitt"/>
    <w:uiPriority w:val="99"/>
    <w:semiHidden/>
    <w:unhideWhenUsed/>
    <w:rsid w:val="00AC2F15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AC2F15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AC2F15"/>
    <w:rPr>
      <w:sz w:val="20"/>
      <w:szCs w:val="20"/>
      <w:lang w:val="sv-SE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AC2F15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AC2F15"/>
    <w:rPr>
      <w:b/>
      <w:bCs/>
      <w:sz w:val="20"/>
      <w:szCs w:val="20"/>
      <w:lang w:val="sv-S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AC2F1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AC2F15"/>
    <w:rPr>
      <w:rFonts w:ascii="Times New Roman" w:hAnsi="Times New Roman" w:cs="Times New Roman"/>
      <w:sz w:val="18"/>
      <w:szCs w:val="18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4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73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18874A8D</Template>
  <TotalTime>15</TotalTime>
  <Pages>1</Pages>
  <Words>346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Funding</dc:creator>
  <cp:keywords/>
  <dc:description/>
  <cp:lastModifiedBy>Fariba Baghaei Borzabadi</cp:lastModifiedBy>
  <cp:revision>5</cp:revision>
  <dcterms:created xsi:type="dcterms:W3CDTF">2019-09-08T07:33:00Z</dcterms:created>
  <dcterms:modified xsi:type="dcterms:W3CDTF">2019-09-19T20:31:00Z</dcterms:modified>
</cp:coreProperties>
</file>