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58668E" w14:textId="77777777" w:rsidR="00D143B7" w:rsidRPr="005B0B07" w:rsidRDefault="00D143B7" w:rsidP="00D143B7">
      <w:pPr>
        <w:pStyle w:val="VP2"/>
        <w:rPr>
          <w:lang w:val="en-US"/>
        </w:rPr>
      </w:pPr>
      <w:bookmarkStart w:id="0" w:name="_Toc422392977"/>
      <w:r w:rsidRPr="005B0B07">
        <w:rPr>
          <w:lang w:val="en-US"/>
        </w:rPr>
        <w:t>H</w:t>
      </w:r>
      <w:r w:rsidR="005F4047">
        <w:rPr>
          <w:lang w:val="en-US"/>
        </w:rPr>
        <w:t>istory of h</w:t>
      </w:r>
      <w:r w:rsidRPr="005B0B07">
        <w:rPr>
          <w:lang w:val="en-US"/>
        </w:rPr>
        <w:t>emophilia in the Nordic countries</w:t>
      </w:r>
      <w:bookmarkEnd w:id="0"/>
    </w:p>
    <w:p w14:paraId="4F6358B6" w14:textId="779C0AD7" w:rsidR="00D143B7" w:rsidRPr="005B0B07" w:rsidRDefault="00D143B7" w:rsidP="00D143B7">
      <w:pPr>
        <w:spacing w:after="120" w:line="360" w:lineRule="auto"/>
        <w:rPr>
          <w:rFonts w:ascii="Arial" w:hAnsi="Arial" w:cs="Arial"/>
          <w:sz w:val="24"/>
          <w:lang w:val="en-US"/>
        </w:rPr>
      </w:pPr>
      <w:r w:rsidRPr="005B0B07">
        <w:rPr>
          <w:rFonts w:ascii="Arial" w:hAnsi="Arial" w:cs="Arial"/>
          <w:sz w:val="24"/>
          <w:lang w:val="en-US"/>
        </w:rPr>
        <w:t xml:space="preserve">Prior to the availability of effective therapy, patients with severe hemophilia had a mean life expectancy of only about 16 years. However, since the late 1950’s the life expectancy of a newborn severe </w:t>
      </w:r>
      <w:r w:rsidR="00F345B6">
        <w:rPr>
          <w:rFonts w:ascii="Arial" w:hAnsi="Arial" w:cs="Arial"/>
          <w:sz w:val="24"/>
          <w:lang w:val="en-US"/>
        </w:rPr>
        <w:t>patient with hemophilia (</w:t>
      </w:r>
      <w:r w:rsidRPr="005B0B07">
        <w:rPr>
          <w:rFonts w:ascii="Arial" w:hAnsi="Arial" w:cs="Arial"/>
          <w:sz w:val="24"/>
          <w:lang w:val="en-US"/>
        </w:rPr>
        <w:t>PWH</w:t>
      </w:r>
      <w:r w:rsidR="00F345B6">
        <w:rPr>
          <w:rFonts w:ascii="Arial" w:hAnsi="Arial" w:cs="Arial"/>
          <w:sz w:val="24"/>
          <w:lang w:val="en-US"/>
        </w:rPr>
        <w:t>)</w:t>
      </w:r>
      <w:r w:rsidRPr="005B0B07">
        <w:rPr>
          <w:rFonts w:ascii="Arial" w:hAnsi="Arial" w:cs="Arial"/>
          <w:sz w:val="24"/>
          <w:lang w:val="en-US"/>
        </w:rPr>
        <w:t xml:space="preserve"> receiving some form of replacement therapy has increased steadily </w:t>
      </w:r>
      <w:r>
        <w:rPr>
          <w:rFonts w:ascii="Arial" w:hAnsi="Arial" w:cs="Arial"/>
          <w:sz w:val="24"/>
        </w:rPr>
        <w:fldChar w:fldCharType="begin"/>
      </w:r>
      <w:r w:rsidRPr="005B0B07">
        <w:rPr>
          <w:rFonts w:ascii="Arial" w:hAnsi="Arial" w:cs="Arial"/>
          <w:sz w:val="24"/>
          <w:lang w:val="en-US"/>
        </w:rPr>
        <w:instrText xml:space="preserve"> ADDIN EN.CITE &lt;EndNote&gt;&lt;Cite&gt;&lt;Author&gt;Ikkala&lt;/Author&gt;&lt;Year&gt;1960&lt;/Year&gt;&lt;RecNum&gt;12&lt;/RecNum&gt;&lt;DisplayText&gt;(5)&lt;/DisplayText&gt;&lt;record&gt;&lt;rec-number&gt;12&lt;/rec-number&gt;&lt;foreign-keys&gt;&lt;key app="EN" db-id="2sppervr1fdatne2sacpwrzbfs0w555awstv"&gt;12&lt;/key&gt;&lt;/foreign-keys&gt;&lt;ref-type name="Journal Article"&gt;17&lt;/ref-type&gt;&lt;contributors&gt;&lt;authors&gt;&lt;author&gt;Ikkala, E.&lt;/author&gt;&lt;/authors&gt;&lt;/contributors&gt;&lt;titles&gt;&lt;title&gt;Haemophilia. A study of its laboratory, clinical, genetic and social aspects based on known haemophiliacs in Finland&lt;/title&gt;&lt;secondary-title&gt;Scalpel (Brux)&lt;/secondary-title&gt;&lt;alt-title&gt;Le Scalpel&lt;/alt-title&gt;&lt;/titles&gt;&lt;periodical&gt;&lt;full-title&gt;Scalpel (Brux)&lt;/full-title&gt;&lt;abbr-1&gt;Le Scalpel&lt;/abbr-1&gt;&lt;/periodical&gt;&lt;alt-periodical&gt;&lt;full-title&gt;Scalpel (Brux)&lt;/full-title&gt;&lt;abbr-1&gt;Le Scalpel&lt;/abbr-1&gt;&lt;/alt-periodical&gt;&lt;pages&gt;1-144&lt;/pages&gt;&lt;volume&gt;12(Suppl 46)&lt;/volume&gt;&lt;keywords&gt;&lt;keyword&gt;*Hemophilia A&lt;/keyword&gt;&lt;/keywords&gt;&lt;dates&gt;&lt;year&gt;1960&lt;/year&gt;&lt;/dates&gt;&lt;isbn&gt;0036-5440 (Print)&amp;#xD;0036-5440 (Linking)&lt;/isbn&gt;&lt;accession-num&gt;13852656&lt;/accession-num&gt;&lt;urls&gt;&lt;related-urls&gt;&lt;url&gt;http://www.ncbi.nlm.nih.gov/pubmed/13852656&lt;/url&gt;&lt;/related-urls&gt;&lt;/urls&gt;&lt;/record&gt;&lt;/Cite&gt;&lt;/EndNote&gt;</w:instrText>
      </w:r>
      <w:r>
        <w:rPr>
          <w:rFonts w:ascii="Arial" w:hAnsi="Arial" w:cs="Arial"/>
          <w:sz w:val="24"/>
        </w:rPr>
        <w:fldChar w:fldCharType="separate"/>
      </w:r>
      <w:r w:rsidRPr="005B0B07">
        <w:rPr>
          <w:rFonts w:ascii="Arial" w:hAnsi="Arial" w:cs="Arial"/>
          <w:noProof/>
          <w:sz w:val="24"/>
          <w:lang w:val="en-US"/>
        </w:rPr>
        <w:t>(</w:t>
      </w:r>
      <w:hyperlink w:anchor="_ENREF_5" w:tooltip="Ikkala, 1960 #12" w:history="1">
        <w:r w:rsidR="00977762">
          <w:rPr>
            <w:rFonts w:ascii="Arial" w:hAnsi="Arial" w:cs="Arial"/>
            <w:noProof/>
            <w:sz w:val="24"/>
            <w:lang w:val="en-US"/>
          </w:rPr>
          <w:t>1</w:t>
        </w:r>
      </w:hyperlink>
      <w:r w:rsidRPr="005B0B07">
        <w:rPr>
          <w:rFonts w:ascii="Arial" w:hAnsi="Arial" w:cs="Arial"/>
          <w:noProof/>
          <w:sz w:val="24"/>
          <w:lang w:val="en-US"/>
        </w:rPr>
        <w:t>)</w:t>
      </w:r>
      <w:r>
        <w:rPr>
          <w:rFonts w:ascii="Arial" w:hAnsi="Arial" w:cs="Arial"/>
          <w:sz w:val="24"/>
        </w:rPr>
        <w:fldChar w:fldCharType="end"/>
      </w:r>
      <w:r w:rsidRPr="005B0B07">
        <w:rPr>
          <w:rFonts w:ascii="Arial" w:hAnsi="Arial" w:cs="Arial"/>
          <w:sz w:val="24"/>
          <w:lang w:val="en-US"/>
        </w:rPr>
        <w:t xml:space="preserve">. In 1960 the average life expectancy had risen to 23 years in Sweden and it is now approaching normal in the Nordic countries, all of which now practice early and continuing prophylactic factor replacement therapy. </w:t>
      </w:r>
    </w:p>
    <w:p w14:paraId="314F1329" w14:textId="43E3217B" w:rsidR="005F4047" w:rsidRDefault="00D143B7" w:rsidP="005F4047">
      <w:pPr>
        <w:spacing w:after="120" w:line="360" w:lineRule="auto"/>
        <w:rPr>
          <w:rFonts w:ascii="Times New Roman" w:hAnsi="Times New Roman" w:cs="Times New Roman"/>
          <w:sz w:val="24"/>
          <w:szCs w:val="24"/>
          <w:lang w:val="en-US"/>
        </w:rPr>
      </w:pPr>
      <w:r w:rsidRPr="005B0B07">
        <w:rPr>
          <w:rFonts w:ascii="Arial" w:hAnsi="Arial" w:cs="Arial"/>
          <w:sz w:val="24"/>
          <w:lang w:val="en-US"/>
        </w:rPr>
        <w:t xml:space="preserve">A plasma protein fraction correcting coagulation in hemophilia blood was first described in 1937 but only later termed coagulation factor VIII </w:t>
      </w:r>
      <w:r>
        <w:rPr>
          <w:rFonts w:ascii="Arial" w:hAnsi="Arial" w:cs="Arial"/>
          <w:sz w:val="24"/>
        </w:rPr>
        <w:fldChar w:fldCharType="begin"/>
      </w:r>
      <w:r w:rsidRPr="005B0B07">
        <w:rPr>
          <w:rFonts w:ascii="Arial" w:hAnsi="Arial" w:cs="Arial"/>
          <w:sz w:val="24"/>
          <w:lang w:val="en-US"/>
        </w:rPr>
        <w:instrText xml:space="preserve"> ADDIN EN.CITE &lt;EndNote&gt;&lt;Cite&gt;&lt;Author&gt;Patek&lt;/Author&gt;&lt;Year&gt;1937&lt;/Year&gt;&lt;RecNum&gt;5&lt;/RecNum&gt;&lt;DisplayText&gt;(6)&lt;/DisplayText&gt;&lt;record&gt;&lt;rec-number&gt;5&lt;/rec-number&gt;&lt;foreign-keys&gt;&lt;key app="EN" db-id="2sppervr1fdatne2sacpwrzbfs0w555awstv"&gt;5&lt;/key&gt;&lt;/foreign-keys&gt;&lt;ref-type name="Journal Article"&gt;17&lt;/ref-type&gt;&lt;contributors&gt;&lt;authors&gt;&lt;author&gt;Patek, A. J.&lt;/author&gt;&lt;author&gt;Taylor, F. H.&lt;/author&gt;&lt;/authors&gt;&lt;/contributors&gt;&lt;auth-address&gt;Thorndike Memorial Laboratory, Second and Fourth Medical Services (Harvard), Boston City Hospital, Boston.&lt;/auth-address&gt;&lt;titles&gt;&lt;title&gt;Hemophilia. Ii. Some Properties of a Substance Obtained from Normal Human Plasma Effective in Accelerating the Coagulation of Hemophilic Blood&lt;/title&gt;&lt;secondary-title&gt;J Clin Invest&lt;/secondary-title&gt;&lt;alt-title&gt;The Journal of clinical investigation&lt;/alt-title&gt;&lt;/titles&gt;&lt;periodical&gt;&lt;full-title&gt;J Clin Invest&lt;/full-title&gt;&lt;abbr-1&gt;The Journal of clinical investigation&lt;/abbr-1&gt;&lt;/periodical&gt;&lt;alt-periodical&gt;&lt;full-title&gt;J Clin Invest&lt;/full-title&gt;&lt;abbr-1&gt;The Journal of clinical investigation&lt;/abbr-1&gt;&lt;/alt-periodical&gt;&lt;pages&gt;113-24&lt;/pages&gt;&lt;volume&gt;16&lt;/volume&gt;&lt;number&gt;1&lt;/number&gt;&lt;dates&gt;&lt;year&gt;1937&lt;/year&gt;&lt;pub-dates&gt;&lt;date&gt;Jan&lt;/date&gt;&lt;/pub-dates&gt;&lt;/dates&gt;&lt;isbn&gt;0021-9738 (Print)&amp;#xD;0021-9738 (Linking)&lt;/isbn&gt;&lt;accession-num&gt;16694450&lt;/accession-num&gt;&lt;urls&gt;&lt;related-urls&gt;&lt;url&gt;http://www.ncbi.nlm.nih.gov/pubmed/16694450&lt;/url&gt;&lt;/related-urls&gt;&lt;/urls&gt;&lt;custom2&gt;424851&lt;/custom2&gt;&lt;electronic-resource-num&gt;10.1172/JCI100829&lt;/electronic-resource-num&gt;&lt;/record&gt;&lt;/Cite&gt;&lt;/EndNote&gt;</w:instrText>
      </w:r>
      <w:r>
        <w:rPr>
          <w:rFonts w:ascii="Arial" w:hAnsi="Arial" w:cs="Arial"/>
          <w:sz w:val="24"/>
        </w:rPr>
        <w:fldChar w:fldCharType="separate"/>
      </w:r>
      <w:r w:rsidRPr="005B0B07">
        <w:rPr>
          <w:rFonts w:ascii="Arial" w:hAnsi="Arial" w:cs="Arial"/>
          <w:noProof/>
          <w:sz w:val="24"/>
          <w:lang w:val="en-US"/>
        </w:rPr>
        <w:t>(</w:t>
      </w:r>
      <w:hyperlink w:anchor="_ENREF_6" w:tooltip="Patek, 1937 #5" w:history="1">
        <w:r w:rsidR="00977762">
          <w:rPr>
            <w:rFonts w:ascii="Arial" w:hAnsi="Arial" w:cs="Arial"/>
            <w:noProof/>
            <w:sz w:val="24"/>
            <w:lang w:val="en-US"/>
          </w:rPr>
          <w:t>2</w:t>
        </w:r>
      </w:hyperlink>
      <w:r w:rsidRPr="005B0B07">
        <w:rPr>
          <w:rFonts w:ascii="Arial" w:hAnsi="Arial" w:cs="Arial"/>
          <w:noProof/>
          <w:sz w:val="24"/>
          <w:lang w:val="en-US"/>
        </w:rPr>
        <w:t>)</w:t>
      </w:r>
      <w:r>
        <w:rPr>
          <w:rFonts w:ascii="Arial" w:hAnsi="Arial" w:cs="Arial"/>
          <w:sz w:val="24"/>
        </w:rPr>
        <w:fldChar w:fldCharType="end"/>
      </w:r>
      <w:r w:rsidRPr="005B0B07">
        <w:rPr>
          <w:rFonts w:ascii="Arial" w:hAnsi="Arial" w:cs="Arial"/>
          <w:sz w:val="24"/>
          <w:lang w:val="en-US"/>
        </w:rPr>
        <w:t xml:space="preserve">. In the 1950s, Margareta and Birger Blombäck at the Karolinska Institute in Stockholm while working on a method to purify fibrinogen by treating Cohn’s Fraction I with a glycine solution found that fibrinogen and Factor VIII (and also as it later turned out, von Willebrand factor) remained as precipitates, while prothrombin, plasmin and other proteins were washed off. Together with Inga Marie Nilsson, a young scientist and physician from Malmö General Hospital, Margareta found that factor VIII could be almost completely recovered from this fraction designated “Cohn’s fraction 1-0” </w:t>
      </w:r>
      <w:r>
        <w:rPr>
          <w:rFonts w:ascii="Arial" w:hAnsi="Arial" w:cs="Arial"/>
          <w:sz w:val="24"/>
        </w:rPr>
        <w:fldChar w:fldCharType="begin"/>
      </w:r>
      <w:r w:rsidRPr="005B0B07">
        <w:rPr>
          <w:rFonts w:ascii="Arial" w:hAnsi="Arial" w:cs="Arial"/>
          <w:sz w:val="24"/>
          <w:lang w:val="en-US"/>
        </w:rPr>
        <w:instrText xml:space="preserve"> ADDIN EN.CITE &lt;EndNote&gt;&lt;Cite&gt;&lt;Author&gt;Nilsson&lt;/Author&gt;&lt;Year&gt;1957&lt;/Year&gt;&lt;RecNum&gt;6&lt;/RecNum&gt;&lt;DisplayText&gt;(7)&lt;/DisplayText&gt;&lt;record&gt;&lt;rec-number&gt;6&lt;/rec-number&gt;&lt;foreign-keys&gt;&lt;key app="EN" db-id="2sppervr1fdatne2sacpwrzbfs0w555awstv"&gt;6&lt;/key&gt;&lt;/foreign-keys&gt;&lt;ref-type name="Journal Article"&gt;17&lt;/ref-type&gt;&lt;contributors&gt;&lt;authors&gt;&lt;author&gt;Nilsson, I. M.&lt;/author&gt;&lt;author&gt;Blomback, M.&lt;/author&gt;&lt;author&gt;Jorpes, E.&lt;/author&gt;&lt;author&gt;Blomback, B.&lt;/author&gt;&lt;author&gt;Johansson, S. A.&lt;/author&gt;&lt;/authors&gt;&lt;/contributors&gt;&lt;titles&gt;&lt;title&gt;Von Willebrand&amp;apos;s disease and its correction with human plasma fraction 1-0&lt;/title&gt;&lt;secondary-title&gt;Acta Med Scand&lt;/secondary-title&gt;&lt;alt-title&gt;Acta medica Scandinavica&lt;/alt-title&gt;&lt;/titles&gt;&lt;periodical&gt;&lt;full-title&gt;Acta Med Scand&lt;/full-title&gt;&lt;abbr-1&gt;Acta medica Scandinavica&lt;/abbr-1&gt;&lt;/periodical&gt;&lt;alt-periodical&gt;&lt;full-title&gt;Acta Med Scand&lt;/full-title&gt;&lt;abbr-1&gt;Acta medica Scandinavica&lt;/abbr-1&gt;&lt;/alt-periodical&gt;&lt;pages&gt;179-88&lt;/pages&gt;&lt;volume&gt;159&lt;/volume&gt;&lt;number&gt;3&lt;/number&gt;&lt;keywords&gt;&lt;keyword&gt;Hemorrhagic Disorders/*therapy&lt;/keyword&gt;&lt;/keywords&gt;&lt;dates&gt;&lt;year&gt;1957&lt;/year&gt;&lt;pub-dates&gt;&lt;date&gt;Nov 29&lt;/date&gt;&lt;/pub-dates&gt;&lt;/dates&gt;&lt;isbn&gt;0001-6101 (Print)&amp;#xD;0001-6101 (Linking)&lt;/isbn&gt;&lt;accession-num&gt;13508084&lt;/accession-num&gt;&lt;urls&gt;&lt;related-urls&gt;&lt;url&gt;http://www.ncbi.nlm.nih.gov/pubmed/13508084&lt;/url&gt;&lt;/related-urls&gt;&lt;/urls&gt;&lt;/record&gt;&lt;/Cite&gt;&lt;/EndNote&gt;</w:instrText>
      </w:r>
      <w:r>
        <w:rPr>
          <w:rFonts w:ascii="Arial" w:hAnsi="Arial" w:cs="Arial"/>
          <w:sz w:val="24"/>
        </w:rPr>
        <w:fldChar w:fldCharType="separate"/>
      </w:r>
      <w:r w:rsidRPr="005B0B07">
        <w:rPr>
          <w:rFonts w:ascii="Arial" w:hAnsi="Arial" w:cs="Arial"/>
          <w:noProof/>
          <w:sz w:val="24"/>
          <w:lang w:val="en-US"/>
        </w:rPr>
        <w:t>(</w:t>
      </w:r>
      <w:hyperlink w:anchor="_ENREF_7" w:tooltip="Nilsson, 1957 #6" w:history="1">
        <w:r w:rsidR="00977762">
          <w:rPr>
            <w:rFonts w:ascii="Arial" w:hAnsi="Arial" w:cs="Arial"/>
            <w:noProof/>
            <w:sz w:val="24"/>
            <w:lang w:val="en-US"/>
          </w:rPr>
          <w:t>2</w:t>
        </w:r>
      </w:hyperlink>
      <w:r w:rsidRPr="005B0B07">
        <w:rPr>
          <w:rFonts w:ascii="Arial" w:hAnsi="Arial" w:cs="Arial"/>
          <w:noProof/>
          <w:sz w:val="24"/>
          <w:lang w:val="en-US"/>
        </w:rPr>
        <w:t>)</w:t>
      </w:r>
      <w:r>
        <w:rPr>
          <w:rFonts w:ascii="Arial" w:hAnsi="Arial" w:cs="Arial"/>
          <w:sz w:val="24"/>
        </w:rPr>
        <w:fldChar w:fldCharType="end"/>
      </w:r>
      <w:r w:rsidRPr="005B0B07">
        <w:rPr>
          <w:rFonts w:ascii="Arial" w:hAnsi="Arial" w:cs="Arial"/>
          <w:sz w:val="24"/>
          <w:lang w:val="en-US"/>
        </w:rPr>
        <w:t>. A sterile preparation of fraction 1-0 was injected for the first time to Inga Marie’s patient in May 1956 at the Malmö General Hospital. The patient was a young female patient with life-threatening menstrual bleeds and a prolonged bleeding time (i.e. with severe von Willebrand disease). The girl’s bleeding stopped promptly, her Factor VIII activity increased to a high level and her bleeding time was normali</w:t>
      </w:r>
      <w:r w:rsidR="00F345B6">
        <w:rPr>
          <w:rFonts w:ascii="Arial" w:hAnsi="Arial" w:cs="Arial"/>
          <w:sz w:val="24"/>
          <w:lang w:val="en-US"/>
        </w:rPr>
        <w:t>z</w:t>
      </w:r>
      <w:r w:rsidRPr="005B0B07">
        <w:rPr>
          <w:rFonts w:ascii="Arial" w:hAnsi="Arial" w:cs="Arial"/>
          <w:sz w:val="24"/>
          <w:lang w:val="en-US"/>
        </w:rPr>
        <w:t>ed. After this, the Blombäcks began preparing Fraction 1-0 from plasma for PWHs with impressive efficacy. Industrial production of Fraction 1-0 by Kabi pharmaceuticals was started in 1964. Calling the product AHF (antihemophilic factor), Kabi became one of the two first commercial producers</w:t>
      </w:r>
      <w:r w:rsidR="006A4EEB" w:rsidRPr="006A4EEB">
        <w:rPr>
          <w:rFonts w:ascii="Arial" w:hAnsi="Arial" w:cs="Arial"/>
          <w:sz w:val="24"/>
          <w:lang w:val="en-US"/>
        </w:rPr>
        <w:t xml:space="preserve"> </w:t>
      </w:r>
      <w:r w:rsidR="006A4EEB" w:rsidRPr="005B0B07">
        <w:rPr>
          <w:rFonts w:ascii="Arial" w:hAnsi="Arial" w:cs="Arial"/>
          <w:sz w:val="24"/>
          <w:lang w:val="en-US"/>
        </w:rPr>
        <w:t>of Factor VIII concentrates</w:t>
      </w:r>
      <w:r w:rsidRPr="005B0B07">
        <w:rPr>
          <w:rFonts w:ascii="Arial" w:hAnsi="Arial" w:cs="Arial"/>
          <w:sz w:val="24"/>
          <w:lang w:val="en-US"/>
        </w:rPr>
        <w:t xml:space="preserve"> in the world. </w:t>
      </w:r>
      <w:r w:rsidR="005F4047" w:rsidRPr="005B0B07">
        <w:rPr>
          <w:rFonts w:ascii="Arial" w:hAnsi="Arial" w:cs="Arial"/>
          <w:sz w:val="24"/>
          <w:lang w:val="en-US"/>
        </w:rPr>
        <w:t>For more detailed description on the history of factor VIII discovery and production see also Ahlberg et al</w:t>
      </w:r>
      <w:r w:rsidR="005F4047" w:rsidRPr="005B0B07">
        <w:rPr>
          <w:rFonts w:ascii="Arial" w:hAnsi="Arial" w:cs="Arial"/>
          <w:sz w:val="24"/>
          <w:szCs w:val="24"/>
          <w:lang w:val="en-US"/>
        </w:rPr>
        <w:t xml:space="preserve"> </w:t>
      </w:r>
      <w:r w:rsidR="005F4047" w:rsidRPr="000E3D71">
        <w:rPr>
          <w:rFonts w:ascii="Arial" w:hAnsi="Arial" w:cs="Arial"/>
          <w:sz w:val="24"/>
          <w:szCs w:val="24"/>
        </w:rPr>
        <w:fldChar w:fldCharType="begin"/>
      </w:r>
      <w:r w:rsidR="005F4047" w:rsidRPr="005B0B07">
        <w:rPr>
          <w:rFonts w:ascii="Arial" w:hAnsi="Arial" w:cs="Arial"/>
          <w:sz w:val="24"/>
          <w:szCs w:val="24"/>
          <w:lang w:val="en-US"/>
        </w:rPr>
        <w:instrText xml:space="preserve"> ADDIN EN.CITE &lt;EndNote&gt;&lt;Cite&gt;&lt;Author&gt;Ahlberg&lt;/Author&gt;&lt;Year&gt;1965&lt;/Year&gt;&lt;RecNum&gt;7&lt;/RecNum&gt;&lt;DisplayText&gt;(8)&lt;/DisplayText&gt;&lt;record&gt;&lt;rec-number&gt;7&lt;/rec-number&gt;&lt;foreign-keys&gt;&lt;key app="EN" db-id="2sppervr1fdatne2sacpwrzbfs0w555awstv"&gt;7&lt;/key&gt;&lt;/foreign-keys&gt;&lt;ref-type name="Journal Article"&gt;17&lt;/ref-type&gt;&lt;contributors&gt;&lt;authors&gt;&lt;author&gt;Ahlberg, A.&lt;/author&gt;&lt;author&gt;Nilsson, I. M.&lt;/author&gt;&lt;author&gt;Bauer, G. C.&lt;/author&gt;&lt;/authors&gt;&lt;/contributors&gt;&lt;titles&gt;&lt;title&gt;Use of Antihemophilic Factor (Plasma Fraction I-O) during Correction of Knee-Joint Deformities in Hemophilia A. Report of Three Cases Including One Osteotomy&lt;/title&gt;&lt;secondary-title&gt;J Bone Joint Surg Am&lt;/secondary-title&gt;&lt;alt-title&gt;The Journal of bone and joint surgery. American volume&lt;/alt-title&gt;&lt;/titles&gt;&lt;periodical&gt;&lt;full-title&gt;J Bone Joint Surg Am&lt;/full-title&gt;&lt;abbr-1&gt;The Journal of bone and joint surgery. American volume&lt;/abbr-1&gt;&lt;/periodical&gt;&lt;alt-periodical&gt;&lt;full-title&gt;J Bone Joint Surg Am&lt;/full-title&gt;&lt;abbr-1&gt;The Journal of bone and joint surgery. American volume&lt;/abbr-1&gt;&lt;/alt-periodical&gt;&lt;pages&gt;323-32&lt;/pages&gt;&lt;volume&gt;47&lt;/volume&gt;&lt;keywords&gt;&lt;keyword&gt;*Adolescent&lt;/keyword&gt;&lt;keyword&gt;*Child&lt;/keyword&gt;&lt;keyword&gt;*Contracture&lt;/keyword&gt;&lt;keyword&gt;*Drug Therapy&lt;/keyword&gt;&lt;keyword&gt;*Factor VIII&lt;/keyword&gt;&lt;keyword&gt;*Hemophilia A&lt;/keyword&gt;&lt;keyword&gt;*Knee Joint&lt;/keyword&gt;&lt;keyword&gt;*Traction&lt;/keyword&gt;&lt;/keywords&gt;&lt;dates&gt;&lt;year&gt;1965&lt;/year&gt;&lt;pub-dates&gt;&lt;date&gt;Mar&lt;/date&gt;&lt;/pub-dates&gt;&lt;/dates&gt;&lt;isbn&gt;0021-9355 (Print)&lt;/isbn&gt;&lt;accession-num&gt;14261808&lt;/accession-num&gt;&lt;urls&gt;&lt;related-urls&gt;&lt;url&gt;http://www.ncbi.nlm.nih.gov/pubmed/14261808&lt;/url&gt;&lt;/related-urls&gt;&lt;/urls&gt;&lt;/record&gt;&lt;/Cite&gt;&lt;/EndNote&gt;</w:instrText>
      </w:r>
      <w:r w:rsidR="005F4047" w:rsidRPr="000E3D71">
        <w:rPr>
          <w:rFonts w:ascii="Arial" w:hAnsi="Arial" w:cs="Arial"/>
          <w:sz w:val="24"/>
          <w:szCs w:val="24"/>
        </w:rPr>
        <w:fldChar w:fldCharType="separate"/>
      </w:r>
      <w:r w:rsidR="005F4047" w:rsidRPr="005B0B07">
        <w:rPr>
          <w:rFonts w:ascii="Arial" w:hAnsi="Arial" w:cs="Arial"/>
          <w:noProof/>
          <w:sz w:val="24"/>
          <w:szCs w:val="24"/>
          <w:lang w:val="en-US"/>
        </w:rPr>
        <w:t>(</w:t>
      </w:r>
      <w:hyperlink w:anchor="_ENREF_8" w:tooltip="Ahlberg, 1965 #7" w:history="1">
        <w:r w:rsidR="00977762">
          <w:rPr>
            <w:rFonts w:ascii="Arial" w:hAnsi="Arial" w:cs="Arial"/>
            <w:noProof/>
            <w:sz w:val="24"/>
            <w:szCs w:val="24"/>
            <w:lang w:val="en-US"/>
          </w:rPr>
          <w:t>3</w:t>
        </w:r>
      </w:hyperlink>
      <w:r w:rsidR="005F4047" w:rsidRPr="005B0B07">
        <w:rPr>
          <w:rFonts w:ascii="Arial" w:hAnsi="Arial" w:cs="Arial"/>
          <w:noProof/>
          <w:sz w:val="24"/>
          <w:szCs w:val="24"/>
          <w:lang w:val="en-US"/>
        </w:rPr>
        <w:t>)</w:t>
      </w:r>
      <w:r w:rsidR="005F4047" w:rsidRPr="000E3D71">
        <w:rPr>
          <w:rFonts w:ascii="Arial" w:hAnsi="Arial" w:cs="Arial"/>
          <w:sz w:val="24"/>
          <w:szCs w:val="24"/>
        </w:rPr>
        <w:fldChar w:fldCharType="end"/>
      </w:r>
      <w:r w:rsidR="005F4047" w:rsidRPr="005B0B07">
        <w:rPr>
          <w:rFonts w:ascii="Times New Roman" w:hAnsi="Times New Roman" w:cs="Times New Roman"/>
          <w:sz w:val="24"/>
          <w:szCs w:val="24"/>
          <w:lang w:val="en-US"/>
        </w:rPr>
        <w:t>.</w:t>
      </w:r>
    </w:p>
    <w:p w14:paraId="419EEBF4" w14:textId="77777777" w:rsidR="005F4047" w:rsidRDefault="00D143B7" w:rsidP="00D143B7">
      <w:pPr>
        <w:spacing w:after="120" w:line="360" w:lineRule="auto"/>
        <w:rPr>
          <w:rFonts w:ascii="Times New Roman" w:hAnsi="Times New Roman" w:cs="Times New Roman"/>
          <w:sz w:val="24"/>
          <w:szCs w:val="24"/>
          <w:lang w:val="en-US"/>
        </w:rPr>
      </w:pPr>
      <w:r w:rsidRPr="005B0B07">
        <w:rPr>
          <w:rFonts w:ascii="Arial" w:hAnsi="Arial" w:cs="Arial"/>
          <w:sz w:val="24"/>
          <w:lang w:val="en-US"/>
        </w:rPr>
        <w:t>Although this first AHF concentrate was of low purity and contained large amounts of fibrinogen, it was used for many years to treat hemophilia and, as it also contained von Willebrand activity, for treating von Willebrand disease. Indeed, the introduction of Fraction 1-0 led to effective hemophilia care in Sweden, a decade earlier than in most other countries. It was only about 10 years after Inga Marie’s initial injection that effective therapy started elsewhere using cryoprecipitate.</w:t>
      </w:r>
      <w:r w:rsidR="005F4047">
        <w:rPr>
          <w:rFonts w:ascii="Arial" w:hAnsi="Arial" w:cs="Arial"/>
          <w:sz w:val="24"/>
          <w:lang w:val="en-US"/>
        </w:rPr>
        <w:t xml:space="preserve"> </w:t>
      </w:r>
      <w:r w:rsidR="005F4047" w:rsidRPr="005B0B07">
        <w:rPr>
          <w:rFonts w:ascii="Arial" w:hAnsi="Arial" w:cs="Arial"/>
          <w:sz w:val="24"/>
          <w:lang w:val="en-US"/>
        </w:rPr>
        <w:t xml:space="preserve">During the 1970’s and 1980’s increasingly </w:t>
      </w:r>
      <w:r w:rsidR="005F4047" w:rsidRPr="005B0B07">
        <w:rPr>
          <w:rFonts w:ascii="Arial" w:hAnsi="Arial" w:cs="Arial"/>
          <w:sz w:val="24"/>
          <w:lang w:val="en-US"/>
        </w:rPr>
        <w:lastRenderedPageBreak/>
        <w:t xml:space="preserve">more concentrated products were produced, and when the injection volume decreased the freeze-dried factor concentrates became available for home treatment. </w:t>
      </w:r>
    </w:p>
    <w:p w14:paraId="08CEC43D" w14:textId="7B10AD95" w:rsidR="005F4047" w:rsidRDefault="00355EA4" w:rsidP="00D143B7">
      <w:pPr>
        <w:spacing w:after="120" w:line="360" w:lineRule="auto"/>
        <w:rPr>
          <w:rFonts w:ascii="Arial" w:hAnsi="Arial" w:cs="Arial"/>
          <w:sz w:val="24"/>
          <w:lang w:val="en-US"/>
        </w:rPr>
      </w:pPr>
      <w:r>
        <w:rPr>
          <w:rFonts w:ascii="Arial" w:hAnsi="Arial" w:cs="Arial"/>
          <w:sz w:val="24"/>
          <w:lang w:val="en-US"/>
        </w:rPr>
        <w:t>Until</w:t>
      </w:r>
      <w:r w:rsidR="00F345B6" w:rsidRPr="005B0B07">
        <w:rPr>
          <w:rFonts w:ascii="Arial" w:hAnsi="Arial" w:cs="Arial"/>
          <w:sz w:val="24"/>
          <w:lang w:val="en-US"/>
        </w:rPr>
        <w:t xml:space="preserve"> </w:t>
      </w:r>
      <w:r w:rsidR="00F345B6">
        <w:rPr>
          <w:rFonts w:ascii="Arial" w:hAnsi="Arial" w:cs="Arial"/>
          <w:sz w:val="24"/>
          <w:lang w:val="en-US"/>
        </w:rPr>
        <w:t>the mid-</w:t>
      </w:r>
      <w:r w:rsidR="005F4047" w:rsidRPr="005B0B07">
        <w:rPr>
          <w:rFonts w:ascii="Arial" w:hAnsi="Arial" w:cs="Arial"/>
          <w:sz w:val="24"/>
          <w:lang w:val="en-US"/>
        </w:rPr>
        <w:t>198</w:t>
      </w:r>
      <w:r w:rsidR="00F345B6">
        <w:rPr>
          <w:rFonts w:ascii="Arial" w:hAnsi="Arial" w:cs="Arial"/>
          <w:sz w:val="24"/>
          <w:lang w:val="en-US"/>
        </w:rPr>
        <w:t>0s</w:t>
      </w:r>
      <w:r w:rsidR="005F4047" w:rsidRPr="005B0B07">
        <w:rPr>
          <w:rFonts w:ascii="Arial" w:hAnsi="Arial" w:cs="Arial"/>
          <w:sz w:val="24"/>
          <w:lang w:val="en-US"/>
        </w:rPr>
        <w:t xml:space="preserve">, </w:t>
      </w:r>
      <w:r w:rsidR="00CB18A9">
        <w:rPr>
          <w:rFonts w:ascii="Arial" w:hAnsi="Arial" w:cs="Arial"/>
          <w:sz w:val="24"/>
          <w:lang w:val="en-US"/>
        </w:rPr>
        <w:t xml:space="preserve">before virus inactivation of </w:t>
      </w:r>
      <w:r w:rsidR="00CB18A9" w:rsidRPr="005B0B07">
        <w:rPr>
          <w:rFonts w:ascii="Arial" w:hAnsi="Arial" w:cs="Arial"/>
          <w:sz w:val="24"/>
          <w:lang w:val="en-US"/>
        </w:rPr>
        <w:t>cryopreci</w:t>
      </w:r>
      <w:r>
        <w:rPr>
          <w:rFonts w:ascii="Arial" w:hAnsi="Arial" w:cs="Arial"/>
          <w:sz w:val="24"/>
          <w:lang w:val="en-US"/>
        </w:rPr>
        <w:t>pi</w:t>
      </w:r>
      <w:r w:rsidR="00CB18A9" w:rsidRPr="005B0B07">
        <w:rPr>
          <w:rFonts w:ascii="Arial" w:hAnsi="Arial" w:cs="Arial"/>
          <w:sz w:val="24"/>
          <w:lang w:val="en-US"/>
        </w:rPr>
        <w:t>tate and later plasma-derived coagulation factor concentrates</w:t>
      </w:r>
      <w:r w:rsidR="00CB18A9">
        <w:rPr>
          <w:rFonts w:ascii="Arial" w:hAnsi="Arial" w:cs="Arial"/>
          <w:sz w:val="24"/>
          <w:lang w:val="en-US"/>
        </w:rPr>
        <w:t xml:space="preserve">, </w:t>
      </w:r>
      <w:r w:rsidR="005F4047" w:rsidRPr="005B0B07">
        <w:rPr>
          <w:rFonts w:ascii="Arial" w:hAnsi="Arial" w:cs="Arial"/>
          <w:sz w:val="24"/>
          <w:lang w:val="en-US"/>
        </w:rPr>
        <w:t>there was a high rate of hepatitis B and C and, in the late 1970’s and early 1980’s, of HIV transmission in PWHs. Most PWHs</w:t>
      </w:r>
      <w:r w:rsidR="006A4EEB">
        <w:rPr>
          <w:rFonts w:ascii="Arial" w:hAnsi="Arial" w:cs="Arial"/>
          <w:sz w:val="24"/>
          <w:lang w:val="en-US"/>
        </w:rPr>
        <w:t xml:space="preserve"> were</w:t>
      </w:r>
      <w:r w:rsidR="005F4047" w:rsidRPr="005B0B07">
        <w:rPr>
          <w:rFonts w:ascii="Arial" w:hAnsi="Arial" w:cs="Arial"/>
          <w:sz w:val="24"/>
          <w:lang w:val="en-US"/>
        </w:rPr>
        <w:t xml:space="preserve"> infected with HBV, some with HCV, </w:t>
      </w:r>
      <w:r w:rsidR="00F345B6">
        <w:rPr>
          <w:rFonts w:ascii="Arial" w:hAnsi="Arial" w:cs="Arial"/>
          <w:sz w:val="24"/>
          <w:lang w:val="en-US"/>
        </w:rPr>
        <w:t>but</w:t>
      </w:r>
      <w:r w:rsidR="005F4047" w:rsidRPr="005B0B07">
        <w:rPr>
          <w:rFonts w:ascii="Arial" w:hAnsi="Arial" w:cs="Arial"/>
          <w:sz w:val="24"/>
          <w:lang w:val="en-US"/>
        </w:rPr>
        <w:t xml:space="preserve"> none with HIV </w:t>
      </w:r>
      <w:r w:rsidR="00F345B6">
        <w:rPr>
          <w:rFonts w:ascii="Arial" w:hAnsi="Arial" w:cs="Arial"/>
          <w:sz w:val="24"/>
          <w:lang w:val="en-US"/>
        </w:rPr>
        <w:t xml:space="preserve">were able to </w:t>
      </w:r>
      <w:r w:rsidR="005F4047" w:rsidRPr="005B0B07">
        <w:rPr>
          <w:rFonts w:ascii="Arial" w:hAnsi="Arial" w:cs="Arial"/>
          <w:sz w:val="24"/>
          <w:lang w:val="en-US"/>
        </w:rPr>
        <w:t xml:space="preserve">clear the virus. Close to 90% of severe PWHs receiving </w:t>
      </w:r>
      <w:r w:rsidR="00F345B6">
        <w:rPr>
          <w:rFonts w:ascii="Arial" w:hAnsi="Arial" w:cs="Arial"/>
          <w:sz w:val="24"/>
          <w:lang w:val="en-US"/>
        </w:rPr>
        <w:t xml:space="preserve">plasma derived </w:t>
      </w:r>
      <w:r w:rsidR="005F4047" w:rsidRPr="005B0B07">
        <w:rPr>
          <w:rFonts w:ascii="Arial" w:hAnsi="Arial" w:cs="Arial"/>
          <w:sz w:val="24"/>
          <w:lang w:val="en-US"/>
        </w:rPr>
        <w:t xml:space="preserve">factor concentrates before year 1986 in the Western world were infected with HIV and AIDS was a major cause of morbidity and mortality in PWHs in the 1980’s and 1990’s before effective treatment was available. Hepatitis C has </w:t>
      </w:r>
      <w:r w:rsidR="00F345B6">
        <w:rPr>
          <w:rFonts w:ascii="Arial" w:hAnsi="Arial" w:cs="Arial"/>
          <w:sz w:val="24"/>
          <w:lang w:val="en-US"/>
        </w:rPr>
        <w:t xml:space="preserve">since </w:t>
      </w:r>
      <w:r w:rsidR="005F4047" w:rsidRPr="005B0B07">
        <w:rPr>
          <w:rFonts w:ascii="Arial" w:hAnsi="Arial" w:cs="Arial"/>
          <w:sz w:val="24"/>
          <w:lang w:val="en-US"/>
        </w:rPr>
        <w:t xml:space="preserve">become curable with </w:t>
      </w:r>
      <w:r w:rsidR="00F345B6">
        <w:rPr>
          <w:rFonts w:ascii="Arial" w:hAnsi="Arial" w:cs="Arial"/>
          <w:sz w:val="24"/>
          <w:lang w:val="en-US"/>
        </w:rPr>
        <w:t xml:space="preserve">modern </w:t>
      </w:r>
      <w:r w:rsidR="005F4047" w:rsidRPr="005B0B07">
        <w:rPr>
          <w:rFonts w:ascii="Arial" w:hAnsi="Arial" w:cs="Arial"/>
          <w:sz w:val="24"/>
          <w:lang w:val="en-US"/>
        </w:rPr>
        <w:t xml:space="preserve">drug treatment in </w:t>
      </w:r>
      <w:r w:rsidR="00F345B6">
        <w:rPr>
          <w:rFonts w:ascii="Arial" w:hAnsi="Arial" w:cs="Arial"/>
          <w:sz w:val="24"/>
          <w:lang w:val="en-US"/>
        </w:rPr>
        <w:t>most</w:t>
      </w:r>
      <w:r w:rsidR="00F345B6" w:rsidRPr="005B0B07">
        <w:rPr>
          <w:rFonts w:ascii="Arial" w:hAnsi="Arial" w:cs="Arial"/>
          <w:sz w:val="24"/>
          <w:lang w:val="en-US"/>
        </w:rPr>
        <w:t xml:space="preserve"> </w:t>
      </w:r>
      <w:r w:rsidR="005F4047" w:rsidRPr="005B0B07">
        <w:rPr>
          <w:rFonts w:ascii="Arial" w:hAnsi="Arial" w:cs="Arial"/>
          <w:sz w:val="24"/>
          <w:lang w:val="en-US"/>
        </w:rPr>
        <w:t xml:space="preserve">cases. Due to the use of locally produced plasma derived factor VIII concentrates in Norway only 14 patients were infected with HIV, in Finland only two patients and in Iceland none were infected. However, hepatitis C was transmitted to about 30-60% of patients in Norway, Finland and Iceland. Figures in Sweden reached just above 80%. Since 1986 all available plasma derived and recombinant concentrates have been virus inactivated preventing transmission of the above encapsulated viruses and, fortunately, no hepatitis B, C or HIV transmission has occurred. Nevertheless, patients and care-givers alike remain concerned that the current measures to eliminate viruses </w:t>
      </w:r>
      <w:r w:rsidR="002F391F">
        <w:rPr>
          <w:rFonts w:ascii="Arial" w:hAnsi="Arial" w:cs="Arial"/>
          <w:sz w:val="24"/>
          <w:lang w:val="en-US"/>
        </w:rPr>
        <w:t>could</w:t>
      </w:r>
      <w:r w:rsidR="002F391F" w:rsidRPr="005B0B07">
        <w:rPr>
          <w:rFonts w:ascii="Arial" w:hAnsi="Arial" w:cs="Arial"/>
          <w:sz w:val="24"/>
          <w:lang w:val="en-US"/>
        </w:rPr>
        <w:t xml:space="preserve"> </w:t>
      </w:r>
      <w:r w:rsidR="005F4047" w:rsidRPr="005B0B07">
        <w:rPr>
          <w:rFonts w:ascii="Arial" w:hAnsi="Arial" w:cs="Arial"/>
          <w:sz w:val="24"/>
          <w:lang w:val="en-US"/>
        </w:rPr>
        <w:t xml:space="preserve">not entirely prevent transmission of known and unknown non-encapsulated viruses and prions, e.g. variant Creutzfeldt-Jacob disease </w:t>
      </w:r>
      <w:r w:rsidR="005F4047">
        <w:rPr>
          <w:rFonts w:ascii="Arial" w:hAnsi="Arial" w:cs="Arial"/>
          <w:sz w:val="24"/>
        </w:rPr>
        <w:fldChar w:fldCharType="begin">
          <w:fldData xml:space="preserve">PEVuZE5vdGU+PENpdGU+PEF1dGhvcj5NYW5udWNjaTwvQXV0aG9yPjxZZWFyPjIwMDg8L1llYXI+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</w:fldData>
        </w:fldChar>
      </w:r>
      <w:r w:rsidR="005F4047" w:rsidRPr="005B0B07">
        <w:rPr>
          <w:rFonts w:ascii="Arial" w:hAnsi="Arial" w:cs="Arial"/>
          <w:sz w:val="24"/>
          <w:lang w:val="en-US"/>
        </w:rPr>
        <w:instrText xml:space="preserve"> ADDIN EN.CITE </w:instrText>
      </w:r>
      <w:r w:rsidR="005F4047">
        <w:rPr>
          <w:rFonts w:ascii="Arial" w:hAnsi="Arial" w:cs="Arial"/>
          <w:sz w:val="24"/>
        </w:rPr>
        <w:fldChar w:fldCharType="begin">
          <w:fldData xml:space="preserve">PEVuZE5vdGU+PENpdGU+PEF1dGhvcj5NYW5udWNjaTwvQXV0aG9yPjxZZWFyPjIwMDg8L1llYXI+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</w:fldData>
        </w:fldChar>
      </w:r>
      <w:r w:rsidR="005F4047" w:rsidRPr="005B0B07">
        <w:rPr>
          <w:rFonts w:ascii="Arial" w:hAnsi="Arial" w:cs="Arial"/>
          <w:sz w:val="24"/>
          <w:lang w:val="en-US"/>
        </w:rPr>
        <w:instrText xml:space="preserve"> ADDIN EN.CITE.DATA </w:instrText>
      </w:r>
      <w:r w:rsidR="005F4047">
        <w:rPr>
          <w:rFonts w:ascii="Arial" w:hAnsi="Arial" w:cs="Arial"/>
          <w:sz w:val="24"/>
        </w:rPr>
      </w:r>
      <w:r w:rsidR="005F4047">
        <w:rPr>
          <w:rFonts w:ascii="Arial" w:hAnsi="Arial" w:cs="Arial"/>
          <w:sz w:val="24"/>
        </w:rPr>
        <w:fldChar w:fldCharType="end"/>
      </w:r>
      <w:r w:rsidR="005F4047">
        <w:rPr>
          <w:rFonts w:ascii="Arial" w:hAnsi="Arial" w:cs="Arial"/>
          <w:sz w:val="24"/>
        </w:rPr>
      </w:r>
      <w:r w:rsidR="005F4047">
        <w:rPr>
          <w:rFonts w:ascii="Arial" w:hAnsi="Arial" w:cs="Arial"/>
          <w:sz w:val="24"/>
        </w:rPr>
        <w:fldChar w:fldCharType="separate"/>
      </w:r>
      <w:r w:rsidR="005F4047" w:rsidRPr="005B0B07">
        <w:rPr>
          <w:rFonts w:ascii="Arial" w:hAnsi="Arial" w:cs="Arial"/>
          <w:noProof/>
          <w:sz w:val="24"/>
          <w:lang w:val="en-US"/>
        </w:rPr>
        <w:t>(</w:t>
      </w:r>
      <w:r w:rsidR="00977762">
        <w:rPr>
          <w:lang w:val="en-US"/>
        </w:rPr>
        <w:t>5</w:t>
      </w:r>
      <w:r w:rsidR="005F4047" w:rsidRPr="005B0B07">
        <w:rPr>
          <w:rFonts w:ascii="Arial" w:hAnsi="Arial" w:cs="Arial"/>
          <w:noProof/>
          <w:sz w:val="24"/>
          <w:lang w:val="en-US"/>
        </w:rPr>
        <w:t>)</w:t>
      </w:r>
      <w:r w:rsidR="005F4047">
        <w:rPr>
          <w:rFonts w:ascii="Arial" w:hAnsi="Arial" w:cs="Arial"/>
          <w:sz w:val="24"/>
        </w:rPr>
        <w:fldChar w:fldCharType="end"/>
      </w:r>
      <w:r w:rsidR="005F4047" w:rsidRPr="005B0B07">
        <w:rPr>
          <w:rFonts w:ascii="Arial" w:hAnsi="Arial" w:cs="Arial"/>
          <w:sz w:val="24"/>
          <w:lang w:val="en-US"/>
        </w:rPr>
        <w:t>.</w:t>
      </w:r>
    </w:p>
    <w:p w14:paraId="7F4B0E68" w14:textId="74E52D9F" w:rsidR="00D143B7" w:rsidRPr="005B0B07" w:rsidRDefault="002F391F" w:rsidP="00D143B7">
      <w:pPr>
        <w:spacing w:after="120" w:line="360" w:lineRule="auto"/>
        <w:rPr>
          <w:rFonts w:ascii="Arial" w:hAnsi="Arial" w:cs="Arial"/>
          <w:sz w:val="24"/>
          <w:lang w:val="en-US"/>
        </w:rPr>
      </w:pPr>
      <w:r>
        <w:rPr>
          <w:rFonts w:ascii="Arial" w:hAnsi="Arial" w:cs="Arial"/>
          <w:sz w:val="24"/>
          <w:lang w:val="en-US"/>
        </w:rPr>
        <w:t>P</w:t>
      </w:r>
      <w:r w:rsidR="00D143B7" w:rsidRPr="005B0B07">
        <w:rPr>
          <w:rFonts w:ascii="Arial" w:hAnsi="Arial" w:cs="Arial"/>
          <w:sz w:val="24"/>
          <w:lang w:val="en-US"/>
        </w:rPr>
        <w:t>rophylactic</w:t>
      </w:r>
      <w:r>
        <w:rPr>
          <w:rFonts w:ascii="Arial" w:hAnsi="Arial" w:cs="Arial"/>
          <w:sz w:val="24"/>
          <w:lang w:val="en-US"/>
        </w:rPr>
        <w:t xml:space="preserve"> factor replacement</w:t>
      </w:r>
      <w:r w:rsidR="00D143B7" w:rsidRPr="005B0B07">
        <w:rPr>
          <w:rFonts w:ascii="Arial" w:hAnsi="Arial" w:cs="Arial"/>
          <w:sz w:val="24"/>
          <w:lang w:val="en-US"/>
        </w:rPr>
        <w:t xml:space="preserve"> therapy </w:t>
      </w:r>
      <w:r>
        <w:rPr>
          <w:rFonts w:ascii="Arial" w:hAnsi="Arial" w:cs="Arial"/>
          <w:sz w:val="24"/>
          <w:lang w:val="en-US"/>
        </w:rPr>
        <w:t>has led to</w:t>
      </w:r>
      <w:r w:rsidRPr="005B0B07">
        <w:rPr>
          <w:rFonts w:ascii="Arial" w:hAnsi="Arial" w:cs="Arial"/>
          <w:sz w:val="24"/>
          <w:lang w:val="en-US"/>
        </w:rPr>
        <w:t xml:space="preserve"> </w:t>
      </w:r>
      <w:r w:rsidR="00D143B7" w:rsidRPr="005B0B07">
        <w:rPr>
          <w:rFonts w:ascii="Arial" w:hAnsi="Arial" w:cs="Arial"/>
          <w:sz w:val="24"/>
          <w:lang w:val="en-US"/>
        </w:rPr>
        <w:t>a dramatic improvement in the o</w:t>
      </w:r>
      <w:bookmarkStart w:id="1" w:name="_GoBack"/>
      <w:bookmarkEnd w:id="1"/>
      <w:r w:rsidR="00355EA4">
        <w:rPr>
          <w:rFonts w:ascii="Arial" w:hAnsi="Arial" w:cs="Arial"/>
          <w:sz w:val="24"/>
          <w:lang w:val="en-US"/>
        </w:rPr>
        <w:t>r</w:t>
      </w:r>
      <w:r w:rsidR="00D143B7" w:rsidRPr="005B0B07">
        <w:rPr>
          <w:rFonts w:ascii="Arial" w:hAnsi="Arial" w:cs="Arial"/>
          <w:sz w:val="24"/>
          <w:lang w:val="en-US"/>
        </w:rPr>
        <w:t xml:space="preserve">thopedic outcome of PWHs in Sweden and the Nordic countries </w:t>
      </w:r>
      <w:r w:rsidR="00D143B7">
        <w:rPr>
          <w:rFonts w:ascii="Arial" w:hAnsi="Arial" w:cs="Arial"/>
          <w:sz w:val="24"/>
        </w:rPr>
        <w:fldChar w:fldCharType="begin"/>
      </w:r>
      <w:r w:rsidR="00D143B7" w:rsidRPr="005B0B07">
        <w:rPr>
          <w:rFonts w:ascii="Arial" w:hAnsi="Arial" w:cs="Arial"/>
          <w:sz w:val="24"/>
          <w:lang w:val="en-US"/>
        </w:rPr>
        <w:instrText xml:space="preserve"> ADDIN EN.CITE &lt;EndNote&gt;&lt;Cite&gt;&lt;Author&gt;Nilsson&lt;/Author&gt;&lt;Year&gt;1992&lt;/Year&gt;&lt;RecNum&gt;8&lt;/RecNum&gt;&lt;DisplayText&gt;(9)&lt;/DisplayText&gt;&lt;record&gt;&lt;rec-number&gt;8&lt;/rec-number&gt;&lt;foreign-keys&gt;&lt;key app="EN" db-id="2sppervr1fdatne2sacpwrzbfs0w555awstv"&gt;8&lt;/key&gt;&lt;/foreign-keys&gt;&lt;ref-type name="Journal Article"&gt;17&lt;/ref-type&gt;&lt;contributors&gt;&lt;authors&gt;&lt;author&gt;Nilsson, I. M.&lt;/author&gt;&lt;author&gt;Berntorp, E.&lt;/author&gt;&lt;author&gt;Lofqvist, T.&lt;/author&gt;&lt;author&gt;Pettersson, H.&lt;/author&gt;&lt;/authors&gt;&lt;/contributors&gt;&lt;auth-address&gt;Department of Coagulation Disorders, University of Lund, Malmo General Hospital, Sweden.&lt;/auth-address&gt;&lt;titles&gt;&lt;title&gt;Twenty-five years&amp;apos; experience of prophylactic treatment in severe haemophilia A and B&lt;/title&gt;&lt;secondary-title&gt;J Intern Med&lt;/secondary-title&gt;&lt;alt-title&gt;Journal of internal medicine&lt;/alt-title&gt;&lt;/titles&gt;&lt;periodical&gt;&lt;full-title&gt;J Intern Med&lt;/full-title&gt;&lt;abbr-1&gt;Journal of internal medicine&lt;/abbr-1&gt;&lt;/periodical&gt;&lt;alt-periodical&gt;&lt;full-title&gt;J Intern Med&lt;/full-title&gt;&lt;abbr-1&gt;Journal of internal medicine&lt;/abbr-1&gt;&lt;/alt-periodical&gt;&lt;pages&gt;25-32&lt;/pages&gt;&lt;volume&gt;232&lt;/volume&gt;&lt;number&gt;1&lt;/number&gt;&lt;keywords&gt;&lt;keyword&gt;Adolescent&lt;/keyword&gt;&lt;keyword&gt;Adult&lt;/keyword&gt;&lt;keyword&gt;Child&lt;/keyword&gt;&lt;keyword&gt;Child, Preschool&lt;/keyword&gt;&lt;keyword&gt;Factor IX/*therapeutic use&lt;/keyword&gt;&lt;keyword&gt;Factor VIII/*therapeutic use&lt;/keyword&gt;&lt;keyword&gt;Hemophilia A/complications/*drug therapy&lt;/keyword&gt;&lt;keyword&gt;Hemophilia B/complications/*drug therapy&lt;/keyword&gt;&lt;keyword&gt;Humans&lt;/keyword&gt;&lt;keyword&gt;Joint Diseases/etiology/*prevention &amp;amp; control&lt;/keyword&gt;&lt;keyword&gt;Male&lt;/keyword&gt;&lt;keyword&gt;Severity of Illness Index&lt;/keyword&gt;&lt;/keywords&gt;&lt;dates&gt;&lt;year&gt;1992&lt;/year&gt;&lt;pub-dates&gt;&lt;date&gt;Jul&lt;/date&gt;&lt;/pub-dates&gt;&lt;/dates&gt;&lt;isbn&gt;0954-6820 (Print)&amp;#xD;0954-6820 (Linking)&lt;/isbn&gt;&lt;accession-num&gt;1640190&lt;/accession-num&gt;&lt;urls&gt;&lt;related-urls&gt;&lt;url&gt;http://www.ncbi.nlm.nih.gov/pubmed/1640190&lt;/url&gt;&lt;/related-urls&gt;&lt;/urls&gt;&lt;/record&gt;&lt;/Cite&gt;&lt;/EndNote&gt;</w:instrText>
      </w:r>
      <w:r w:rsidR="00D143B7">
        <w:rPr>
          <w:rFonts w:ascii="Arial" w:hAnsi="Arial" w:cs="Arial"/>
          <w:sz w:val="24"/>
        </w:rPr>
        <w:fldChar w:fldCharType="separate"/>
      </w:r>
      <w:r w:rsidR="00D143B7" w:rsidRPr="005B0B07">
        <w:rPr>
          <w:rFonts w:ascii="Arial" w:hAnsi="Arial" w:cs="Arial"/>
          <w:noProof/>
          <w:sz w:val="24"/>
          <w:lang w:val="en-US"/>
        </w:rPr>
        <w:t>(</w:t>
      </w:r>
      <w:r w:rsidR="00977762">
        <w:rPr>
          <w:lang w:val="en-US"/>
        </w:rPr>
        <w:t>6</w:t>
      </w:r>
      <w:r w:rsidR="00D143B7" w:rsidRPr="005B0B07">
        <w:rPr>
          <w:rFonts w:ascii="Arial" w:hAnsi="Arial" w:cs="Arial"/>
          <w:noProof/>
          <w:sz w:val="24"/>
          <w:lang w:val="en-US"/>
        </w:rPr>
        <w:t>)</w:t>
      </w:r>
      <w:r w:rsidR="00D143B7">
        <w:rPr>
          <w:rFonts w:ascii="Arial" w:hAnsi="Arial" w:cs="Arial"/>
          <w:sz w:val="24"/>
        </w:rPr>
        <w:fldChar w:fldCharType="end"/>
      </w:r>
      <w:r>
        <w:rPr>
          <w:lang w:val="en-US"/>
        </w:rPr>
        <w:t>.</w:t>
      </w:r>
      <w:r w:rsidR="00D143B7" w:rsidRPr="005B0B07">
        <w:rPr>
          <w:rFonts w:ascii="Arial" w:hAnsi="Arial" w:cs="Arial"/>
          <w:sz w:val="24"/>
          <w:lang w:val="en-US"/>
        </w:rPr>
        <w:t xml:space="preserve"> </w:t>
      </w:r>
      <w:r w:rsidR="00355EA4">
        <w:rPr>
          <w:rFonts w:ascii="Arial" w:hAnsi="Arial" w:cs="Arial"/>
          <w:sz w:val="24"/>
          <w:lang w:val="en-US"/>
        </w:rPr>
        <w:t>T</w:t>
      </w:r>
      <w:r w:rsidR="00D143B7" w:rsidRPr="005B0B07">
        <w:rPr>
          <w:rFonts w:ascii="Arial" w:hAnsi="Arial" w:cs="Arial"/>
          <w:sz w:val="24"/>
          <w:lang w:val="en-US"/>
        </w:rPr>
        <w:t xml:space="preserve">he value of costly prophylactic therapy was not generally recognized outside the Nordic area until many decades later when a prospective randomized trial finally conducted demonstrated the markedly improved clinical outcome of boys receiving early prophylaxis </w:t>
      </w:r>
      <w:r w:rsidR="00D143B7">
        <w:rPr>
          <w:rFonts w:ascii="Arial" w:hAnsi="Arial" w:cs="Arial"/>
          <w:sz w:val="24"/>
        </w:rPr>
        <w:fldChar w:fldCharType="begin">
          <w:fldData xml:space="preserve">PEVuZE5vdGU+PENpdGU+PEF1dGhvcj5NYW5jby1Kb2huc29uPC9BdXRob3I+PFllYXI+MjAwNzwv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=
</w:fldData>
        </w:fldChar>
      </w:r>
      <w:r w:rsidR="00D143B7" w:rsidRPr="005B0B07">
        <w:rPr>
          <w:rFonts w:ascii="Arial" w:hAnsi="Arial" w:cs="Arial"/>
          <w:sz w:val="24"/>
          <w:lang w:val="en-US"/>
        </w:rPr>
        <w:instrText xml:space="preserve"> ADDIN EN.CITE </w:instrText>
      </w:r>
      <w:r w:rsidR="00D143B7">
        <w:rPr>
          <w:rFonts w:ascii="Arial" w:hAnsi="Arial" w:cs="Arial"/>
          <w:sz w:val="24"/>
        </w:rPr>
        <w:fldChar w:fldCharType="begin">
          <w:fldData xml:space="preserve">PEVuZE5vdGU+PENpdGU+PEF1dGhvcj5NYW5jby1Kb2huc29uPC9BdXRob3I+PFllYXI+MjAwNzwv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=
</w:fldData>
        </w:fldChar>
      </w:r>
      <w:r w:rsidR="00D143B7" w:rsidRPr="005B0B07">
        <w:rPr>
          <w:rFonts w:ascii="Arial" w:hAnsi="Arial" w:cs="Arial"/>
          <w:sz w:val="24"/>
          <w:lang w:val="en-US"/>
        </w:rPr>
        <w:instrText xml:space="preserve"> ADDIN EN.CITE.DATA </w:instrText>
      </w:r>
      <w:r w:rsidR="00D143B7">
        <w:rPr>
          <w:rFonts w:ascii="Arial" w:hAnsi="Arial" w:cs="Arial"/>
          <w:sz w:val="24"/>
        </w:rPr>
      </w:r>
      <w:r w:rsidR="00D143B7">
        <w:rPr>
          <w:rFonts w:ascii="Arial" w:hAnsi="Arial" w:cs="Arial"/>
          <w:sz w:val="24"/>
        </w:rPr>
        <w:fldChar w:fldCharType="end"/>
      </w:r>
      <w:r w:rsidR="00D143B7">
        <w:rPr>
          <w:rFonts w:ascii="Arial" w:hAnsi="Arial" w:cs="Arial"/>
          <w:sz w:val="24"/>
        </w:rPr>
      </w:r>
      <w:r w:rsidR="00D143B7">
        <w:rPr>
          <w:rFonts w:ascii="Arial" w:hAnsi="Arial" w:cs="Arial"/>
          <w:sz w:val="24"/>
        </w:rPr>
        <w:fldChar w:fldCharType="separate"/>
      </w:r>
      <w:r w:rsidR="00D143B7" w:rsidRPr="005B0B07">
        <w:rPr>
          <w:rFonts w:ascii="Arial" w:hAnsi="Arial" w:cs="Arial"/>
          <w:noProof/>
          <w:sz w:val="24"/>
          <w:lang w:val="en-US"/>
        </w:rPr>
        <w:t>(</w:t>
      </w:r>
      <w:r w:rsidR="00977762" w:rsidRPr="00355EA4">
        <w:rPr>
          <w:lang w:val="en-US"/>
        </w:rPr>
        <w:t>7</w:t>
      </w:r>
      <w:r w:rsidR="00D143B7" w:rsidRPr="005B0B07">
        <w:rPr>
          <w:rFonts w:ascii="Arial" w:hAnsi="Arial" w:cs="Arial"/>
          <w:noProof/>
          <w:sz w:val="24"/>
          <w:lang w:val="en-US"/>
        </w:rPr>
        <w:t>)</w:t>
      </w:r>
      <w:r w:rsidR="00D143B7">
        <w:rPr>
          <w:rFonts w:ascii="Arial" w:hAnsi="Arial" w:cs="Arial"/>
          <w:sz w:val="24"/>
        </w:rPr>
        <w:fldChar w:fldCharType="end"/>
      </w:r>
      <w:r w:rsidR="00D143B7" w:rsidRPr="005B0B07">
        <w:rPr>
          <w:rFonts w:ascii="Arial" w:hAnsi="Arial" w:cs="Arial"/>
          <w:sz w:val="24"/>
          <w:lang w:val="en-US"/>
        </w:rPr>
        <w:t xml:space="preserve">. </w:t>
      </w:r>
      <w:r w:rsidR="005F4047">
        <w:rPr>
          <w:rFonts w:ascii="Arial" w:hAnsi="Arial" w:cs="Arial"/>
          <w:sz w:val="24"/>
          <w:lang w:val="en-US"/>
        </w:rPr>
        <w:t>D</w:t>
      </w:r>
      <w:r w:rsidR="00D143B7" w:rsidRPr="005B0B07">
        <w:rPr>
          <w:rFonts w:ascii="Arial" w:hAnsi="Arial" w:cs="Arial"/>
          <w:sz w:val="24"/>
          <w:lang w:val="en-US"/>
        </w:rPr>
        <w:t>ata from Malmö has shown that not only the joint score but, importantly, the overall quality of life of PWHs treated with prophylaxis in Malmö has close to normalized, in particular in those patients who have been treated with primary and continuing prophylactic therapy</w:t>
      </w:r>
      <w:r w:rsidR="00977762" w:rsidRPr="00355EA4">
        <w:rPr>
          <w:rFonts w:ascii="Arial" w:hAnsi="Arial" w:cs="Arial"/>
          <w:sz w:val="24"/>
          <w:lang w:val="en-US"/>
        </w:rPr>
        <w:t>(8)</w:t>
      </w:r>
      <w:r w:rsidR="00D143B7" w:rsidRPr="005B0B07">
        <w:rPr>
          <w:rFonts w:ascii="Arial" w:hAnsi="Arial" w:cs="Arial"/>
          <w:sz w:val="24"/>
          <w:lang w:val="en-US"/>
        </w:rPr>
        <w:t>.</w:t>
      </w:r>
    </w:p>
    <w:p w14:paraId="7D749919" w14:textId="0238F418" w:rsidR="005372EB" w:rsidRDefault="00D143B7" w:rsidP="005F4047">
      <w:pPr>
        <w:spacing w:after="120" w:line="360" w:lineRule="auto"/>
        <w:rPr>
          <w:rFonts w:ascii="Arial" w:hAnsi="Arial" w:cs="Arial"/>
          <w:sz w:val="24"/>
          <w:lang w:val="en-US"/>
        </w:rPr>
      </w:pPr>
      <w:r w:rsidRPr="005B0B07">
        <w:rPr>
          <w:rFonts w:ascii="Arial" w:hAnsi="Arial" w:cs="Arial"/>
          <w:sz w:val="24"/>
          <w:lang w:val="en-US"/>
        </w:rPr>
        <w:t>Currently, all Nordic countries practice primary prophylaxis in severe hemophilia using preferably recombinant produc</w:t>
      </w:r>
      <w:r w:rsidR="005F4047">
        <w:rPr>
          <w:rFonts w:ascii="Arial" w:hAnsi="Arial" w:cs="Arial"/>
          <w:sz w:val="24"/>
          <w:lang w:val="en-US"/>
        </w:rPr>
        <w:t>ts.</w:t>
      </w:r>
    </w:p>
    <w:p w14:paraId="4D196212" w14:textId="77777777" w:rsidR="00977762" w:rsidRDefault="00977762" w:rsidP="00977762">
      <w:pPr>
        <w:pStyle w:val="EndNoteBibliography"/>
        <w:spacing w:after="0"/>
      </w:pPr>
      <w:bookmarkStart w:id="2" w:name="_ENREF_6"/>
    </w:p>
    <w:p w14:paraId="61D43DFB" w14:textId="1681AC33" w:rsidR="00977762" w:rsidRPr="005E541D" w:rsidRDefault="00977762" w:rsidP="00977762">
      <w:pPr>
        <w:pStyle w:val="EndNoteBibliography"/>
        <w:spacing w:after="0"/>
      </w:pPr>
      <w:r>
        <w:lastRenderedPageBreak/>
        <w:t>1.</w:t>
      </w:r>
      <w:r w:rsidRPr="005E541D">
        <w:tab/>
        <w:t>Ikkala E. Haemophilia. A study of its laboratory, clinical, genetic and social aspects based on known haemophiliacs in Finland. Le Scalpel. 1960;12(Suppl 46):1-144.</w:t>
      </w:r>
    </w:p>
    <w:p w14:paraId="314909AB" w14:textId="35ED7244" w:rsidR="00977762" w:rsidRPr="005E541D" w:rsidRDefault="00977762" w:rsidP="00977762">
      <w:pPr>
        <w:pStyle w:val="EndNoteBibliography"/>
        <w:spacing w:after="0"/>
      </w:pPr>
      <w:r>
        <w:t>2</w:t>
      </w:r>
      <w:r w:rsidRPr="005E541D">
        <w:t>.</w:t>
      </w:r>
      <w:r w:rsidRPr="005E541D">
        <w:tab/>
        <w:t>Patek AJ, Taylor FH. Hemophilia. Ii. Some Properties of a Substance Obtained from Normal Human Plasma Effective in Accelerating the Coagulation of Hemophilic Blood. The Journal of clinical investigation. 1937;16(1):113-24.</w:t>
      </w:r>
      <w:bookmarkEnd w:id="2"/>
    </w:p>
    <w:p w14:paraId="5A04B571" w14:textId="0C81591E" w:rsidR="00977762" w:rsidRPr="005E541D" w:rsidRDefault="00977762" w:rsidP="00977762">
      <w:pPr>
        <w:pStyle w:val="EndNoteBibliography"/>
        <w:spacing w:after="0"/>
      </w:pPr>
      <w:bookmarkStart w:id="3" w:name="_ENREF_7"/>
      <w:r>
        <w:t>3</w:t>
      </w:r>
      <w:r w:rsidRPr="005E541D">
        <w:t>.</w:t>
      </w:r>
      <w:r w:rsidRPr="005E541D">
        <w:tab/>
        <w:t>Nilsson IM, Blomback M, Jorpes E, Blomback B, Johansson SA. Von Willebrand's disease and its correction with human plasma fraction 1-0. Acta medica Scandinavica. 1957;159(3):179-88.</w:t>
      </w:r>
      <w:bookmarkEnd w:id="3"/>
    </w:p>
    <w:p w14:paraId="01B1A578" w14:textId="009B7C4D" w:rsidR="00977762" w:rsidRDefault="00977762" w:rsidP="00977762">
      <w:pPr>
        <w:pStyle w:val="EndNoteBibliography"/>
        <w:spacing w:after="0"/>
      </w:pPr>
      <w:bookmarkStart w:id="4" w:name="_ENREF_8"/>
      <w:r>
        <w:t>4</w:t>
      </w:r>
      <w:r w:rsidRPr="005E541D">
        <w:t>.</w:t>
      </w:r>
      <w:r w:rsidRPr="005E541D">
        <w:tab/>
        <w:t>Ahlberg A, Nilsson IM, Bauer GC. Use of Antihemophilic Factor (Plasma Fraction I-O) during Correction of Knee-Joint Deformities in Hemophilia A. Report of Three Cases Including One Osteotomy. The Journal of bone and joint surgery American volume. 1965;47:323-32.</w:t>
      </w:r>
      <w:bookmarkEnd w:id="4"/>
    </w:p>
    <w:p w14:paraId="67FC36A4" w14:textId="280CF398" w:rsidR="00977762" w:rsidRPr="005E541D" w:rsidRDefault="00977762" w:rsidP="00977762">
      <w:pPr>
        <w:pStyle w:val="EndNoteBibliography"/>
        <w:spacing w:after="0"/>
      </w:pPr>
      <w:bookmarkStart w:id="5" w:name="_ENREF_12"/>
      <w:r>
        <w:t>5</w:t>
      </w:r>
      <w:r w:rsidRPr="005E541D">
        <w:t>.</w:t>
      </w:r>
      <w:r w:rsidRPr="005E541D">
        <w:tab/>
        <w:t>Mannucci PM. Back to the future: a recent history of haemophilia treatment. Haemophilia : the official journal of the World Federation of Hemophilia. 2008;14 Suppl 3:10-8.</w:t>
      </w:r>
      <w:bookmarkEnd w:id="5"/>
    </w:p>
    <w:p w14:paraId="172591E9" w14:textId="69C057C5" w:rsidR="00977762" w:rsidRPr="005E541D" w:rsidRDefault="00977762" w:rsidP="00977762">
      <w:pPr>
        <w:pStyle w:val="EndNoteBibliography"/>
        <w:spacing w:after="0"/>
      </w:pPr>
      <w:bookmarkStart w:id="6" w:name="_ENREF_9"/>
      <w:r>
        <w:t>6</w:t>
      </w:r>
      <w:r w:rsidRPr="005E541D">
        <w:t>.</w:t>
      </w:r>
      <w:r w:rsidRPr="005E541D">
        <w:tab/>
        <w:t>Nilsson IM, Berntorp E, Lofqvist T, Pettersson H. Twenty-five years' experience of prophylactic treatment in severe haemophilia A and B. Journal of internal medicine. 1992;232(1):25-32.</w:t>
      </w:r>
      <w:bookmarkEnd w:id="6"/>
    </w:p>
    <w:p w14:paraId="175B5CA9" w14:textId="36DCC24E" w:rsidR="00977762" w:rsidRPr="005E541D" w:rsidRDefault="00977762" w:rsidP="00977762">
      <w:pPr>
        <w:pStyle w:val="EndNoteBibliography"/>
        <w:spacing w:after="0"/>
      </w:pPr>
      <w:bookmarkStart w:id="7" w:name="_ENREF_10"/>
      <w:r>
        <w:t>7</w:t>
      </w:r>
      <w:r w:rsidRPr="005E541D">
        <w:t>.</w:t>
      </w:r>
      <w:r w:rsidRPr="005E541D">
        <w:tab/>
        <w:t>Manco-Johnson MJ, Abshire TC, Shapiro AD, Riske B, Hacker MR, Kilcoyne R, et al. Prophylaxis versus episodic treatment to prevent joint disease in boys with severe hemophilia. The New England journal of medicine. 2007;357(6):535-44.</w:t>
      </w:r>
      <w:bookmarkEnd w:id="7"/>
    </w:p>
    <w:p w14:paraId="26FE6EAD" w14:textId="62A673ED" w:rsidR="00977762" w:rsidRPr="005E541D" w:rsidRDefault="00977762" w:rsidP="00977762">
      <w:pPr>
        <w:pStyle w:val="EndNoteBibliography"/>
        <w:spacing w:after="0"/>
      </w:pPr>
      <w:bookmarkStart w:id="8" w:name="_ENREF_11"/>
      <w:r>
        <w:t>8</w:t>
      </w:r>
      <w:r w:rsidRPr="005E541D">
        <w:t>.</w:t>
      </w:r>
      <w:r w:rsidRPr="005E541D">
        <w:tab/>
        <w:t>Khawaji M, Astermark J, Berntorp E. Lifelong prophylaxis in a large cohort of adult patients with severe haemophilia: a beneficial effect on orthopaedic outcome and quality of life. European journal of haematology. 2012;88(4):329-35.</w:t>
      </w:r>
      <w:bookmarkEnd w:id="8"/>
    </w:p>
    <w:p w14:paraId="5DF8EA80" w14:textId="77777777" w:rsidR="00977762" w:rsidRPr="005F4047" w:rsidRDefault="00977762" w:rsidP="005F4047">
      <w:pPr>
        <w:spacing w:after="120" w:line="360" w:lineRule="auto"/>
        <w:rPr>
          <w:rFonts w:ascii="Arial" w:hAnsi="Arial" w:cs="Arial"/>
          <w:sz w:val="24"/>
          <w:lang w:val="en-US"/>
        </w:rPr>
      </w:pPr>
    </w:p>
    <w:sectPr w:rsidR="00977762" w:rsidRPr="005F4047" w:rsidSect="00875593">
      <w:pgSz w:w="11900" w:h="16840"/>
      <w:pgMar w:top="1701" w:right="1134" w:bottom="1701" w:left="1134"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676BCB9" w16cid:durableId="211F51A7"/>
  <w16cid:commentId w16cid:paraId="1E8F0EB6" w16cid:durableId="211F4F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31"/>
  <w:trackRevisions/>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3B7"/>
    <w:rsid w:val="000E6FB6"/>
    <w:rsid w:val="002F391F"/>
    <w:rsid w:val="00355EA4"/>
    <w:rsid w:val="00390AE6"/>
    <w:rsid w:val="004D42D0"/>
    <w:rsid w:val="005F4047"/>
    <w:rsid w:val="006A4EEB"/>
    <w:rsid w:val="00814395"/>
    <w:rsid w:val="00875593"/>
    <w:rsid w:val="00977762"/>
    <w:rsid w:val="00A30017"/>
    <w:rsid w:val="00CB18A9"/>
    <w:rsid w:val="00D143B7"/>
    <w:rsid w:val="00DE1715"/>
    <w:rsid w:val="00E059D0"/>
    <w:rsid w:val="00F345B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3366C"/>
  <w15:chartTrackingRefBased/>
  <w15:docId w15:val="{315A7E9E-D5BC-524D-B091-B6ECD28E0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da-DK"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43B7"/>
    <w:pPr>
      <w:spacing w:after="200" w:line="276" w:lineRule="auto"/>
    </w:pPr>
    <w:rPr>
      <w:sz w:val="22"/>
      <w:szCs w:val="22"/>
      <w:lang w:val="sv-SE"/>
    </w:rPr>
  </w:style>
  <w:style w:type="paragraph" w:styleId="Rubrik2">
    <w:name w:val="heading 2"/>
    <w:basedOn w:val="Normal"/>
    <w:next w:val="Normal"/>
    <w:link w:val="Rubrik2Char"/>
    <w:uiPriority w:val="9"/>
    <w:semiHidden/>
    <w:unhideWhenUsed/>
    <w:qFormat/>
    <w:rsid w:val="00D143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VP2">
    <w:name w:val="VP_2"/>
    <w:basedOn w:val="Rubrik2"/>
    <w:link w:val="VP2Char"/>
    <w:qFormat/>
    <w:rsid w:val="00D143B7"/>
    <w:pPr>
      <w:spacing w:before="200"/>
    </w:pPr>
    <w:rPr>
      <w:rFonts w:ascii="Arial" w:hAnsi="Arial" w:cs="Arial"/>
      <w:b/>
      <w:bCs/>
      <w:color w:val="4472C4" w:themeColor="accent1"/>
      <w:sz w:val="40"/>
      <w:szCs w:val="40"/>
    </w:rPr>
  </w:style>
  <w:style w:type="character" w:customStyle="1" w:styleId="VP2Char">
    <w:name w:val="VP_2 Char"/>
    <w:basedOn w:val="Rubrik2Char"/>
    <w:link w:val="VP2"/>
    <w:rsid w:val="00D143B7"/>
    <w:rPr>
      <w:rFonts w:ascii="Arial" w:eastAsiaTheme="majorEastAsia" w:hAnsi="Arial" w:cs="Arial"/>
      <w:b/>
      <w:bCs/>
      <w:color w:val="4472C4" w:themeColor="accent1"/>
      <w:sz w:val="40"/>
      <w:szCs w:val="40"/>
      <w:lang w:val="sv-SE"/>
    </w:rPr>
  </w:style>
  <w:style w:type="character" w:styleId="Kommentarsreferens">
    <w:name w:val="annotation reference"/>
    <w:basedOn w:val="Standardstycketeckensnitt"/>
    <w:uiPriority w:val="99"/>
    <w:semiHidden/>
    <w:unhideWhenUsed/>
    <w:rsid w:val="00D143B7"/>
    <w:rPr>
      <w:sz w:val="18"/>
      <w:szCs w:val="18"/>
    </w:rPr>
  </w:style>
  <w:style w:type="paragraph" w:styleId="Kommentarer">
    <w:name w:val="annotation text"/>
    <w:basedOn w:val="Normal"/>
    <w:link w:val="KommentarerChar"/>
    <w:uiPriority w:val="99"/>
    <w:unhideWhenUsed/>
    <w:rsid w:val="00D143B7"/>
    <w:pPr>
      <w:spacing w:line="240" w:lineRule="auto"/>
    </w:pPr>
    <w:rPr>
      <w:sz w:val="24"/>
      <w:szCs w:val="24"/>
    </w:rPr>
  </w:style>
  <w:style w:type="character" w:customStyle="1" w:styleId="KommentarerChar">
    <w:name w:val="Kommentarer Char"/>
    <w:basedOn w:val="Standardstycketeckensnitt"/>
    <w:link w:val="Kommentarer"/>
    <w:uiPriority w:val="99"/>
    <w:rsid w:val="00D143B7"/>
    <w:rPr>
      <w:lang w:val="sv-SE"/>
    </w:rPr>
  </w:style>
  <w:style w:type="character" w:customStyle="1" w:styleId="Rubrik2Char">
    <w:name w:val="Rubrik 2 Char"/>
    <w:basedOn w:val="Standardstycketeckensnitt"/>
    <w:link w:val="Rubrik2"/>
    <w:uiPriority w:val="9"/>
    <w:semiHidden/>
    <w:rsid w:val="00D143B7"/>
    <w:rPr>
      <w:rFonts w:asciiTheme="majorHAnsi" w:eastAsiaTheme="majorEastAsia" w:hAnsiTheme="majorHAnsi" w:cstheme="majorBidi"/>
      <w:color w:val="2F5496" w:themeColor="accent1" w:themeShade="BF"/>
      <w:sz w:val="26"/>
      <w:szCs w:val="26"/>
      <w:lang w:val="sv-SE"/>
    </w:rPr>
  </w:style>
  <w:style w:type="paragraph" w:styleId="Ballongtext">
    <w:name w:val="Balloon Text"/>
    <w:basedOn w:val="Normal"/>
    <w:link w:val="BallongtextChar"/>
    <w:uiPriority w:val="99"/>
    <w:semiHidden/>
    <w:unhideWhenUsed/>
    <w:rsid w:val="00D143B7"/>
    <w:pPr>
      <w:spacing w:after="0" w:line="240" w:lineRule="auto"/>
    </w:pPr>
    <w:rPr>
      <w:rFonts w:ascii="Times New Roman" w:hAnsi="Times New Roman" w:cs="Times New Roman"/>
      <w:sz w:val="18"/>
      <w:szCs w:val="18"/>
    </w:rPr>
  </w:style>
  <w:style w:type="character" w:customStyle="1" w:styleId="BallongtextChar">
    <w:name w:val="Ballongtext Char"/>
    <w:basedOn w:val="Standardstycketeckensnitt"/>
    <w:link w:val="Ballongtext"/>
    <w:uiPriority w:val="99"/>
    <w:semiHidden/>
    <w:rsid w:val="00D143B7"/>
    <w:rPr>
      <w:rFonts w:ascii="Times New Roman" w:hAnsi="Times New Roman" w:cs="Times New Roman"/>
      <w:sz w:val="18"/>
      <w:szCs w:val="18"/>
      <w:lang w:val="sv-SE"/>
    </w:rPr>
  </w:style>
  <w:style w:type="paragraph" w:customStyle="1" w:styleId="EndNoteBibliography">
    <w:name w:val="EndNote Bibliography"/>
    <w:basedOn w:val="Normal"/>
    <w:link w:val="EndNoteBibliographyChar"/>
    <w:rsid w:val="00977762"/>
    <w:pPr>
      <w:spacing w:line="240" w:lineRule="auto"/>
    </w:pPr>
    <w:rPr>
      <w:rFonts w:ascii="Calibri" w:hAnsi="Calibri"/>
      <w:noProof/>
      <w:lang w:val="en-US"/>
    </w:rPr>
  </w:style>
  <w:style w:type="character" w:customStyle="1" w:styleId="EndNoteBibliographyChar">
    <w:name w:val="EndNote Bibliography Char"/>
    <w:basedOn w:val="Standardstycketeckensnitt"/>
    <w:link w:val="EndNoteBibliography"/>
    <w:rsid w:val="00977762"/>
    <w:rPr>
      <w:rFonts w:ascii="Calibri" w:hAnsi="Calibri"/>
      <w:noProof/>
      <w:sz w:val="22"/>
      <w:szCs w:val="22"/>
      <w:lang w:val="en-US"/>
    </w:rPr>
  </w:style>
  <w:style w:type="paragraph" w:styleId="Kommentarsmne">
    <w:name w:val="annotation subject"/>
    <w:basedOn w:val="Kommentarer"/>
    <w:next w:val="Kommentarer"/>
    <w:link w:val="KommentarsmneChar"/>
    <w:uiPriority w:val="99"/>
    <w:semiHidden/>
    <w:unhideWhenUsed/>
    <w:rsid w:val="002F391F"/>
    <w:rPr>
      <w:b/>
      <w:bCs/>
      <w:sz w:val="20"/>
      <w:szCs w:val="20"/>
    </w:rPr>
  </w:style>
  <w:style w:type="character" w:customStyle="1" w:styleId="KommentarsmneChar">
    <w:name w:val="Kommentarsämne Char"/>
    <w:basedOn w:val="KommentarerChar"/>
    <w:link w:val="Kommentarsmne"/>
    <w:uiPriority w:val="99"/>
    <w:semiHidden/>
    <w:rsid w:val="002F391F"/>
    <w:rPr>
      <w:b/>
      <w:bCs/>
      <w:sz w:val="20"/>
      <w:szCs w:val="20"/>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9" Type="http://schemas.microsoft.com/office/2016/09/relationships/commentsIds" Target="commentsId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D7AF4501</Template>
  <TotalTime>24</TotalTime>
  <Pages>3</Pages>
  <Words>2311</Words>
  <Characters>12254</Characters>
  <Application>Microsoft Office Word</Application>
  <DocSecurity>0</DocSecurity>
  <Lines>102</Lines>
  <Paragraphs>29</Paragraphs>
  <ScaleCrop>false</ScaleCrop>
  <HeadingPairs>
    <vt:vector size="4" baseType="variant">
      <vt:variant>
        <vt:lpstr>Otsikko</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Funding</dc:creator>
  <cp:keywords/>
  <dc:description/>
  <cp:lastModifiedBy>Fariba Baghaei Borzabadi</cp:lastModifiedBy>
  <cp:revision>6</cp:revision>
  <dcterms:created xsi:type="dcterms:W3CDTF">2019-09-08T07:51:00Z</dcterms:created>
  <dcterms:modified xsi:type="dcterms:W3CDTF">2019-09-19T20:28:00Z</dcterms:modified>
</cp:coreProperties>
</file>