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A6C" w:rsidRDefault="005E7C94" w:rsidP="005E7C94">
      <w:pPr>
        <w:pStyle w:val="VP1"/>
        <w:rPr>
          <w:lang w:val="en-US"/>
        </w:rPr>
      </w:pPr>
      <w:bookmarkStart w:id="0" w:name="_Toc422393007"/>
      <w:r w:rsidRPr="00C72ED5">
        <w:rPr>
          <w:lang w:val="en-US"/>
        </w:rPr>
        <w:t>Inhibitors</w:t>
      </w:r>
      <w:bookmarkEnd w:id="0"/>
    </w:p>
    <w:p w:rsidR="00756A6C" w:rsidRPr="00756A6C" w:rsidRDefault="00756A6C" w:rsidP="00756A6C">
      <w:pPr>
        <w:pStyle w:val="Default"/>
        <w:rPr>
          <w:rFonts w:ascii="Times New Roman" w:hAnsi="Times New Roman" w:cs="Times New Roman"/>
          <w:color w:val="auto"/>
          <w:lang w:val="en-GB"/>
        </w:rPr>
      </w:pPr>
      <w:r>
        <w:rPr>
          <w:rFonts w:ascii="Times New Roman" w:hAnsi="Times New Roman" w:cs="Times New Roman"/>
          <w:color w:val="auto"/>
          <w:lang w:val="en-GB"/>
        </w:rPr>
        <w:t xml:space="preserve">Revision by: Jan </w:t>
      </w:r>
      <w:proofErr w:type="spellStart"/>
      <w:r>
        <w:rPr>
          <w:rFonts w:ascii="Times New Roman" w:hAnsi="Times New Roman" w:cs="Times New Roman"/>
          <w:color w:val="auto"/>
          <w:lang w:val="en-GB"/>
        </w:rPr>
        <w:t>Astermak</w:t>
      </w:r>
      <w:proofErr w:type="spellEnd"/>
      <w:r>
        <w:rPr>
          <w:rFonts w:ascii="Times New Roman" w:hAnsi="Times New Roman" w:cs="Times New Roman"/>
          <w:color w:val="auto"/>
          <w:lang w:val="en-GB"/>
        </w:rPr>
        <w:t xml:space="preserve"> (</w:t>
      </w:r>
      <w:proofErr w:type="spellStart"/>
      <w:r>
        <w:rPr>
          <w:rFonts w:ascii="Times New Roman" w:hAnsi="Times New Roman" w:cs="Times New Roman"/>
          <w:color w:val="auto"/>
          <w:lang w:val="en-GB"/>
        </w:rPr>
        <w:t>Malmö</w:t>
      </w:r>
      <w:proofErr w:type="spellEnd"/>
      <w:r>
        <w:rPr>
          <w:rFonts w:ascii="Times New Roman" w:hAnsi="Times New Roman" w:cs="Times New Roman"/>
          <w:color w:val="auto"/>
          <w:lang w:val="en-GB"/>
        </w:rPr>
        <w:t xml:space="preserve">) and </w:t>
      </w:r>
      <w:proofErr w:type="spellStart"/>
      <w:r>
        <w:rPr>
          <w:rFonts w:ascii="Times New Roman" w:hAnsi="Times New Roman" w:cs="Times New Roman"/>
          <w:color w:val="auto"/>
          <w:lang w:val="en-GB"/>
        </w:rPr>
        <w:t>Fariba</w:t>
      </w:r>
      <w:proofErr w:type="spellEnd"/>
      <w:r>
        <w:rPr>
          <w:rFonts w:ascii="Times New Roman" w:hAnsi="Times New Roman" w:cs="Times New Roman"/>
          <w:color w:val="auto"/>
          <w:lang w:val="en-GB"/>
        </w:rPr>
        <w:t xml:space="preserve"> </w:t>
      </w:r>
      <w:proofErr w:type="spellStart"/>
      <w:r>
        <w:rPr>
          <w:rFonts w:ascii="Times New Roman" w:hAnsi="Times New Roman" w:cs="Times New Roman"/>
          <w:color w:val="auto"/>
          <w:lang w:val="en-GB"/>
        </w:rPr>
        <w:t>Baghaei</w:t>
      </w:r>
      <w:proofErr w:type="spellEnd"/>
      <w:r>
        <w:rPr>
          <w:rFonts w:ascii="Times New Roman" w:hAnsi="Times New Roman" w:cs="Times New Roman"/>
          <w:color w:val="auto"/>
          <w:lang w:val="en-GB"/>
        </w:rPr>
        <w:t xml:space="preserve"> (Gothenburg)</w:t>
      </w:r>
    </w:p>
    <w:p w:rsidR="005E7C94" w:rsidRPr="00C72ED5" w:rsidRDefault="005E7C94" w:rsidP="005E7C94">
      <w:pPr>
        <w:pStyle w:val="VP2"/>
        <w:rPr>
          <w:lang w:val="en-US"/>
        </w:rPr>
      </w:pPr>
      <w:r w:rsidRPr="00C72ED5">
        <w:rPr>
          <w:lang w:val="en-US"/>
        </w:rPr>
        <w:t>Introduction</w:t>
      </w:r>
    </w:p>
    <w:p w:rsidR="005E7C94" w:rsidRDefault="005E7C94" w:rsidP="005E7C94">
      <w:pPr>
        <w:spacing w:after="120" w:line="360" w:lineRule="auto"/>
        <w:rPr>
          <w:rFonts w:ascii="Arial" w:hAnsi="Arial" w:cs="Arial"/>
          <w:sz w:val="24"/>
          <w:szCs w:val="24"/>
          <w:lang w:val="en-US"/>
        </w:rPr>
      </w:pPr>
      <w:r>
        <w:rPr>
          <w:rFonts w:ascii="Arial" w:hAnsi="Arial" w:cs="Arial"/>
          <w:sz w:val="24"/>
          <w:szCs w:val="24"/>
          <w:lang w:val="en-US"/>
        </w:rPr>
        <w:t xml:space="preserve">The </w:t>
      </w:r>
      <w:r w:rsidRPr="00C72ED5">
        <w:rPr>
          <w:rFonts w:ascii="Arial" w:hAnsi="Arial" w:cs="Arial"/>
          <w:sz w:val="24"/>
          <w:szCs w:val="24"/>
          <w:lang w:val="en-US"/>
        </w:rPr>
        <w:t>development</w:t>
      </w:r>
      <w:r>
        <w:rPr>
          <w:rFonts w:ascii="Arial" w:hAnsi="Arial" w:cs="Arial"/>
          <w:sz w:val="24"/>
          <w:szCs w:val="24"/>
          <w:lang w:val="en-US"/>
        </w:rPr>
        <w:t xml:space="preserve"> of antibodies</w:t>
      </w:r>
      <w:r w:rsidRPr="00C72ED5">
        <w:rPr>
          <w:rFonts w:ascii="Arial" w:hAnsi="Arial" w:cs="Arial"/>
          <w:sz w:val="24"/>
          <w:szCs w:val="24"/>
          <w:lang w:val="en-US"/>
        </w:rPr>
        <w:t xml:space="preserve"> </w:t>
      </w:r>
      <w:r>
        <w:rPr>
          <w:rFonts w:ascii="Arial" w:hAnsi="Arial" w:cs="Arial"/>
          <w:sz w:val="24"/>
          <w:szCs w:val="24"/>
          <w:lang w:val="en-US"/>
        </w:rPr>
        <w:t>is a serious complication of</w:t>
      </w:r>
      <w:r w:rsidRPr="00C72ED5">
        <w:rPr>
          <w:rFonts w:ascii="Arial" w:hAnsi="Arial" w:cs="Arial"/>
          <w:sz w:val="24"/>
          <w:szCs w:val="24"/>
          <w:lang w:val="en-US"/>
        </w:rPr>
        <w:t xml:space="preserve"> factor replacement therapy. The antibodies bind to the factor VIII or IX molecule and </w:t>
      </w:r>
      <w:r>
        <w:rPr>
          <w:rFonts w:ascii="Arial" w:hAnsi="Arial" w:cs="Arial"/>
          <w:sz w:val="24"/>
          <w:szCs w:val="24"/>
          <w:lang w:val="en-US"/>
        </w:rPr>
        <w:t xml:space="preserve">in many cases </w:t>
      </w:r>
      <w:r w:rsidRPr="00C72ED5">
        <w:rPr>
          <w:rFonts w:ascii="Arial" w:hAnsi="Arial" w:cs="Arial"/>
          <w:sz w:val="24"/>
          <w:szCs w:val="24"/>
          <w:lang w:val="en-US"/>
        </w:rPr>
        <w:t xml:space="preserve">neutralize (inhibit) the </w:t>
      </w:r>
      <w:proofErr w:type="spellStart"/>
      <w:r w:rsidRPr="00C72ED5">
        <w:rPr>
          <w:rFonts w:ascii="Arial" w:hAnsi="Arial" w:cs="Arial"/>
          <w:sz w:val="24"/>
          <w:szCs w:val="24"/>
          <w:lang w:val="en-US"/>
        </w:rPr>
        <w:t>hemostatic</w:t>
      </w:r>
      <w:proofErr w:type="spellEnd"/>
      <w:r w:rsidRPr="00C72ED5">
        <w:rPr>
          <w:rFonts w:ascii="Arial" w:hAnsi="Arial" w:cs="Arial"/>
          <w:sz w:val="24"/>
          <w:szCs w:val="24"/>
          <w:lang w:val="en-US"/>
        </w:rPr>
        <w:t xml:space="preserve"> efficacy. The incidence of inhibitory antibodies in patients with severe hemophilia A is about 30%, whereas less common in patients with a milder</w:t>
      </w:r>
      <w:r>
        <w:rPr>
          <w:rFonts w:ascii="Arial" w:hAnsi="Arial" w:cs="Arial"/>
          <w:sz w:val="24"/>
          <w:szCs w:val="24"/>
          <w:lang w:val="en-US"/>
        </w:rPr>
        <w:t xml:space="preserve"> form of the</w:t>
      </w:r>
      <w:r w:rsidRPr="00C72ED5">
        <w:rPr>
          <w:rFonts w:ascii="Arial" w:hAnsi="Arial" w:cs="Arial"/>
          <w:sz w:val="24"/>
          <w:szCs w:val="24"/>
          <w:lang w:val="en-US"/>
        </w:rPr>
        <w:t xml:space="preserve"> disease. Among persons with hemophilia B, inhibitors are less frequent and usually &lt;5%. </w:t>
      </w:r>
    </w:p>
    <w:p w:rsidR="005E7C94" w:rsidRDefault="005E7C94" w:rsidP="005E7C94">
      <w:pPr>
        <w:spacing w:after="120" w:line="360" w:lineRule="auto"/>
        <w:rPr>
          <w:rFonts w:ascii="Arial" w:hAnsi="Arial" w:cs="Arial"/>
          <w:sz w:val="24"/>
          <w:szCs w:val="24"/>
          <w:lang w:val="en-US"/>
        </w:rPr>
      </w:pPr>
      <w:r w:rsidRPr="0000673E">
        <w:rPr>
          <w:rFonts w:ascii="Arial" w:hAnsi="Arial" w:cs="Arial"/>
          <w:sz w:val="24"/>
          <w:szCs w:val="24"/>
          <w:lang w:val="en-US"/>
        </w:rPr>
        <w:t xml:space="preserve">The formation of inhibitory antibodies is a complex immunological process involving both genetic and non-genetic </w:t>
      </w:r>
      <w:r w:rsidRPr="005425DD">
        <w:rPr>
          <w:rFonts w:ascii="Arial" w:hAnsi="Arial" w:cs="Arial"/>
          <w:sz w:val="24"/>
          <w:szCs w:val="24"/>
          <w:lang w:val="en-US"/>
        </w:rPr>
        <w:t>factors (</w:t>
      </w:r>
      <w:r w:rsidR="00C03DBE" w:rsidRPr="005425DD">
        <w:rPr>
          <w:rFonts w:ascii="Arial" w:hAnsi="Arial" w:cs="Arial"/>
          <w:sz w:val="24"/>
          <w:szCs w:val="24"/>
          <w:lang w:val="en-US"/>
        </w:rPr>
        <w:t>1</w:t>
      </w:r>
      <w:r w:rsidRPr="005425DD">
        <w:rPr>
          <w:rFonts w:ascii="Arial" w:hAnsi="Arial" w:cs="Arial"/>
          <w:sz w:val="24"/>
          <w:szCs w:val="24"/>
          <w:lang w:val="en-US"/>
        </w:rPr>
        <w:t>).</w:t>
      </w:r>
      <w:r w:rsidRPr="0000673E">
        <w:rPr>
          <w:rFonts w:ascii="Arial" w:hAnsi="Arial" w:cs="Arial"/>
          <w:sz w:val="24"/>
          <w:szCs w:val="24"/>
          <w:lang w:val="en-US"/>
        </w:rPr>
        <w:t xml:space="preserve"> Due to its complexity, an evidence based approach to base the clinical management of patients on is difficult to achieve, but clearly genetic factors including first of all the type of causative mutation and HLA but also several immune response genes will have an impact. In addition, the intensity of treatment with higher doses over several days </w:t>
      </w:r>
      <w:r w:rsidR="00D63A08" w:rsidRPr="0000673E">
        <w:rPr>
          <w:rFonts w:ascii="Arial" w:hAnsi="Arial" w:cs="Arial"/>
          <w:sz w:val="24"/>
          <w:szCs w:val="24"/>
          <w:lang w:val="en-US"/>
        </w:rPr>
        <w:t>has</w:t>
      </w:r>
      <w:r w:rsidRPr="0000673E">
        <w:rPr>
          <w:rFonts w:ascii="Arial" w:hAnsi="Arial" w:cs="Arial"/>
          <w:sz w:val="24"/>
          <w:szCs w:val="24"/>
          <w:lang w:val="en-US"/>
        </w:rPr>
        <w:t xml:space="preserve"> been defined as a risk. Only one randomized study has been published with the aim to evaluate one of the potential non-genetic risk factors i.e. the type of concentrate</w:t>
      </w:r>
      <w:r w:rsidR="006C2698">
        <w:rPr>
          <w:rFonts w:ascii="Arial" w:hAnsi="Arial" w:cs="Arial"/>
          <w:sz w:val="24"/>
          <w:szCs w:val="24"/>
          <w:lang w:val="en-US"/>
        </w:rPr>
        <w:t xml:space="preserve"> </w:t>
      </w:r>
      <w:r w:rsidRPr="0000673E">
        <w:rPr>
          <w:rFonts w:ascii="Arial" w:hAnsi="Arial" w:cs="Arial"/>
          <w:sz w:val="24"/>
          <w:szCs w:val="24"/>
          <w:lang w:val="en-US"/>
        </w:rPr>
        <w:t>(</w:t>
      </w:r>
      <w:r w:rsidR="00652908" w:rsidRPr="005425DD">
        <w:rPr>
          <w:rFonts w:ascii="Arial" w:hAnsi="Arial" w:cs="Arial"/>
          <w:sz w:val="24"/>
          <w:szCs w:val="24"/>
          <w:lang w:val="en-US"/>
        </w:rPr>
        <w:t>2</w:t>
      </w:r>
      <w:r w:rsidR="00652908">
        <w:rPr>
          <w:rFonts w:ascii="Arial" w:hAnsi="Arial" w:cs="Arial"/>
          <w:sz w:val="24"/>
          <w:szCs w:val="24"/>
          <w:lang w:val="en-US"/>
        </w:rPr>
        <w:t>)</w:t>
      </w:r>
      <w:r w:rsidRPr="0000673E">
        <w:rPr>
          <w:rFonts w:ascii="Arial" w:hAnsi="Arial" w:cs="Arial"/>
          <w:sz w:val="24"/>
          <w:szCs w:val="24"/>
          <w:lang w:val="en-US"/>
        </w:rPr>
        <w:t>. In this study, in which the cohort of PUPs and MTPs was more or less equally split between prophylaxis and on-demand treatment, plasma-derived factor VIII was associated with less inhibitors. However, in the case of high-titer inhibitors, no significant difference was observed. Even though the data are of interest, several issues remain to be settled and the decision on which product type to use in the individual case, should be based on safety, efficacy and availability in an open dialogue with the family. In addition, the inhibitor incidence with the new EHL molecules in PUPs is not yet available.</w:t>
      </w:r>
      <w:r>
        <w:rPr>
          <w:rFonts w:ascii="Arial" w:hAnsi="Arial" w:cs="Arial"/>
          <w:sz w:val="24"/>
          <w:szCs w:val="24"/>
          <w:lang w:val="en-US"/>
        </w:rPr>
        <w:t xml:space="preserve"> </w:t>
      </w:r>
    </w:p>
    <w:p w:rsidR="005E7C94" w:rsidRPr="00C72ED5" w:rsidRDefault="005E7C94" w:rsidP="005E7C94">
      <w:pPr>
        <w:spacing w:after="120" w:line="360" w:lineRule="auto"/>
        <w:rPr>
          <w:rFonts w:ascii="Arial" w:hAnsi="Arial" w:cs="Arial"/>
          <w:sz w:val="24"/>
          <w:szCs w:val="24"/>
          <w:lang w:val="en-US"/>
        </w:rPr>
      </w:pPr>
      <w:r w:rsidRPr="00C72ED5">
        <w:rPr>
          <w:rFonts w:ascii="Arial" w:hAnsi="Arial" w:cs="Arial"/>
          <w:sz w:val="24"/>
          <w:szCs w:val="24"/>
          <w:lang w:val="en-US"/>
        </w:rPr>
        <w:t>The presence of an inhibitor is confirmed using the “Bethesda inhibitor assay” with Nijmegen modifications and classified according to the peak titer into “high” (&gt;5 BU/</w:t>
      </w:r>
      <w:proofErr w:type="spellStart"/>
      <w:r w:rsidRPr="00C72ED5">
        <w:rPr>
          <w:rFonts w:ascii="Arial" w:hAnsi="Arial" w:cs="Arial"/>
          <w:sz w:val="24"/>
          <w:szCs w:val="24"/>
          <w:lang w:val="en-US"/>
        </w:rPr>
        <w:t>mL</w:t>
      </w:r>
      <w:proofErr w:type="spellEnd"/>
      <w:r w:rsidRPr="00C72ED5">
        <w:rPr>
          <w:rFonts w:ascii="Arial" w:hAnsi="Arial" w:cs="Arial"/>
          <w:sz w:val="24"/>
          <w:szCs w:val="24"/>
          <w:lang w:val="en-US"/>
        </w:rPr>
        <w:t>) or “low responding” (&lt;5 BU/</w:t>
      </w:r>
      <w:proofErr w:type="spellStart"/>
      <w:r w:rsidRPr="00C72ED5">
        <w:rPr>
          <w:rFonts w:ascii="Arial" w:hAnsi="Arial" w:cs="Arial"/>
          <w:sz w:val="24"/>
          <w:szCs w:val="24"/>
          <w:lang w:val="en-US"/>
        </w:rPr>
        <w:t>mL</w:t>
      </w:r>
      <w:proofErr w:type="spellEnd"/>
      <w:r w:rsidRPr="00C72ED5">
        <w:rPr>
          <w:rFonts w:ascii="Arial" w:hAnsi="Arial" w:cs="Arial"/>
          <w:sz w:val="24"/>
          <w:szCs w:val="24"/>
          <w:lang w:val="en-US"/>
        </w:rPr>
        <w:t>). The antibodies usually appear within the first 50 treatment doses, but may occur throughout life.</w:t>
      </w:r>
    </w:p>
    <w:p w:rsidR="005E7C94" w:rsidRPr="00C72ED5" w:rsidRDefault="005E7C94" w:rsidP="005E7C94">
      <w:pPr>
        <w:spacing w:after="120" w:line="360" w:lineRule="auto"/>
        <w:rPr>
          <w:rFonts w:ascii="Arial" w:hAnsi="Arial" w:cs="Arial"/>
          <w:sz w:val="24"/>
          <w:szCs w:val="24"/>
          <w:lang w:val="en-US"/>
        </w:rPr>
      </w:pPr>
      <w:r>
        <w:rPr>
          <w:rFonts w:ascii="Arial" w:hAnsi="Arial" w:cs="Arial"/>
          <w:sz w:val="24"/>
          <w:szCs w:val="24"/>
          <w:lang w:val="en-US"/>
        </w:rPr>
        <w:t xml:space="preserve">Inhibitory antibodies at low titer can be overcome by saturating levels of the deficient factor, whereas bleedings in patients with high titer need to be treated with </w:t>
      </w:r>
      <w:r>
        <w:rPr>
          <w:rFonts w:ascii="Arial" w:hAnsi="Arial" w:cs="Arial"/>
          <w:sz w:val="24"/>
          <w:szCs w:val="24"/>
          <w:lang w:val="en-US"/>
        </w:rPr>
        <w:lastRenderedPageBreak/>
        <w:t xml:space="preserve">“bypassing agents”. These agents will not be affected by the </w:t>
      </w:r>
      <w:r w:rsidRPr="00C72ED5">
        <w:rPr>
          <w:rFonts w:ascii="Arial" w:hAnsi="Arial" w:cs="Arial"/>
          <w:sz w:val="24"/>
          <w:szCs w:val="24"/>
          <w:lang w:val="en-US"/>
        </w:rPr>
        <w:t>factor VIII or IX inactivating antibodies</w:t>
      </w:r>
      <w:r>
        <w:rPr>
          <w:rFonts w:ascii="Arial" w:hAnsi="Arial" w:cs="Arial"/>
          <w:sz w:val="24"/>
          <w:szCs w:val="24"/>
          <w:lang w:val="en-US"/>
        </w:rPr>
        <w:t xml:space="preserve"> but induce hemostasis</w:t>
      </w:r>
      <w:r w:rsidRPr="00C72ED5">
        <w:rPr>
          <w:rFonts w:ascii="Arial" w:hAnsi="Arial" w:cs="Arial"/>
          <w:sz w:val="24"/>
          <w:szCs w:val="24"/>
          <w:lang w:val="en-US"/>
        </w:rPr>
        <w:t xml:space="preserve">. There are two </w:t>
      </w:r>
      <w:r>
        <w:rPr>
          <w:rFonts w:ascii="Arial" w:hAnsi="Arial" w:cs="Arial"/>
          <w:sz w:val="24"/>
          <w:szCs w:val="24"/>
          <w:lang w:val="en-US"/>
        </w:rPr>
        <w:t xml:space="preserve">bypassing agents </w:t>
      </w:r>
      <w:r w:rsidRPr="00C72ED5">
        <w:rPr>
          <w:rFonts w:ascii="Arial" w:hAnsi="Arial" w:cs="Arial"/>
          <w:sz w:val="24"/>
          <w:szCs w:val="24"/>
          <w:lang w:val="en-US"/>
        </w:rPr>
        <w:t xml:space="preserve">currently available </w:t>
      </w:r>
      <w:r>
        <w:rPr>
          <w:rFonts w:ascii="Arial" w:hAnsi="Arial" w:cs="Arial"/>
          <w:sz w:val="24"/>
          <w:szCs w:val="24"/>
          <w:lang w:val="en-US"/>
        </w:rPr>
        <w:t>in Nordic countries; one plasma-</w:t>
      </w:r>
      <w:r w:rsidRPr="00C72ED5">
        <w:rPr>
          <w:rFonts w:ascii="Arial" w:hAnsi="Arial" w:cs="Arial"/>
          <w:sz w:val="24"/>
          <w:szCs w:val="24"/>
          <w:lang w:val="en-US"/>
        </w:rPr>
        <w:t>derived activated prothrombin complex concentrate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and one reco</w:t>
      </w:r>
      <w:r>
        <w:rPr>
          <w:rFonts w:ascii="Arial" w:hAnsi="Arial" w:cs="Arial"/>
          <w:sz w:val="24"/>
          <w:szCs w:val="24"/>
          <w:lang w:val="en-US"/>
        </w:rPr>
        <w:t xml:space="preserve">mbinant coagulation factor </w:t>
      </w:r>
      <w:proofErr w:type="spellStart"/>
      <w:r>
        <w:rPr>
          <w:rFonts w:ascii="Arial" w:hAnsi="Arial" w:cs="Arial"/>
          <w:sz w:val="24"/>
          <w:szCs w:val="24"/>
          <w:lang w:val="en-US"/>
        </w:rPr>
        <w:t>VIIa</w:t>
      </w:r>
      <w:proofErr w:type="spellEnd"/>
      <w:r w:rsidRPr="00C72ED5">
        <w:rPr>
          <w:rFonts w:ascii="Arial" w:hAnsi="Arial" w:cs="Arial"/>
          <w:sz w:val="24"/>
          <w:szCs w:val="24"/>
          <w:lang w:val="en-US"/>
        </w:rPr>
        <w:t xml:space="preserve">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w:t>
      </w:r>
      <w:r>
        <w:rPr>
          <w:rFonts w:ascii="Arial" w:hAnsi="Arial" w:cs="Arial"/>
          <w:sz w:val="24"/>
          <w:szCs w:val="24"/>
          <w:lang w:val="en-US"/>
        </w:rPr>
        <w:t xml:space="preserve">These </w:t>
      </w:r>
      <w:r w:rsidRPr="00C72ED5">
        <w:rPr>
          <w:rFonts w:ascii="Arial" w:hAnsi="Arial" w:cs="Arial"/>
          <w:sz w:val="24"/>
          <w:szCs w:val="24"/>
          <w:lang w:val="en-US"/>
        </w:rPr>
        <w:t xml:space="preserve">agents are also used in inhibitor patients for the cover of surgical procedures and in the prevention of bleeds (prophylaxis). The most favorable option for inhibitor patients is the eradication of the inhibitor </w:t>
      </w:r>
      <w:r>
        <w:rPr>
          <w:rFonts w:ascii="Arial" w:hAnsi="Arial" w:cs="Arial"/>
          <w:sz w:val="24"/>
          <w:szCs w:val="24"/>
          <w:lang w:val="en-US"/>
        </w:rPr>
        <w:t>by</w:t>
      </w:r>
      <w:r w:rsidRPr="00C72ED5">
        <w:rPr>
          <w:rFonts w:ascii="Arial" w:hAnsi="Arial" w:cs="Arial"/>
          <w:sz w:val="24"/>
          <w:szCs w:val="24"/>
          <w:lang w:val="en-US"/>
        </w:rPr>
        <w:t xml:space="preserve"> immune tolerance induction (ITI)</w:t>
      </w:r>
      <w:r>
        <w:rPr>
          <w:rFonts w:ascii="Arial" w:hAnsi="Arial" w:cs="Arial"/>
          <w:sz w:val="24"/>
          <w:szCs w:val="24"/>
          <w:lang w:val="en-US"/>
        </w:rPr>
        <w:t xml:space="preserve"> therapy</w:t>
      </w:r>
      <w:r w:rsidRPr="00C72ED5">
        <w:rPr>
          <w:rFonts w:ascii="Arial" w:hAnsi="Arial" w:cs="Arial"/>
          <w:sz w:val="24"/>
          <w:szCs w:val="24"/>
          <w:lang w:val="en-US"/>
        </w:rPr>
        <w:t xml:space="preserve">. In this therapy, regular infusions of factor concentrates (factor VIII or IX) are administered (usually daily and at high doses) for weeks to years with or without immune-modulating drugs. </w:t>
      </w:r>
      <w:r>
        <w:rPr>
          <w:rFonts w:ascii="Arial" w:hAnsi="Arial" w:cs="Arial"/>
          <w:sz w:val="24"/>
          <w:szCs w:val="24"/>
          <w:lang w:val="en-US"/>
        </w:rPr>
        <w:t>We recommend that the ITI should be performed according to an international protocol and the patients should be recruited to international studies whenever possible.</w:t>
      </w:r>
    </w:p>
    <w:p w:rsidR="005E7C94" w:rsidRPr="00C72ED5" w:rsidRDefault="005E7C94" w:rsidP="005E7C94">
      <w:pPr>
        <w:spacing w:after="120" w:line="360" w:lineRule="auto"/>
        <w:rPr>
          <w:rFonts w:ascii="Arial" w:hAnsi="Arial" w:cs="Arial"/>
          <w:sz w:val="24"/>
          <w:szCs w:val="24"/>
          <w:lang w:val="en-US"/>
        </w:rPr>
      </w:pPr>
    </w:p>
    <w:p w:rsidR="005E7C94" w:rsidRDefault="005E7C94" w:rsidP="005E7C94">
      <w:pPr>
        <w:pStyle w:val="VP3"/>
        <w:rPr>
          <w:lang w:val="en-US"/>
        </w:rPr>
      </w:pPr>
      <w:bookmarkStart w:id="1" w:name="_Toc422393009"/>
      <w:r w:rsidRPr="00F7524D">
        <w:rPr>
          <w:sz w:val="40"/>
          <w:szCs w:val="40"/>
          <w:lang w:val="en-US"/>
        </w:rPr>
        <w:t>Bypassing agents for the treatment of bleeds</w:t>
      </w:r>
      <w:bookmarkEnd w:id="1"/>
      <w:r w:rsidRPr="00C72ED5">
        <w:rPr>
          <w:lang w:val="en-US"/>
        </w:rPr>
        <w:t xml:space="preserve"> </w:t>
      </w:r>
    </w:p>
    <w:p w:rsidR="005E7C94" w:rsidRPr="00D13300" w:rsidRDefault="005E7C94" w:rsidP="005E7C94">
      <w:pPr>
        <w:pStyle w:val="VP3"/>
        <w:rPr>
          <w:color w:val="4F81BD" w:themeColor="accent1"/>
          <w:sz w:val="40"/>
          <w:szCs w:val="40"/>
          <w:lang w:val="en-US"/>
        </w:rPr>
      </w:pPr>
      <w:r w:rsidRPr="00D13300">
        <w:rPr>
          <w:rFonts w:asciiTheme="minorHAnsi" w:hAnsiTheme="minorHAnsi"/>
          <w:color w:val="4F81BD" w:themeColor="accent1"/>
          <w:sz w:val="40"/>
          <w:szCs w:val="40"/>
        </w:rPr>
        <w:t>Recommendations</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FVIII and FIX should be used as the first option in patients with a current low inhibitor titer, in order to saturate the inhibitor and reach a </w:t>
      </w:r>
      <w:proofErr w:type="spellStart"/>
      <w:r w:rsidRPr="00F7524D">
        <w:rPr>
          <w:rFonts w:ascii="Arial" w:hAnsi="Arial" w:cs="Arial"/>
          <w:szCs w:val="24"/>
          <w:lang w:val="en-US"/>
        </w:rPr>
        <w:t>hemostatic</w:t>
      </w:r>
      <w:proofErr w:type="spellEnd"/>
      <w:r w:rsidRPr="00F7524D">
        <w:rPr>
          <w:rFonts w:ascii="Arial" w:hAnsi="Arial" w:cs="Arial"/>
          <w:szCs w:val="24"/>
          <w:lang w:val="en-US"/>
        </w:rPr>
        <w:t xml:space="preserve"> factor level. In the case of life-threatening bleeds, irrespective of inhibitor response, FVIII/IX</w:t>
      </w:r>
      <w:proofErr w:type="gramStart"/>
      <w:r w:rsidRPr="00F7524D">
        <w:rPr>
          <w:rFonts w:ascii="Arial" w:hAnsi="Arial" w:cs="Arial"/>
          <w:szCs w:val="24"/>
          <w:lang w:val="en-US"/>
        </w:rPr>
        <w:t>:C</w:t>
      </w:r>
      <w:proofErr w:type="gramEnd"/>
      <w:r w:rsidRPr="00F7524D">
        <w:rPr>
          <w:rFonts w:ascii="Arial" w:hAnsi="Arial" w:cs="Arial"/>
          <w:szCs w:val="24"/>
          <w:lang w:val="en-US"/>
        </w:rPr>
        <w:t xml:space="preserve"> should be monitored at least daily. The risk of allergic reactions associated with FIX concentrates should be taken into consideration.</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The use of bypassing agents at the doses of </w:t>
      </w:r>
      <w:proofErr w:type="spellStart"/>
      <w:r w:rsidRPr="00F7524D">
        <w:rPr>
          <w:rFonts w:ascii="Arial" w:hAnsi="Arial" w:cs="Arial"/>
          <w:szCs w:val="24"/>
          <w:lang w:val="en-US"/>
        </w:rPr>
        <w:t>aPCC</w:t>
      </w:r>
      <w:proofErr w:type="spellEnd"/>
      <w:r w:rsidRPr="00F7524D">
        <w:rPr>
          <w:rFonts w:ascii="Arial" w:hAnsi="Arial" w:cs="Arial"/>
          <w:szCs w:val="24"/>
          <w:lang w:val="en-US"/>
        </w:rPr>
        <w:t xml:space="preserve"> 50-100 IU/kg every 6-12 h or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90-120 µg/kg every 2-3 h is indicated for patients with inhibitor levels &gt;5 BU/</w:t>
      </w:r>
      <w:proofErr w:type="spellStart"/>
      <w:r w:rsidRPr="00F7524D">
        <w:rPr>
          <w:rFonts w:ascii="Arial" w:hAnsi="Arial" w:cs="Arial"/>
          <w:szCs w:val="24"/>
          <w:lang w:val="en-US"/>
        </w:rPr>
        <w:t>mL</w:t>
      </w:r>
      <w:proofErr w:type="spellEnd"/>
      <w:r w:rsidRPr="00F7524D">
        <w:rPr>
          <w:rFonts w:ascii="Arial" w:hAnsi="Arial" w:cs="Arial"/>
          <w:szCs w:val="24"/>
          <w:lang w:val="en-US"/>
        </w:rPr>
        <w:t xml:space="preserve"> for treatment of any bleed and in those with high-responding inhibitors but a current low level (&lt;5 BU/</w:t>
      </w:r>
      <w:proofErr w:type="spellStart"/>
      <w:r w:rsidRPr="00F7524D">
        <w:rPr>
          <w:rFonts w:ascii="Arial" w:hAnsi="Arial" w:cs="Arial"/>
          <w:szCs w:val="24"/>
          <w:lang w:val="en-US"/>
        </w:rPr>
        <w:t>mL</w:t>
      </w:r>
      <w:proofErr w:type="spellEnd"/>
      <w:r w:rsidRPr="00F7524D">
        <w:rPr>
          <w:rFonts w:ascii="Arial" w:hAnsi="Arial" w:cs="Arial"/>
          <w:szCs w:val="24"/>
          <w:lang w:val="en-US"/>
        </w:rPr>
        <w:t xml:space="preserve">) in case of a non-life-threatening bleed. Children may need higher doses up to 270 µg/kg of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as an initial dose followed by lower doses depending on the </w:t>
      </w:r>
      <w:proofErr w:type="spellStart"/>
      <w:r w:rsidRPr="00F7524D">
        <w:rPr>
          <w:rFonts w:ascii="Arial" w:hAnsi="Arial" w:cs="Arial"/>
          <w:szCs w:val="24"/>
          <w:lang w:val="en-US"/>
        </w:rPr>
        <w:t>hemostatic</w:t>
      </w:r>
      <w:proofErr w:type="spellEnd"/>
      <w:r w:rsidRPr="00F7524D">
        <w:rPr>
          <w:rFonts w:ascii="Arial" w:hAnsi="Arial" w:cs="Arial"/>
          <w:szCs w:val="24"/>
          <w:lang w:val="en-US"/>
        </w:rPr>
        <w:t xml:space="preserve"> effect. </w:t>
      </w:r>
    </w:p>
    <w:p w:rsidR="005E7C94" w:rsidRPr="00F7524D" w:rsidRDefault="005E7C94" w:rsidP="005E7C94">
      <w:pPr>
        <w:pStyle w:val="Liststycke"/>
        <w:numPr>
          <w:ilvl w:val="0"/>
          <w:numId w:val="2"/>
        </w:numPr>
        <w:spacing w:after="120" w:line="360" w:lineRule="auto"/>
        <w:rPr>
          <w:rFonts w:ascii="Arial" w:hAnsi="Arial" w:cs="Arial"/>
          <w:szCs w:val="24"/>
          <w:lang w:val="en-US"/>
        </w:rPr>
      </w:pPr>
      <w:proofErr w:type="spellStart"/>
      <w:proofErr w:type="gramStart"/>
      <w:r w:rsidRPr="00F7524D">
        <w:rPr>
          <w:rFonts w:ascii="Arial" w:hAnsi="Arial" w:cs="Arial"/>
          <w:szCs w:val="24"/>
          <w:lang w:val="en-US"/>
        </w:rPr>
        <w:t>rFVIIa</w:t>
      </w:r>
      <w:proofErr w:type="spellEnd"/>
      <w:proofErr w:type="gramEnd"/>
      <w:r w:rsidRPr="00F7524D">
        <w:rPr>
          <w:rFonts w:ascii="Arial" w:hAnsi="Arial" w:cs="Arial"/>
          <w:szCs w:val="24"/>
          <w:lang w:val="en-US"/>
        </w:rPr>
        <w:t xml:space="preserve"> is preferred in patients with a known </w:t>
      </w:r>
      <w:proofErr w:type="spellStart"/>
      <w:r w:rsidRPr="00F7524D">
        <w:rPr>
          <w:rFonts w:ascii="Arial" w:hAnsi="Arial" w:cs="Arial"/>
          <w:szCs w:val="24"/>
          <w:lang w:val="en-US"/>
        </w:rPr>
        <w:t>anamnestic</w:t>
      </w:r>
      <w:proofErr w:type="spellEnd"/>
      <w:r w:rsidRPr="00F7524D">
        <w:rPr>
          <w:rFonts w:ascii="Arial" w:hAnsi="Arial" w:cs="Arial"/>
          <w:szCs w:val="24"/>
          <w:lang w:val="en-US"/>
        </w:rPr>
        <w:t xml:space="preserve"> response prior to start of ITI, as well as in patients previously not being exposed to plasma products.</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Antibody removal by </w:t>
      </w:r>
      <w:proofErr w:type="spellStart"/>
      <w:r w:rsidRPr="00F7524D">
        <w:rPr>
          <w:rFonts w:ascii="Arial" w:hAnsi="Arial" w:cs="Arial"/>
          <w:szCs w:val="24"/>
          <w:lang w:val="en-US"/>
        </w:rPr>
        <w:t>immunoadsorption</w:t>
      </w:r>
      <w:proofErr w:type="spellEnd"/>
      <w:r w:rsidRPr="00F7524D">
        <w:rPr>
          <w:rFonts w:ascii="Arial" w:hAnsi="Arial" w:cs="Arial"/>
          <w:szCs w:val="24"/>
          <w:lang w:val="en-US"/>
        </w:rPr>
        <w:t xml:space="preserve"> might be considered in patients with high inhibitor titers in order to allow treatment with FVIII/IX concentrates.</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Concurrent use of </w:t>
      </w:r>
      <w:proofErr w:type="spellStart"/>
      <w:r w:rsidRPr="00F7524D">
        <w:rPr>
          <w:rFonts w:ascii="Arial" w:hAnsi="Arial" w:cs="Arial"/>
          <w:szCs w:val="24"/>
          <w:lang w:val="en-US"/>
        </w:rPr>
        <w:t>tranexamic</w:t>
      </w:r>
      <w:proofErr w:type="spellEnd"/>
      <w:r w:rsidRPr="00F7524D">
        <w:rPr>
          <w:rFonts w:ascii="Arial" w:hAnsi="Arial" w:cs="Arial"/>
          <w:szCs w:val="24"/>
          <w:lang w:val="en-US"/>
        </w:rPr>
        <w:t xml:space="preserve"> acid should always be considered with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treatment, but also in association with </w:t>
      </w:r>
      <w:proofErr w:type="spellStart"/>
      <w:r w:rsidRPr="00F7524D">
        <w:rPr>
          <w:rFonts w:ascii="Arial" w:hAnsi="Arial" w:cs="Arial"/>
          <w:szCs w:val="24"/>
          <w:lang w:val="en-US"/>
        </w:rPr>
        <w:t>aPCC</w:t>
      </w:r>
      <w:proofErr w:type="spellEnd"/>
      <w:r w:rsidRPr="00F7524D">
        <w:rPr>
          <w:rFonts w:ascii="Arial" w:hAnsi="Arial" w:cs="Arial"/>
          <w:szCs w:val="24"/>
          <w:lang w:val="en-US"/>
        </w:rPr>
        <w:t xml:space="preserve"> to improve the </w:t>
      </w:r>
      <w:proofErr w:type="spellStart"/>
      <w:r w:rsidRPr="00F7524D">
        <w:rPr>
          <w:rFonts w:ascii="Arial" w:hAnsi="Arial" w:cs="Arial"/>
          <w:szCs w:val="24"/>
          <w:lang w:val="en-US"/>
        </w:rPr>
        <w:t>hemostatic</w:t>
      </w:r>
      <w:proofErr w:type="spellEnd"/>
      <w:r w:rsidRPr="00F7524D">
        <w:rPr>
          <w:rFonts w:ascii="Arial" w:hAnsi="Arial" w:cs="Arial"/>
          <w:szCs w:val="24"/>
          <w:lang w:val="en-US"/>
        </w:rPr>
        <w:t xml:space="preserve"> effect.</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lastRenderedPageBreak/>
        <w:t xml:space="preserve">Higher doses of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(up to 270 µg/kg) and/or shorter intervals (&lt;2hrs) should be considered in young children and in the case of treatment failures.</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The daily dose of </w:t>
      </w:r>
      <w:proofErr w:type="spellStart"/>
      <w:r w:rsidRPr="00F7524D">
        <w:rPr>
          <w:rFonts w:ascii="Arial" w:hAnsi="Arial" w:cs="Arial"/>
          <w:szCs w:val="24"/>
          <w:lang w:val="en-US"/>
        </w:rPr>
        <w:t>aPCC</w:t>
      </w:r>
      <w:proofErr w:type="spellEnd"/>
      <w:r w:rsidRPr="00F7524D">
        <w:rPr>
          <w:rFonts w:ascii="Arial" w:hAnsi="Arial" w:cs="Arial"/>
          <w:szCs w:val="24"/>
          <w:lang w:val="en-US"/>
        </w:rPr>
        <w:t xml:space="preserve"> should routinely not exceed 200 IU/kg.</w:t>
      </w:r>
    </w:p>
    <w:p w:rsidR="005E7C94" w:rsidRPr="00F7524D"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In hemophilia B patients with inhibitors,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is preferred. FIX-containing agents e.g. </w:t>
      </w:r>
      <w:proofErr w:type="spellStart"/>
      <w:r w:rsidRPr="00F7524D">
        <w:rPr>
          <w:rFonts w:ascii="Arial" w:hAnsi="Arial" w:cs="Arial"/>
          <w:szCs w:val="24"/>
          <w:lang w:val="en-US"/>
        </w:rPr>
        <w:t>aPCC</w:t>
      </w:r>
      <w:proofErr w:type="spellEnd"/>
      <w:r w:rsidRPr="00F7524D">
        <w:rPr>
          <w:rFonts w:ascii="Arial" w:hAnsi="Arial" w:cs="Arial"/>
          <w:szCs w:val="24"/>
          <w:lang w:val="en-US"/>
        </w:rPr>
        <w:t xml:space="preserve"> should not be routinely used.</w:t>
      </w:r>
    </w:p>
    <w:p w:rsidR="005E7C94" w:rsidRPr="00D13300" w:rsidRDefault="005E7C94" w:rsidP="005E7C94">
      <w:pPr>
        <w:pStyle w:val="Liststycke"/>
        <w:numPr>
          <w:ilvl w:val="0"/>
          <w:numId w:val="2"/>
        </w:numPr>
        <w:spacing w:after="120" w:line="360" w:lineRule="auto"/>
        <w:rPr>
          <w:rFonts w:ascii="Arial" w:hAnsi="Arial" w:cs="Arial"/>
          <w:szCs w:val="24"/>
          <w:lang w:val="en-US"/>
        </w:rPr>
      </w:pPr>
      <w:r w:rsidRPr="00F7524D">
        <w:rPr>
          <w:rFonts w:ascii="Arial" w:hAnsi="Arial" w:cs="Arial"/>
          <w:szCs w:val="24"/>
          <w:lang w:val="en-US"/>
        </w:rPr>
        <w:t xml:space="preserve">In the case of bleeds resistant to </w:t>
      </w:r>
      <w:proofErr w:type="spellStart"/>
      <w:r w:rsidRPr="00F7524D">
        <w:rPr>
          <w:rFonts w:ascii="Arial" w:hAnsi="Arial" w:cs="Arial"/>
          <w:szCs w:val="24"/>
          <w:lang w:val="en-US"/>
        </w:rPr>
        <w:t>monotherapy</w:t>
      </w:r>
      <w:proofErr w:type="spellEnd"/>
      <w:r w:rsidRPr="00F7524D">
        <w:rPr>
          <w:rFonts w:ascii="Arial" w:hAnsi="Arial" w:cs="Arial"/>
          <w:szCs w:val="24"/>
          <w:lang w:val="en-US"/>
        </w:rPr>
        <w:t xml:space="preserve"> with each bypassing agent, a sequential use in the order of </w:t>
      </w:r>
      <w:proofErr w:type="spellStart"/>
      <w:r w:rsidRPr="00F7524D">
        <w:rPr>
          <w:rFonts w:ascii="Arial" w:hAnsi="Arial" w:cs="Arial"/>
          <w:szCs w:val="24"/>
          <w:lang w:val="en-US"/>
        </w:rPr>
        <w:t>aPCC</w:t>
      </w:r>
      <w:proofErr w:type="spellEnd"/>
      <w:r w:rsidRPr="00F7524D">
        <w:rPr>
          <w:rFonts w:ascii="Arial" w:hAnsi="Arial" w:cs="Arial"/>
          <w:szCs w:val="24"/>
          <w:lang w:val="en-US"/>
        </w:rPr>
        <w:t xml:space="preserve"> (50-75 IU/kg) and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(90-100 µg/kg) with an interval of ≥2 hrs </w:t>
      </w:r>
      <w:r w:rsidRPr="00F7524D">
        <w:rPr>
          <w:rFonts w:ascii="Arial" w:hAnsi="Arial" w:cs="Arial"/>
          <w:szCs w:val="24"/>
          <w:u w:val="single"/>
          <w:lang w:val="en-US"/>
        </w:rPr>
        <w:t>or</w:t>
      </w:r>
      <w:r w:rsidRPr="00F7524D">
        <w:rPr>
          <w:rFonts w:ascii="Arial" w:hAnsi="Arial" w:cs="Arial"/>
          <w:szCs w:val="24"/>
          <w:lang w:val="en-US"/>
        </w:rPr>
        <w:t xml:space="preserve"> a combined use of </w:t>
      </w:r>
      <w:proofErr w:type="spellStart"/>
      <w:r w:rsidRPr="00F7524D">
        <w:rPr>
          <w:rFonts w:ascii="Arial" w:hAnsi="Arial" w:cs="Arial"/>
          <w:szCs w:val="24"/>
          <w:lang w:val="en-US"/>
        </w:rPr>
        <w:t>aPCC</w:t>
      </w:r>
      <w:proofErr w:type="spellEnd"/>
      <w:r w:rsidRPr="00F7524D">
        <w:rPr>
          <w:rFonts w:ascii="Arial" w:hAnsi="Arial" w:cs="Arial"/>
          <w:szCs w:val="24"/>
          <w:lang w:val="en-US"/>
        </w:rPr>
        <w:t xml:space="preserve"> (20-30 IU/kg) and </w:t>
      </w:r>
      <w:proofErr w:type="spellStart"/>
      <w:r w:rsidRPr="00F7524D">
        <w:rPr>
          <w:rFonts w:ascii="Arial" w:hAnsi="Arial" w:cs="Arial"/>
          <w:szCs w:val="24"/>
          <w:lang w:val="en-US"/>
        </w:rPr>
        <w:t>rFVIIa</w:t>
      </w:r>
      <w:proofErr w:type="spellEnd"/>
      <w:r w:rsidRPr="00F7524D">
        <w:rPr>
          <w:rFonts w:ascii="Arial" w:hAnsi="Arial" w:cs="Arial"/>
          <w:szCs w:val="24"/>
          <w:lang w:val="en-US"/>
        </w:rPr>
        <w:t xml:space="preserve"> (30-60 µg/kg) may be considered. The risk of </w:t>
      </w:r>
      <w:proofErr w:type="spellStart"/>
      <w:r w:rsidRPr="00F7524D">
        <w:rPr>
          <w:rFonts w:ascii="Arial" w:hAnsi="Arial" w:cs="Arial"/>
          <w:szCs w:val="24"/>
          <w:lang w:val="en-US"/>
        </w:rPr>
        <w:t>thromboembolic</w:t>
      </w:r>
      <w:proofErr w:type="spellEnd"/>
      <w:r w:rsidRPr="00F7524D">
        <w:rPr>
          <w:rFonts w:ascii="Arial" w:hAnsi="Arial" w:cs="Arial"/>
          <w:szCs w:val="24"/>
          <w:lang w:val="en-US"/>
        </w:rPr>
        <w:t xml:space="preserve"> complications however always needs to be taken into account. </w:t>
      </w:r>
    </w:p>
    <w:p w:rsidR="005E7C94" w:rsidRDefault="005E7C94" w:rsidP="005E7C94">
      <w:pPr>
        <w:spacing w:after="120" w:line="360" w:lineRule="auto"/>
        <w:rPr>
          <w:rFonts w:ascii="Arial" w:hAnsi="Arial" w:cs="Arial"/>
          <w:sz w:val="24"/>
          <w:szCs w:val="24"/>
          <w:lang w:val="en-US"/>
        </w:rPr>
      </w:pPr>
    </w:p>
    <w:p w:rsidR="005E7C94" w:rsidRPr="00C72ED5" w:rsidRDefault="005E7C94" w:rsidP="005E7C94">
      <w:pPr>
        <w:spacing w:after="120" w:line="360" w:lineRule="auto"/>
        <w:rPr>
          <w:rFonts w:ascii="Arial" w:hAnsi="Arial" w:cs="Arial"/>
          <w:sz w:val="24"/>
          <w:szCs w:val="24"/>
          <w:lang w:val="en-US"/>
        </w:rPr>
      </w:pPr>
      <w:r w:rsidRPr="00C72ED5">
        <w:rPr>
          <w:rFonts w:ascii="Arial" w:hAnsi="Arial" w:cs="Arial"/>
          <w:sz w:val="24"/>
          <w:szCs w:val="24"/>
          <w:lang w:val="en-US"/>
        </w:rPr>
        <w:t xml:space="preserve">Most of the studies of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and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xml:space="preserve"> are retrospective and observational with low scientific value if one applies strict scientific criteria, but both agents have shown to be effective in the majority of cases. One drawback using these drugs is the cost. Therefore, the treatments with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and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xml:space="preserve"> need </w:t>
      </w:r>
      <w:r>
        <w:rPr>
          <w:rFonts w:ascii="Arial" w:hAnsi="Arial" w:cs="Arial"/>
          <w:sz w:val="24"/>
          <w:szCs w:val="24"/>
          <w:lang w:val="en-US"/>
        </w:rPr>
        <w:t xml:space="preserve">to </w:t>
      </w:r>
      <w:r w:rsidRPr="00C72ED5">
        <w:rPr>
          <w:rFonts w:ascii="Arial" w:hAnsi="Arial" w:cs="Arial"/>
          <w:sz w:val="24"/>
          <w:szCs w:val="24"/>
          <w:lang w:val="en-US"/>
        </w:rPr>
        <w:t xml:space="preserve">be optimized to the extent possible. Two randomized head-to-head-studies have been conducted showing a similar high </w:t>
      </w:r>
      <w:proofErr w:type="spellStart"/>
      <w:r w:rsidRPr="00C72ED5">
        <w:rPr>
          <w:rFonts w:ascii="Arial" w:hAnsi="Arial" w:cs="Arial"/>
          <w:sz w:val="24"/>
          <w:szCs w:val="24"/>
          <w:lang w:val="en-US"/>
        </w:rPr>
        <w:t>hemostatic</w:t>
      </w:r>
      <w:proofErr w:type="spellEnd"/>
      <w:r w:rsidRPr="00C72ED5">
        <w:rPr>
          <w:rFonts w:ascii="Arial" w:hAnsi="Arial" w:cs="Arial"/>
          <w:sz w:val="24"/>
          <w:szCs w:val="24"/>
          <w:lang w:val="en-US"/>
        </w:rPr>
        <w:t xml:space="preserve"> effectiveness with both products. However, a difference in efficacy was observed with the respective products in one and the same patient, suggesting that predictive markers for the treatment response need to be identified</w:t>
      </w:r>
      <w:r>
        <w:rPr>
          <w:rFonts w:ascii="Arial" w:hAnsi="Arial" w:cs="Arial"/>
          <w:sz w:val="24"/>
          <w:szCs w:val="24"/>
          <w:lang w:val="en-US"/>
        </w:rPr>
        <w:t xml:space="preserve"> </w:t>
      </w:r>
      <w:r w:rsidR="00206375">
        <w:rPr>
          <w:rFonts w:ascii="Arial" w:hAnsi="Arial" w:cs="Arial"/>
          <w:sz w:val="24"/>
          <w:szCs w:val="24"/>
          <w:lang w:val="en-US"/>
        </w:rPr>
        <w:fldChar w:fldCharType="begin">
          <w:fldData xml:space="preserve">PEVuZE5vdGU+PENpdGU+PEF1dGhvcj5Bc3Rlcm1hcms8L0F1dGhvcj48WWVhcj4yMDA3PC9ZZWFy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PEVuZE5vdGU+PENpdGU+PEF1dGhvcj5Bc3Rlcm1hcms8L0F1dGhvcj48WWVhcj4yMDA3PC9ZZWFy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F3601E">
        <w:rPr>
          <w:rFonts w:ascii="Arial" w:hAnsi="Arial" w:cs="Arial"/>
          <w:noProof/>
          <w:sz w:val="24"/>
          <w:szCs w:val="24"/>
          <w:lang w:val="en-US"/>
        </w:rPr>
        <w:t>3,4)</w:t>
      </w:r>
      <w:r w:rsidR="00206375">
        <w:rPr>
          <w:rFonts w:ascii="Arial" w:hAnsi="Arial" w:cs="Arial"/>
          <w:sz w:val="24"/>
          <w:szCs w:val="24"/>
          <w:lang w:val="en-US"/>
        </w:rPr>
        <w:fldChar w:fldCharType="end"/>
      </w:r>
      <w:r>
        <w:rPr>
          <w:rFonts w:ascii="Arial" w:hAnsi="Arial" w:cs="Arial"/>
          <w:sz w:val="24"/>
          <w:szCs w:val="24"/>
          <w:lang w:val="en-US"/>
        </w:rPr>
        <w:t>.</w:t>
      </w:r>
    </w:p>
    <w:p w:rsidR="005E7C94" w:rsidRPr="00C72ED5" w:rsidRDefault="005E7C94" w:rsidP="005E7C94">
      <w:pPr>
        <w:spacing w:after="120" w:line="360" w:lineRule="auto"/>
        <w:rPr>
          <w:rFonts w:ascii="Arial" w:hAnsi="Arial" w:cs="Arial"/>
          <w:sz w:val="24"/>
          <w:szCs w:val="24"/>
          <w:lang w:val="en-US"/>
        </w:rPr>
      </w:pPr>
      <w:r w:rsidRPr="00C72ED5">
        <w:rPr>
          <w:rFonts w:ascii="Arial" w:hAnsi="Arial" w:cs="Arial"/>
          <w:sz w:val="24"/>
          <w:szCs w:val="24"/>
          <w:lang w:val="en-US"/>
        </w:rPr>
        <w:t xml:space="preserve">The randomized study by Young et al </w:t>
      </w:r>
      <w:r w:rsidR="00206375">
        <w:rPr>
          <w:rFonts w:ascii="Arial" w:hAnsi="Arial" w:cs="Arial"/>
          <w:sz w:val="24"/>
          <w:szCs w:val="24"/>
          <w:lang w:val="en-US"/>
        </w:rPr>
        <w:fldChar w:fldCharType="begin">
          <w:fldData xml:space="preserve">PEVuZE5vdGU+PENpdGU+PEF1dGhvcj5Zb3VuZzwvQXV0aG9yPjxZZWFyPjIwMDg8L1llYXI+PFJl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PEVuZE5vdGU+PENpdGU+PEF1dGhvcj5Zb3VuZzwvQXV0aG9yPjxZZWFyPjIwMDg8L1llYXI+PFJl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F3601E">
        <w:rPr>
          <w:rFonts w:ascii="Arial" w:hAnsi="Arial" w:cs="Arial"/>
          <w:noProof/>
          <w:sz w:val="24"/>
          <w:szCs w:val="24"/>
          <w:lang w:val="en-US"/>
        </w:rPr>
        <w:t>3</w:t>
      </w:r>
      <w:r>
        <w:rPr>
          <w:rFonts w:ascii="Arial" w:hAnsi="Arial" w:cs="Arial"/>
          <w:noProof/>
          <w:sz w:val="24"/>
          <w:szCs w:val="24"/>
          <w:lang w:val="en-US"/>
        </w:rPr>
        <w:t>)</w:t>
      </w:r>
      <w:r w:rsidR="00206375">
        <w:rPr>
          <w:rFonts w:ascii="Arial" w:hAnsi="Arial" w:cs="Arial"/>
          <w:sz w:val="24"/>
          <w:szCs w:val="24"/>
          <w:lang w:val="en-US"/>
        </w:rPr>
        <w:fldChar w:fldCharType="end"/>
      </w:r>
      <w:r w:rsidRPr="00C72ED5">
        <w:rPr>
          <w:rFonts w:ascii="Arial" w:hAnsi="Arial" w:cs="Arial"/>
          <w:sz w:val="24"/>
          <w:szCs w:val="24"/>
          <w:lang w:val="en-US"/>
        </w:rPr>
        <w:t xml:space="preserve"> compared not only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with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xml:space="preserve">, but also two treatment doses of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in a blinded design. The results suggest in accordance with other case series and cohort studies, that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can be administered at a dose </w:t>
      </w:r>
      <w:proofErr w:type="gramStart"/>
      <w:r w:rsidRPr="00C72ED5">
        <w:rPr>
          <w:rFonts w:ascii="Arial" w:hAnsi="Arial" w:cs="Arial"/>
          <w:sz w:val="24"/>
          <w:szCs w:val="24"/>
          <w:lang w:val="en-US"/>
        </w:rPr>
        <w:t>of 270 µg/kg</w:t>
      </w:r>
      <w:proofErr w:type="gramEnd"/>
      <w:r w:rsidRPr="00C72ED5">
        <w:rPr>
          <w:rFonts w:ascii="Arial" w:hAnsi="Arial" w:cs="Arial"/>
          <w:sz w:val="24"/>
          <w:szCs w:val="24"/>
          <w:lang w:val="en-US"/>
        </w:rPr>
        <w:t xml:space="preserve"> on a single occasion, instead of three doses of 90 µg/kg, without reducing the efficacy or exposing the patient to risk</w:t>
      </w:r>
      <w:r>
        <w:rPr>
          <w:rFonts w:ascii="Arial" w:hAnsi="Arial" w:cs="Arial"/>
          <w:sz w:val="24"/>
          <w:szCs w:val="24"/>
          <w:lang w:val="en-US"/>
        </w:rPr>
        <w:t xml:space="preserve"> </w:t>
      </w:r>
      <w:r w:rsidR="00206375">
        <w:rPr>
          <w:rFonts w:ascii="Arial" w:hAnsi="Arial" w:cs="Arial"/>
          <w:sz w:val="24"/>
          <w:szCs w:val="24"/>
          <w:lang w:val="en-US"/>
        </w:rPr>
        <w:fldChar w:fldCharType="begin">
          <w:fldData xml:space="preserve">PEVuZE5vdGU+PENpdGU+PEF1dGhvcj5TYW50YWdvc3Rpbm88L0F1dGhvcj48WWVhcj4yMDA2PC9Z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PEVuZE5vdGU+PENpdGU+PEF1dGhvcj5TYW50YWdvc3Rpbm88L0F1dGhvcj48WWVhcj4yMDA2PC9Z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F3601E">
        <w:rPr>
          <w:rFonts w:ascii="Arial" w:hAnsi="Arial" w:cs="Arial"/>
          <w:noProof/>
          <w:sz w:val="24"/>
          <w:szCs w:val="24"/>
          <w:lang w:val="en-US"/>
        </w:rPr>
        <w:t>4</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r w:rsidRPr="00C72ED5">
        <w:rPr>
          <w:rFonts w:ascii="Arial" w:hAnsi="Arial" w:cs="Arial"/>
          <w:sz w:val="24"/>
          <w:szCs w:val="24"/>
          <w:lang w:val="en-US"/>
        </w:rPr>
        <w:t xml:space="preserve"> </w:t>
      </w:r>
    </w:p>
    <w:p w:rsidR="005E7C94" w:rsidRPr="00C72ED5" w:rsidRDefault="005E7C94" w:rsidP="005E7C94">
      <w:pPr>
        <w:spacing w:after="120" w:line="360" w:lineRule="auto"/>
        <w:rPr>
          <w:rFonts w:ascii="Arial" w:hAnsi="Arial" w:cs="Arial"/>
          <w:sz w:val="24"/>
          <w:szCs w:val="24"/>
          <w:lang w:val="en-US"/>
        </w:rPr>
      </w:pPr>
      <w:r w:rsidRPr="00C72ED5">
        <w:rPr>
          <w:rFonts w:ascii="Arial" w:hAnsi="Arial" w:cs="Arial"/>
          <w:sz w:val="24"/>
          <w:szCs w:val="24"/>
          <w:lang w:val="en-US"/>
        </w:rPr>
        <w:t xml:space="preserve">The mechanisms of action differ between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xml:space="preserve"> and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Therefore, a sequent</w:t>
      </w:r>
      <w:r>
        <w:rPr>
          <w:rFonts w:ascii="Arial" w:hAnsi="Arial" w:cs="Arial"/>
          <w:sz w:val="24"/>
          <w:szCs w:val="24"/>
          <w:lang w:val="en-US"/>
        </w:rPr>
        <w:t>ial or combined use of them has</w:t>
      </w:r>
      <w:r w:rsidRPr="00C72ED5">
        <w:rPr>
          <w:rFonts w:ascii="Arial" w:hAnsi="Arial" w:cs="Arial"/>
          <w:sz w:val="24"/>
          <w:szCs w:val="24"/>
          <w:lang w:val="en-US"/>
        </w:rPr>
        <w:t xml:space="preserve"> been studied and suggested to improve efficacy</w:t>
      </w:r>
      <w:r>
        <w:rPr>
          <w:rFonts w:ascii="Arial" w:hAnsi="Arial" w:cs="Arial"/>
          <w:sz w:val="24"/>
          <w:szCs w:val="24"/>
          <w:lang w:val="en-US"/>
        </w:rPr>
        <w:t xml:space="preserve"> </w:t>
      </w:r>
      <w:r w:rsidR="00206375">
        <w:rPr>
          <w:rFonts w:ascii="Arial" w:hAnsi="Arial" w:cs="Arial"/>
          <w:sz w:val="24"/>
          <w:szCs w:val="24"/>
          <w:lang w:val="en-US"/>
        </w:rPr>
        <w:fldChar w:fldCharType="begin">
          <w:fldData xml:space="preserve">PEVuZE5vdGU+PENpdGU+PEF1dGhvcj5TY2huZWlkZXJtYW48L0F1dGhvcj48WWVhcj4yMDA3PC9Z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PEVuZE5vdGU+PENpdGU+PEF1dGhvcj5TY2huZWlkZXJtYW48L0F1dGhvcj48WWVhcj4yMDA3PC9Z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F3601E">
        <w:rPr>
          <w:rFonts w:ascii="Arial" w:hAnsi="Arial" w:cs="Arial"/>
          <w:noProof/>
          <w:sz w:val="24"/>
          <w:szCs w:val="24"/>
          <w:lang w:val="en-US"/>
        </w:rPr>
        <w:t>5</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r w:rsidRPr="00C72ED5">
        <w:rPr>
          <w:rFonts w:ascii="Arial" w:hAnsi="Arial" w:cs="Arial"/>
          <w:sz w:val="24"/>
          <w:szCs w:val="24"/>
          <w:lang w:val="en-US"/>
        </w:rPr>
        <w:t xml:space="preserve"> The risk of </w:t>
      </w:r>
      <w:proofErr w:type="spellStart"/>
      <w:r w:rsidRPr="00C72ED5">
        <w:rPr>
          <w:rFonts w:ascii="Arial" w:hAnsi="Arial" w:cs="Arial"/>
          <w:sz w:val="24"/>
          <w:szCs w:val="24"/>
          <w:lang w:val="en-US"/>
        </w:rPr>
        <w:t>thromboembolic</w:t>
      </w:r>
      <w:proofErr w:type="spellEnd"/>
      <w:r w:rsidRPr="00C72ED5">
        <w:rPr>
          <w:rFonts w:ascii="Arial" w:hAnsi="Arial" w:cs="Arial"/>
          <w:sz w:val="24"/>
          <w:szCs w:val="24"/>
          <w:lang w:val="en-US"/>
        </w:rPr>
        <w:t xml:space="preserve"> complications however always need</w:t>
      </w:r>
      <w:r>
        <w:rPr>
          <w:rFonts w:ascii="Arial" w:hAnsi="Arial" w:cs="Arial"/>
          <w:sz w:val="24"/>
          <w:szCs w:val="24"/>
          <w:lang w:val="en-US"/>
        </w:rPr>
        <w:t>s</w:t>
      </w:r>
      <w:r w:rsidRPr="00C72ED5">
        <w:rPr>
          <w:rFonts w:ascii="Arial" w:hAnsi="Arial" w:cs="Arial"/>
          <w:sz w:val="24"/>
          <w:szCs w:val="24"/>
          <w:lang w:val="en-US"/>
        </w:rPr>
        <w:t xml:space="preserve"> to be taken into account</w:t>
      </w:r>
      <w:r>
        <w:rPr>
          <w:rFonts w:ascii="Arial" w:hAnsi="Arial" w:cs="Arial"/>
          <w:sz w:val="24"/>
          <w:szCs w:val="24"/>
          <w:lang w:val="en-US"/>
        </w:rPr>
        <w:t xml:space="preserve"> </w:t>
      </w:r>
      <w:r w:rsidR="00206375" w:rsidRPr="000A044E">
        <w:rPr>
          <w:rFonts w:ascii="Arial" w:hAnsi="Arial" w:cs="Arial"/>
          <w:sz w:val="24"/>
          <w:szCs w:val="24"/>
          <w:lang w:val="en-US"/>
        </w:rPr>
        <w:fldChar w:fldCharType="begin">
          <w:fldData xml:space="preserve">PEVuZE5vdGU+PENpdGU+PEF1dGhvcj5JbmdlcnNsZXY8L0F1dGhvcj48WWVhcj4yMDExPC9ZZWFy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</w:fldData>
        </w:fldChar>
      </w:r>
      <w:r w:rsidRPr="000A044E">
        <w:rPr>
          <w:rFonts w:ascii="Arial" w:hAnsi="Arial" w:cs="Arial"/>
          <w:sz w:val="24"/>
          <w:szCs w:val="24"/>
          <w:lang w:val="en-US"/>
        </w:rPr>
        <w:instrText xml:space="preserve"> ADDIN EN.CITE </w:instrText>
      </w:r>
      <w:r w:rsidR="00206375" w:rsidRPr="000A044E">
        <w:rPr>
          <w:rFonts w:ascii="Arial" w:hAnsi="Arial" w:cs="Arial"/>
          <w:sz w:val="24"/>
          <w:szCs w:val="24"/>
          <w:lang w:val="en-US"/>
        </w:rPr>
        <w:fldChar w:fldCharType="begin">
          <w:fldData xml:space="preserve">PEVuZE5vdGU+PENpdGU+PEF1dGhvcj5JbmdlcnNsZXY8L0F1dGhvcj48WWVhcj4yMDExPC9ZZWFy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</w:fldData>
        </w:fldChar>
      </w:r>
      <w:r w:rsidRPr="000A044E">
        <w:rPr>
          <w:rFonts w:ascii="Arial" w:hAnsi="Arial" w:cs="Arial"/>
          <w:sz w:val="24"/>
          <w:szCs w:val="24"/>
          <w:lang w:val="en-US"/>
        </w:rPr>
        <w:instrText xml:space="preserve"> ADDIN EN.CITE.DATA </w:instrText>
      </w:r>
      <w:r w:rsidR="00206375" w:rsidRPr="000A044E">
        <w:rPr>
          <w:rFonts w:ascii="Arial" w:hAnsi="Arial" w:cs="Arial"/>
          <w:sz w:val="24"/>
          <w:szCs w:val="24"/>
          <w:lang w:val="en-US"/>
        </w:rPr>
      </w:r>
      <w:r w:rsidR="00206375" w:rsidRPr="000A044E">
        <w:rPr>
          <w:rFonts w:ascii="Arial" w:hAnsi="Arial" w:cs="Arial"/>
          <w:sz w:val="24"/>
          <w:szCs w:val="24"/>
          <w:lang w:val="en-US"/>
        </w:rPr>
        <w:fldChar w:fldCharType="end"/>
      </w:r>
      <w:r w:rsidR="00206375" w:rsidRPr="000A044E">
        <w:rPr>
          <w:rFonts w:ascii="Arial" w:hAnsi="Arial" w:cs="Arial"/>
          <w:sz w:val="24"/>
          <w:szCs w:val="24"/>
          <w:lang w:val="en-US"/>
        </w:rPr>
      </w:r>
      <w:r w:rsidR="00206375" w:rsidRPr="000A044E">
        <w:rPr>
          <w:rFonts w:ascii="Arial" w:hAnsi="Arial" w:cs="Arial"/>
          <w:sz w:val="24"/>
          <w:szCs w:val="24"/>
          <w:lang w:val="en-US"/>
        </w:rPr>
        <w:fldChar w:fldCharType="separate"/>
      </w:r>
      <w:r w:rsidRPr="000A044E">
        <w:rPr>
          <w:rFonts w:ascii="Arial" w:hAnsi="Arial" w:cs="Arial"/>
          <w:noProof/>
          <w:sz w:val="24"/>
          <w:szCs w:val="24"/>
          <w:lang w:val="en-US"/>
        </w:rPr>
        <w:t>(</w:t>
      </w:r>
      <w:r w:rsidR="000A044E" w:rsidRPr="000A044E">
        <w:rPr>
          <w:rFonts w:ascii="Arial" w:hAnsi="Arial" w:cs="Arial"/>
          <w:sz w:val="24"/>
          <w:szCs w:val="24"/>
          <w:lang w:val="en-US"/>
        </w:rPr>
        <w:t>6</w:t>
      </w:r>
      <w:r w:rsidRPr="000A044E">
        <w:rPr>
          <w:rFonts w:ascii="Arial" w:hAnsi="Arial" w:cs="Arial"/>
          <w:noProof/>
          <w:sz w:val="24"/>
          <w:szCs w:val="24"/>
          <w:lang w:val="en-US"/>
        </w:rPr>
        <w:t>)</w:t>
      </w:r>
      <w:r w:rsidR="00206375" w:rsidRPr="000A044E">
        <w:rPr>
          <w:rFonts w:ascii="Arial" w:hAnsi="Arial" w:cs="Arial"/>
          <w:sz w:val="24"/>
          <w:szCs w:val="24"/>
          <w:lang w:val="en-US"/>
        </w:rPr>
        <w:fldChar w:fldCharType="end"/>
      </w:r>
      <w:r>
        <w:rPr>
          <w:rFonts w:ascii="Arial" w:hAnsi="Arial" w:cs="Arial"/>
          <w:sz w:val="24"/>
          <w:szCs w:val="24"/>
          <w:lang w:val="en-US"/>
        </w:rPr>
        <w:t>,</w:t>
      </w:r>
      <w:r w:rsidRPr="00C72ED5">
        <w:rPr>
          <w:rFonts w:ascii="Arial" w:hAnsi="Arial" w:cs="Arial"/>
          <w:sz w:val="24"/>
          <w:szCs w:val="24"/>
          <w:lang w:val="en-US"/>
        </w:rPr>
        <w:t xml:space="preserve"> in particular in patients with a central venous access device, and the parallel use of them used cautiously and for the time being only in resistant cases. An algorithm for the use of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xml:space="preserve"> and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has been defined</w:t>
      </w:r>
      <w:r>
        <w:rPr>
          <w:rFonts w:ascii="Arial" w:hAnsi="Arial" w:cs="Arial"/>
          <w:sz w:val="24"/>
          <w:szCs w:val="24"/>
          <w:lang w:val="en-US"/>
        </w:rPr>
        <w:t xml:space="preserve"> </w:t>
      </w:r>
      <w:r w:rsidR="00206375">
        <w:rPr>
          <w:rFonts w:ascii="Arial" w:hAnsi="Arial" w:cs="Arial"/>
          <w:sz w:val="24"/>
          <w:szCs w:val="24"/>
          <w:lang w:val="en-US"/>
        </w:rPr>
        <w:fldChar w:fldCharType="begin">
          <w:fldData xml:space="preserve">PEVuZE5vdGU+PENpdGU+PEF1dGhvcj5UZWl0ZWw8L0F1dGhvcj48WWVhcj4yMDA3PC9ZZWFyPjxS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PEVuZE5vdGU+PENpdGU+PEF1dGhvcj5UZWl0ZWw8L0F1dGhvcj48WWVhcj4yMDA3PC9ZZWFyPjxS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0A044E">
        <w:rPr>
          <w:rFonts w:ascii="Arial" w:hAnsi="Arial" w:cs="Arial"/>
          <w:noProof/>
          <w:sz w:val="24"/>
          <w:szCs w:val="24"/>
          <w:lang w:val="en-US"/>
        </w:rPr>
        <w:t>7</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r w:rsidRPr="00C72ED5">
        <w:rPr>
          <w:sz w:val="24"/>
          <w:szCs w:val="24"/>
          <w:lang w:val="en-US"/>
        </w:rPr>
        <w:t xml:space="preserve"> </w:t>
      </w:r>
    </w:p>
    <w:p w:rsidR="005E7C94" w:rsidRPr="00D13300" w:rsidRDefault="005E7C94" w:rsidP="005E7C94">
      <w:pPr>
        <w:pStyle w:val="VP2"/>
        <w:rPr>
          <w:color w:val="1F497D" w:themeColor="text2"/>
          <w:sz w:val="48"/>
          <w:szCs w:val="48"/>
          <w:lang w:val="en-US"/>
        </w:rPr>
      </w:pPr>
      <w:bookmarkStart w:id="2" w:name="_Toc422393011"/>
      <w:r w:rsidRPr="00D13300">
        <w:rPr>
          <w:color w:val="1F497D" w:themeColor="text2"/>
          <w:sz w:val="48"/>
          <w:szCs w:val="48"/>
          <w:lang w:val="en-US"/>
        </w:rPr>
        <w:lastRenderedPageBreak/>
        <w:t>Prevention of bleeds</w:t>
      </w:r>
      <w:bookmarkStart w:id="3" w:name="_Toc422393012"/>
      <w:bookmarkEnd w:id="2"/>
    </w:p>
    <w:p w:rsidR="005E7C94" w:rsidRPr="00F7524D" w:rsidRDefault="005E7C94" w:rsidP="005E7C94">
      <w:pPr>
        <w:pStyle w:val="VP2"/>
        <w:rPr>
          <w:rFonts w:asciiTheme="minorHAnsi" w:hAnsiTheme="minorHAnsi"/>
          <w:lang w:val="en-US"/>
        </w:rPr>
      </w:pPr>
      <w:proofErr w:type="spellStart"/>
      <w:r>
        <w:rPr>
          <w:rFonts w:asciiTheme="minorHAnsi" w:hAnsiTheme="minorHAnsi"/>
        </w:rPr>
        <w:t>Recommendations</w:t>
      </w:r>
      <w:proofErr w:type="spellEnd"/>
      <w:r w:rsidRPr="00F7524D">
        <w:rPr>
          <w:rFonts w:asciiTheme="minorHAnsi" w:hAnsiTheme="minorHAnsi"/>
        </w:rPr>
        <w:t xml:space="preserve"> </w:t>
      </w:r>
    </w:p>
    <w:p w:rsidR="005E7C94" w:rsidRDefault="005E7C94" w:rsidP="005E7C94">
      <w:pPr>
        <w:numPr>
          <w:ilvl w:val="0"/>
          <w:numId w:val="1"/>
        </w:numPr>
        <w:spacing w:after="120" w:line="360" w:lineRule="auto"/>
        <w:rPr>
          <w:rFonts w:ascii="Arial" w:hAnsi="Arial" w:cs="Arial"/>
          <w:b/>
          <w:sz w:val="24"/>
          <w:szCs w:val="24"/>
          <w:lang w:val="en-US"/>
        </w:rPr>
      </w:pPr>
      <w:r w:rsidRPr="00C72ED5">
        <w:rPr>
          <w:rFonts w:ascii="Arial" w:hAnsi="Arial" w:cs="Arial"/>
          <w:sz w:val="24"/>
          <w:szCs w:val="24"/>
          <w:lang w:val="en-US"/>
        </w:rPr>
        <w:t xml:space="preserve">Prophylaxis with </w:t>
      </w:r>
      <w:proofErr w:type="spellStart"/>
      <w:r w:rsidRPr="00C72ED5">
        <w:rPr>
          <w:rFonts w:ascii="Arial" w:hAnsi="Arial" w:cs="Arial"/>
          <w:sz w:val="24"/>
          <w:szCs w:val="24"/>
          <w:lang w:val="en-US"/>
        </w:rPr>
        <w:t>rFVIIa</w:t>
      </w:r>
      <w:proofErr w:type="spellEnd"/>
      <w:r w:rsidRPr="00C72ED5">
        <w:rPr>
          <w:rFonts w:ascii="Arial" w:hAnsi="Arial" w:cs="Arial"/>
          <w:sz w:val="24"/>
          <w:szCs w:val="24"/>
          <w:lang w:val="en-US"/>
        </w:rPr>
        <w:t xml:space="preserve"> (90</w:t>
      </w:r>
      <w:r>
        <w:rPr>
          <w:rFonts w:ascii="Arial" w:hAnsi="Arial" w:cs="Arial"/>
          <w:sz w:val="24"/>
          <w:szCs w:val="24"/>
          <w:lang w:val="en-US"/>
        </w:rPr>
        <w:t xml:space="preserve"> to 270</w:t>
      </w:r>
      <w:r w:rsidRPr="00C72ED5">
        <w:rPr>
          <w:rFonts w:ascii="Arial" w:hAnsi="Arial" w:cs="Arial"/>
          <w:sz w:val="24"/>
          <w:szCs w:val="24"/>
          <w:lang w:val="en-US"/>
        </w:rPr>
        <w:t xml:space="preserve"> µg/kg) once daily</w:t>
      </w:r>
      <w:r>
        <w:rPr>
          <w:rFonts w:ascii="Arial" w:hAnsi="Arial" w:cs="Arial"/>
          <w:sz w:val="24"/>
          <w:szCs w:val="24"/>
          <w:lang w:val="en-US"/>
        </w:rPr>
        <w:t xml:space="preserve"> intravenously, </w:t>
      </w:r>
      <w:proofErr w:type="spellStart"/>
      <w:r w:rsidRPr="00C72ED5">
        <w:rPr>
          <w:rFonts w:ascii="Arial" w:hAnsi="Arial" w:cs="Arial"/>
          <w:sz w:val="24"/>
          <w:szCs w:val="24"/>
          <w:lang w:val="en-US"/>
        </w:rPr>
        <w:t>aPCC</w:t>
      </w:r>
      <w:proofErr w:type="spellEnd"/>
      <w:r w:rsidRPr="00C72ED5">
        <w:rPr>
          <w:rFonts w:ascii="Arial" w:hAnsi="Arial" w:cs="Arial"/>
          <w:sz w:val="24"/>
          <w:szCs w:val="24"/>
          <w:lang w:val="en-US"/>
        </w:rPr>
        <w:t xml:space="preserve"> (</w:t>
      </w:r>
      <w:r w:rsidRPr="00920F4C">
        <w:rPr>
          <w:rFonts w:ascii="Arial" w:hAnsi="Arial" w:cs="Arial"/>
          <w:sz w:val="24"/>
          <w:szCs w:val="24"/>
          <w:lang w:val="en-US"/>
        </w:rPr>
        <w:t>85</w:t>
      </w:r>
      <w:r w:rsidRPr="00C72ED5">
        <w:rPr>
          <w:rFonts w:ascii="Arial" w:hAnsi="Arial" w:cs="Arial"/>
          <w:sz w:val="24"/>
          <w:szCs w:val="24"/>
          <w:lang w:val="en-US"/>
        </w:rPr>
        <w:t xml:space="preserve"> IU/kg) every other day </w:t>
      </w:r>
      <w:r>
        <w:rPr>
          <w:rFonts w:ascii="Arial" w:hAnsi="Arial" w:cs="Arial"/>
          <w:sz w:val="24"/>
          <w:szCs w:val="24"/>
          <w:lang w:val="en-US"/>
        </w:rPr>
        <w:t xml:space="preserve">intravenously or </w:t>
      </w:r>
      <w:proofErr w:type="spellStart"/>
      <w:r>
        <w:rPr>
          <w:rFonts w:ascii="Arial" w:hAnsi="Arial" w:cs="Arial"/>
          <w:sz w:val="24"/>
          <w:szCs w:val="24"/>
          <w:lang w:val="en-US"/>
        </w:rPr>
        <w:t>emicizumab</w:t>
      </w:r>
      <w:proofErr w:type="spellEnd"/>
      <w:r>
        <w:rPr>
          <w:rFonts w:ascii="Arial" w:hAnsi="Arial" w:cs="Arial"/>
          <w:sz w:val="24"/>
          <w:szCs w:val="24"/>
          <w:lang w:val="en-US"/>
        </w:rPr>
        <w:t xml:space="preserve"> subcutaneously (3 mg/kg for 4 weeks followed by 1.5 mg/kg weekly) </w:t>
      </w:r>
      <w:r w:rsidRPr="00C72ED5">
        <w:rPr>
          <w:rFonts w:ascii="Arial" w:hAnsi="Arial" w:cs="Arial"/>
          <w:sz w:val="24"/>
          <w:szCs w:val="24"/>
          <w:lang w:val="en-US"/>
        </w:rPr>
        <w:t>should be considered in patients</w:t>
      </w:r>
      <w:r>
        <w:rPr>
          <w:rFonts w:ascii="Arial" w:hAnsi="Arial" w:cs="Arial"/>
          <w:sz w:val="24"/>
          <w:szCs w:val="24"/>
          <w:lang w:val="en-US"/>
        </w:rPr>
        <w:t xml:space="preserve"> with inhibitors</w:t>
      </w:r>
      <w:r w:rsidRPr="00C72ED5">
        <w:rPr>
          <w:rFonts w:ascii="Arial" w:hAnsi="Arial" w:cs="Arial"/>
          <w:sz w:val="24"/>
          <w:szCs w:val="24"/>
          <w:lang w:val="en-US"/>
        </w:rPr>
        <w:t xml:space="preserve"> </w:t>
      </w:r>
      <w:r>
        <w:rPr>
          <w:rFonts w:ascii="Arial" w:hAnsi="Arial" w:cs="Arial"/>
          <w:sz w:val="24"/>
          <w:szCs w:val="24"/>
          <w:lang w:val="en-US"/>
        </w:rPr>
        <w:t>following</w:t>
      </w:r>
      <w:r w:rsidRPr="00C72ED5">
        <w:rPr>
          <w:rFonts w:ascii="Arial" w:hAnsi="Arial" w:cs="Arial"/>
          <w:sz w:val="24"/>
          <w:szCs w:val="24"/>
          <w:lang w:val="en-US"/>
        </w:rPr>
        <w:t xml:space="preserve"> </w:t>
      </w:r>
      <w:r>
        <w:rPr>
          <w:rFonts w:ascii="Arial" w:hAnsi="Arial" w:cs="Arial"/>
          <w:sz w:val="24"/>
          <w:szCs w:val="24"/>
          <w:lang w:val="en-US"/>
        </w:rPr>
        <w:t>a</w:t>
      </w:r>
      <w:r w:rsidRPr="00640214">
        <w:rPr>
          <w:rFonts w:ascii="Arial" w:hAnsi="Arial" w:cs="Arial"/>
          <w:sz w:val="24"/>
          <w:szCs w:val="24"/>
          <w:lang w:val="en-US"/>
        </w:rPr>
        <w:t xml:space="preserve"> </w:t>
      </w:r>
      <w:r w:rsidRPr="00C72ED5">
        <w:rPr>
          <w:rFonts w:ascii="Arial" w:hAnsi="Arial" w:cs="Arial"/>
          <w:sz w:val="24"/>
          <w:szCs w:val="24"/>
          <w:lang w:val="en-US"/>
        </w:rPr>
        <w:t>severe/life-threatening bleed</w:t>
      </w:r>
      <w:r>
        <w:rPr>
          <w:rFonts w:ascii="Arial" w:hAnsi="Arial" w:cs="Arial"/>
          <w:sz w:val="24"/>
          <w:szCs w:val="24"/>
          <w:lang w:val="en-US"/>
        </w:rPr>
        <w:t xml:space="preserve"> </w:t>
      </w:r>
      <w:r w:rsidRPr="00920F4C">
        <w:rPr>
          <w:rFonts w:ascii="Arial" w:hAnsi="Arial" w:cs="Arial"/>
          <w:sz w:val="24"/>
          <w:szCs w:val="24"/>
          <w:lang w:val="en-US"/>
        </w:rPr>
        <w:t xml:space="preserve">and/or repeated bleeds requiring by-pass therapy before, during or after ITI with or without </w:t>
      </w:r>
      <w:proofErr w:type="spellStart"/>
      <w:r w:rsidRPr="00920F4C">
        <w:rPr>
          <w:rFonts w:ascii="Arial" w:hAnsi="Arial" w:cs="Arial"/>
          <w:sz w:val="24"/>
          <w:szCs w:val="24"/>
          <w:lang w:val="en-US"/>
        </w:rPr>
        <w:t>immunesuppression</w:t>
      </w:r>
      <w:proofErr w:type="spellEnd"/>
      <w:r w:rsidRPr="00920F4C">
        <w:rPr>
          <w:rFonts w:ascii="Arial" w:hAnsi="Arial" w:cs="Arial"/>
          <w:sz w:val="24"/>
          <w:szCs w:val="24"/>
          <w:lang w:val="en-US"/>
        </w:rPr>
        <w:t xml:space="preserve">. </w:t>
      </w:r>
      <w:r w:rsidRPr="005B0B07">
        <w:rPr>
          <w:rFonts w:ascii="Arial" w:hAnsi="Arial" w:cs="Arial"/>
          <w:b/>
          <w:sz w:val="24"/>
          <w:szCs w:val="24"/>
          <w:lang w:val="en-US"/>
        </w:rPr>
        <w:t xml:space="preserve">Note that </w:t>
      </w:r>
      <w:proofErr w:type="spellStart"/>
      <w:r w:rsidRPr="005B0B07">
        <w:rPr>
          <w:rFonts w:ascii="Arial" w:hAnsi="Arial" w:cs="Arial"/>
          <w:b/>
          <w:sz w:val="24"/>
          <w:szCs w:val="24"/>
          <w:lang w:val="en-US"/>
        </w:rPr>
        <w:t>Emicizumab</w:t>
      </w:r>
      <w:proofErr w:type="spellEnd"/>
      <w:r w:rsidRPr="005B0B07">
        <w:rPr>
          <w:rFonts w:ascii="Arial" w:hAnsi="Arial" w:cs="Arial"/>
          <w:b/>
          <w:sz w:val="24"/>
          <w:szCs w:val="24"/>
          <w:lang w:val="en-US"/>
        </w:rPr>
        <w:t xml:space="preserve"> will only be an option for patients with hemophilia A</w:t>
      </w:r>
      <w:r>
        <w:rPr>
          <w:rFonts w:ascii="Arial" w:hAnsi="Arial" w:cs="Arial"/>
          <w:b/>
          <w:sz w:val="24"/>
          <w:szCs w:val="24"/>
          <w:lang w:val="en-US"/>
        </w:rPr>
        <w:t xml:space="preserve">. </w:t>
      </w:r>
      <w:r w:rsidRPr="005B0B07">
        <w:rPr>
          <w:rFonts w:ascii="Arial" w:hAnsi="Arial" w:cs="Arial"/>
          <w:b/>
          <w:sz w:val="24"/>
          <w:szCs w:val="24"/>
          <w:lang w:val="en-US"/>
        </w:rPr>
        <w:t xml:space="preserve"> </w:t>
      </w:r>
    </w:p>
    <w:p w:rsidR="005E7C94" w:rsidRPr="00346F83" w:rsidRDefault="005E7C94" w:rsidP="005E7C94">
      <w:pPr>
        <w:numPr>
          <w:ilvl w:val="0"/>
          <w:numId w:val="1"/>
        </w:numPr>
        <w:spacing w:after="120" w:line="360" w:lineRule="auto"/>
        <w:rPr>
          <w:rFonts w:ascii="Arial" w:hAnsi="Arial" w:cs="Arial"/>
          <w:sz w:val="24"/>
          <w:szCs w:val="24"/>
          <w:lang w:val="en-US"/>
        </w:rPr>
      </w:pPr>
      <w:r w:rsidRPr="00346F83">
        <w:rPr>
          <w:rFonts w:ascii="Arial" w:hAnsi="Arial" w:cs="Arial"/>
          <w:sz w:val="24"/>
          <w:szCs w:val="24"/>
          <w:lang w:val="en-US"/>
        </w:rPr>
        <w:t>In patients with ITI-</w:t>
      </w:r>
      <w:r w:rsidRPr="0026354E">
        <w:rPr>
          <w:rFonts w:ascii="Arial" w:hAnsi="Arial" w:cs="Arial"/>
          <w:sz w:val="24"/>
          <w:szCs w:val="24"/>
          <w:lang w:val="en-US"/>
        </w:rPr>
        <w:t xml:space="preserve">failure </w:t>
      </w:r>
      <w:proofErr w:type="spellStart"/>
      <w:r w:rsidRPr="0026354E">
        <w:rPr>
          <w:rFonts w:ascii="Arial" w:hAnsi="Arial" w:cs="Arial"/>
          <w:sz w:val="24"/>
          <w:szCs w:val="24"/>
          <w:lang w:val="en-US"/>
        </w:rPr>
        <w:t>emicizumab</w:t>
      </w:r>
      <w:proofErr w:type="spellEnd"/>
      <w:r w:rsidRPr="0026354E">
        <w:rPr>
          <w:rFonts w:ascii="Arial" w:hAnsi="Arial" w:cs="Arial"/>
          <w:sz w:val="24"/>
          <w:szCs w:val="24"/>
          <w:lang w:val="en-US"/>
        </w:rPr>
        <w:t xml:space="preserve"> might be consi</w:t>
      </w:r>
      <w:r w:rsidRPr="00552379">
        <w:rPr>
          <w:rFonts w:ascii="Arial" w:hAnsi="Arial" w:cs="Arial"/>
          <w:sz w:val="24"/>
          <w:szCs w:val="24"/>
          <w:lang w:val="en-US"/>
        </w:rPr>
        <w:t>dered as the first choice treatment for prevention of bleeds.</w:t>
      </w:r>
    </w:p>
    <w:p w:rsidR="005E7C94" w:rsidRPr="00CC3BAE" w:rsidRDefault="005E7C94" w:rsidP="005E7C94">
      <w:pPr>
        <w:pStyle w:val="Liststycke"/>
        <w:numPr>
          <w:ilvl w:val="0"/>
          <w:numId w:val="1"/>
        </w:numPr>
        <w:spacing w:after="120" w:line="360" w:lineRule="auto"/>
        <w:rPr>
          <w:rFonts w:ascii="Arial" w:hAnsi="Arial" w:cs="Arial"/>
          <w:szCs w:val="24"/>
          <w:lang w:val="en-US"/>
        </w:rPr>
      </w:pPr>
      <w:r w:rsidRPr="00CC3BAE">
        <w:rPr>
          <w:rFonts w:ascii="Arial" w:hAnsi="Arial" w:cs="Arial"/>
          <w:szCs w:val="24"/>
          <w:lang w:val="en-US"/>
        </w:rPr>
        <w:t xml:space="preserve">For treatment of break through bleeds </w:t>
      </w:r>
      <w:r w:rsidRPr="00555F71">
        <w:rPr>
          <w:rFonts w:ascii="Arial" w:hAnsi="Arial" w:cs="Arial"/>
          <w:szCs w:val="24"/>
          <w:lang w:val="en-US"/>
        </w:rPr>
        <w:t xml:space="preserve">requiring additional </w:t>
      </w:r>
      <w:proofErr w:type="spellStart"/>
      <w:r w:rsidRPr="00555F71">
        <w:rPr>
          <w:rFonts w:ascii="Arial" w:hAnsi="Arial" w:cs="Arial"/>
          <w:szCs w:val="24"/>
          <w:lang w:val="en-US"/>
        </w:rPr>
        <w:t>hemostatic</w:t>
      </w:r>
      <w:proofErr w:type="spellEnd"/>
      <w:r w:rsidRPr="00555F71">
        <w:rPr>
          <w:rFonts w:ascii="Arial" w:hAnsi="Arial" w:cs="Arial"/>
          <w:szCs w:val="24"/>
          <w:lang w:val="en-US"/>
        </w:rPr>
        <w:t xml:space="preserve"> drug intervention</w:t>
      </w:r>
      <w:r>
        <w:rPr>
          <w:rFonts w:ascii="Arial" w:hAnsi="Arial" w:cs="Arial"/>
          <w:szCs w:val="24"/>
          <w:lang w:val="en-US"/>
        </w:rPr>
        <w:t xml:space="preserve"> during prophylaxis with </w:t>
      </w:r>
      <w:proofErr w:type="spellStart"/>
      <w:r>
        <w:rPr>
          <w:rFonts w:ascii="Arial" w:hAnsi="Arial" w:cs="Arial"/>
          <w:szCs w:val="24"/>
          <w:lang w:val="en-US"/>
        </w:rPr>
        <w:t>emicizumab</w:t>
      </w:r>
      <w:proofErr w:type="spellEnd"/>
      <w:r>
        <w:rPr>
          <w:rFonts w:ascii="Arial" w:hAnsi="Arial" w:cs="Arial"/>
          <w:szCs w:val="24"/>
          <w:lang w:val="en-US"/>
        </w:rPr>
        <w:t xml:space="preserve">, </w:t>
      </w:r>
      <w:proofErr w:type="spellStart"/>
      <w:r w:rsidRPr="00CC3BAE">
        <w:rPr>
          <w:rFonts w:ascii="Arial" w:hAnsi="Arial" w:cs="Arial"/>
          <w:szCs w:val="24"/>
          <w:lang w:val="en-US"/>
        </w:rPr>
        <w:t>rFVIIa</w:t>
      </w:r>
      <w:proofErr w:type="spellEnd"/>
      <w:r w:rsidRPr="00CC3BAE">
        <w:rPr>
          <w:rFonts w:ascii="Arial" w:hAnsi="Arial" w:cs="Arial"/>
          <w:szCs w:val="24"/>
          <w:lang w:val="en-US"/>
        </w:rPr>
        <w:t xml:space="preserve"> should be used</w:t>
      </w:r>
      <w:r>
        <w:rPr>
          <w:rFonts w:ascii="Arial" w:hAnsi="Arial" w:cs="Arial"/>
          <w:szCs w:val="24"/>
          <w:lang w:val="en-US"/>
        </w:rPr>
        <w:t xml:space="preserve"> as first-line option and the initial dose of </w:t>
      </w:r>
      <w:proofErr w:type="spellStart"/>
      <w:r>
        <w:rPr>
          <w:rFonts w:ascii="Arial" w:hAnsi="Arial" w:cs="Arial"/>
          <w:szCs w:val="24"/>
          <w:lang w:val="en-US"/>
        </w:rPr>
        <w:t>rFVIIa</w:t>
      </w:r>
      <w:proofErr w:type="spellEnd"/>
      <w:r>
        <w:rPr>
          <w:rFonts w:ascii="Arial" w:hAnsi="Arial" w:cs="Arial"/>
          <w:szCs w:val="24"/>
          <w:lang w:val="en-US"/>
        </w:rPr>
        <w:t xml:space="preserve"> should not exceed </w:t>
      </w:r>
      <w:proofErr w:type="gramStart"/>
      <w:r>
        <w:rPr>
          <w:rFonts w:ascii="Arial" w:hAnsi="Arial" w:cs="Arial"/>
          <w:szCs w:val="24"/>
          <w:lang w:val="en-US"/>
        </w:rPr>
        <w:t>90 µg/kg</w:t>
      </w:r>
      <w:proofErr w:type="gramEnd"/>
      <w:r w:rsidR="000A044E">
        <w:rPr>
          <w:rFonts w:ascii="Arial" w:hAnsi="Arial" w:cs="Arial"/>
          <w:szCs w:val="24"/>
          <w:lang w:val="en-US"/>
        </w:rPr>
        <w:t>.</w:t>
      </w:r>
      <w:r>
        <w:rPr>
          <w:rFonts w:ascii="Arial" w:hAnsi="Arial" w:cs="Arial"/>
          <w:szCs w:val="24"/>
          <w:lang w:val="en-US"/>
        </w:rPr>
        <w:t xml:space="preserve"> Doses of 45 and 90 µg/kg at a dose interval of 2 to 4 hours may be considered. Due to the </w:t>
      </w:r>
      <w:proofErr w:type="spellStart"/>
      <w:r>
        <w:rPr>
          <w:rFonts w:ascii="Arial" w:hAnsi="Arial" w:cs="Arial"/>
          <w:szCs w:val="24"/>
          <w:lang w:val="en-US"/>
        </w:rPr>
        <w:t>hemostatic</w:t>
      </w:r>
      <w:proofErr w:type="spellEnd"/>
      <w:r>
        <w:rPr>
          <w:rFonts w:ascii="Arial" w:hAnsi="Arial" w:cs="Arial"/>
          <w:szCs w:val="24"/>
          <w:lang w:val="en-US"/>
        </w:rPr>
        <w:t xml:space="preserve"> effect of </w:t>
      </w:r>
      <w:proofErr w:type="spellStart"/>
      <w:r>
        <w:rPr>
          <w:rFonts w:ascii="Arial" w:hAnsi="Arial" w:cs="Arial"/>
          <w:szCs w:val="24"/>
          <w:lang w:val="en-US"/>
        </w:rPr>
        <w:t>emicizumab</w:t>
      </w:r>
      <w:proofErr w:type="spellEnd"/>
      <w:r>
        <w:rPr>
          <w:rFonts w:ascii="Arial" w:hAnsi="Arial" w:cs="Arial"/>
          <w:szCs w:val="24"/>
          <w:lang w:val="en-US"/>
        </w:rPr>
        <w:t xml:space="preserve">, the number of doses of </w:t>
      </w:r>
      <w:proofErr w:type="spellStart"/>
      <w:r>
        <w:rPr>
          <w:rFonts w:ascii="Arial" w:hAnsi="Arial" w:cs="Arial"/>
          <w:szCs w:val="24"/>
          <w:lang w:val="en-US"/>
        </w:rPr>
        <w:t>rFVIIa</w:t>
      </w:r>
      <w:proofErr w:type="spellEnd"/>
      <w:r>
        <w:rPr>
          <w:rFonts w:ascii="Arial" w:hAnsi="Arial" w:cs="Arial"/>
          <w:szCs w:val="24"/>
          <w:lang w:val="en-US"/>
        </w:rPr>
        <w:t xml:space="preserve"> should be minimized.</w:t>
      </w:r>
    </w:p>
    <w:p w:rsidR="005E7C94" w:rsidRPr="00DE605A" w:rsidRDefault="005E7C94" w:rsidP="005E7C94">
      <w:pPr>
        <w:pStyle w:val="Liststycke"/>
        <w:numPr>
          <w:ilvl w:val="0"/>
          <w:numId w:val="1"/>
        </w:numPr>
        <w:spacing w:after="120" w:line="360" w:lineRule="auto"/>
        <w:rPr>
          <w:rFonts w:ascii="Arial" w:hAnsi="Arial" w:cs="Arial"/>
          <w:szCs w:val="24"/>
          <w:lang w:val="en-US"/>
        </w:rPr>
      </w:pPr>
      <w:r>
        <w:rPr>
          <w:rFonts w:ascii="Arial" w:hAnsi="Arial" w:cs="Arial"/>
          <w:szCs w:val="24"/>
          <w:lang w:val="en-US"/>
        </w:rPr>
        <w:t>If</w:t>
      </w:r>
      <w:r w:rsidRPr="00CC3BAE">
        <w:rPr>
          <w:rFonts w:ascii="Arial" w:hAnsi="Arial" w:cs="Arial"/>
          <w:szCs w:val="24"/>
          <w:lang w:val="en-US"/>
        </w:rPr>
        <w:t xml:space="preserve"> </w:t>
      </w:r>
      <w:proofErr w:type="spellStart"/>
      <w:r w:rsidRPr="00CC3BAE">
        <w:rPr>
          <w:rFonts w:ascii="Arial" w:hAnsi="Arial" w:cs="Arial"/>
          <w:szCs w:val="24"/>
          <w:lang w:val="en-US"/>
        </w:rPr>
        <w:t>aPCC</w:t>
      </w:r>
      <w:proofErr w:type="spellEnd"/>
      <w:r w:rsidRPr="00CC3BAE">
        <w:rPr>
          <w:rFonts w:ascii="Arial" w:hAnsi="Arial" w:cs="Arial"/>
          <w:szCs w:val="24"/>
          <w:lang w:val="en-US"/>
        </w:rPr>
        <w:t xml:space="preserve"> and </w:t>
      </w:r>
      <w:proofErr w:type="spellStart"/>
      <w:r w:rsidRPr="00CC3BAE">
        <w:rPr>
          <w:rFonts w:ascii="Arial" w:hAnsi="Arial" w:cs="Arial"/>
          <w:szCs w:val="24"/>
          <w:lang w:val="en-US"/>
        </w:rPr>
        <w:t>emicizumab</w:t>
      </w:r>
      <w:proofErr w:type="spellEnd"/>
      <w:r w:rsidRPr="00CC3BAE">
        <w:rPr>
          <w:rFonts w:ascii="Arial" w:hAnsi="Arial" w:cs="Arial"/>
          <w:szCs w:val="24"/>
          <w:lang w:val="en-US"/>
        </w:rPr>
        <w:t xml:space="preserve"> </w:t>
      </w:r>
      <w:r>
        <w:rPr>
          <w:rFonts w:ascii="Arial" w:hAnsi="Arial" w:cs="Arial"/>
          <w:szCs w:val="24"/>
          <w:lang w:val="en-US"/>
        </w:rPr>
        <w:t xml:space="preserve">together will be required as second line treatment and/or resistant severe bleeds, the initial dose of </w:t>
      </w:r>
      <w:proofErr w:type="spellStart"/>
      <w:r>
        <w:rPr>
          <w:rFonts w:ascii="Arial" w:hAnsi="Arial" w:cs="Arial"/>
          <w:szCs w:val="24"/>
          <w:lang w:val="en-US"/>
        </w:rPr>
        <w:t>aPCC</w:t>
      </w:r>
      <w:proofErr w:type="spellEnd"/>
      <w:r>
        <w:rPr>
          <w:rFonts w:ascii="Arial" w:hAnsi="Arial" w:cs="Arial"/>
          <w:szCs w:val="24"/>
          <w:lang w:val="en-US"/>
        </w:rPr>
        <w:t xml:space="preserve"> </w:t>
      </w:r>
      <w:r w:rsidRPr="00CC3BAE">
        <w:rPr>
          <w:rFonts w:ascii="Arial" w:hAnsi="Arial" w:cs="Arial"/>
          <w:szCs w:val="24"/>
          <w:lang w:val="en-US"/>
        </w:rPr>
        <w:t xml:space="preserve">should </w:t>
      </w:r>
      <w:r>
        <w:rPr>
          <w:rFonts w:ascii="Arial" w:hAnsi="Arial" w:cs="Arial"/>
          <w:szCs w:val="24"/>
          <w:lang w:val="en-US"/>
        </w:rPr>
        <w:t>not exceed 50</w:t>
      </w:r>
      <w:r w:rsidRPr="00CC3BAE">
        <w:rPr>
          <w:rFonts w:ascii="Arial" w:hAnsi="Arial" w:cs="Arial"/>
          <w:szCs w:val="24"/>
          <w:lang w:val="en-US"/>
        </w:rPr>
        <w:t xml:space="preserve"> U/kg</w:t>
      </w:r>
      <w:r>
        <w:rPr>
          <w:rFonts w:ascii="Arial" w:hAnsi="Arial" w:cs="Arial"/>
          <w:szCs w:val="24"/>
          <w:lang w:val="en-US"/>
        </w:rPr>
        <w:t xml:space="preserve">. Then, if a second dose of </w:t>
      </w:r>
      <w:proofErr w:type="spellStart"/>
      <w:r>
        <w:rPr>
          <w:rFonts w:ascii="Arial" w:hAnsi="Arial" w:cs="Arial"/>
          <w:szCs w:val="24"/>
          <w:lang w:val="en-US"/>
        </w:rPr>
        <w:t>aPCC</w:t>
      </w:r>
      <w:proofErr w:type="spellEnd"/>
      <w:r>
        <w:rPr>
          <w:rFonts w:ascii="Arial" w:hAnsi="Arial" w:cs="Arial"/>
          <w:szCs w:val="24"/>
          <w:lang w:val="en-US"/>
        </w:rPr>
        <w:t xml:space="preserve"> is considered, the patient should be referred to the hospital for treatment and surveillance for TMA. The total dose of </w:t>
      </w:r>
      <w:proofErr w:type="spellStart"/>
      <w:r>
        <w:rPr>
          <w:rFonts w:ascii="Arial" w:hAnsi="Arial" w:cs="Arial"/>
          <w:szCs w:val="24"/>
          <w:lang w:val="en-US"/>
        </w:rPr>
        <w:t>aPCC</w:t>
      </w:r>
      <w:proofErr w:type="spellEnd"/>
      <w:r>
        <w:rPr>
          <w:rFonts w:ascii="Arial" w:hAnsi="Arial" w:cs="Arial"/>
          <w:szCs w:val="24"/>
          <w:lang w:val="en-US"/>
        </w:rPr>
        <w:t xml:space="preserve"> should not exceed 100 U/kg/d</w:t>
      </w:r>
      <w:r w:rsidRPr="00CC3BAE">
        <w:rPr>
          <w:rFonts w:ascii="Arial" w:hAnsi="Arial" w:cs="Arial"/>
          <w:szCs w:val="24"/>
          <w:lang w:val="en-US"/>
        </w:rPr>
        <w:t xml:space="preserve"> and</w:t>
      </w:r>
      <w:r>
        <w:rPr>
          <w:rFonts w:ascii="Arial" w:hAnsi="Arial" w:cs="Arial"/>
          <w:szCs w:val="24"/>
          <w:lang w:val="en-US"/>
        </w:rPr>
        <w:t xml:space="preserve">– as a routine – not provided for </w:t>
      </w:r>
      <w:r w:rsidRPr="00CC3BAE">
        <w:rPr>
          <w:rFonts w:ascii="Arial" w:hAnsi="Arial" w:cs="Arial"/>
          <w:szCs w:val="24"/>
          <w:lang w:val="en-US"/>
        </w:rPr>
        <w:t>more than 24 hours per treatment episode.</w:t>
      </w:r>
      <w:r>
        <w:rPr>
          <w:rFonts w:ascii="Arial" w:hAnsi="Arial" w:cs="Arial"/>
          <w:szCs w:val="24"/>
          <w:lang w:val="en-US"/>
        </w:rPr>
        <w:t xml:space="preserve"> The recommendation regarding by-pass therapy together with </w:t>
      </w:r>
      <w:proofErr w:type="spellStart"/>
      <w:r>
        <w:rPr>
          <w:rFonts w:ascii="Arial" w:hAnsi="Arial" w:cs="Arial"/>
          <w:szCs w:val="24"/>
          <w:lang w:val="en-US"/>
        </w:rPr>
        <w:t>emicizumab</w:t>
      </w:r>
      <w:proofErr w:type="spellEnd"/>
      <w:r>
        <w:rPr>
          <w:rFonts w:ascii="Arial" w:hAnsi="Arial" w:cs="Arial"/>
          <w:szCs w:val="24"/>
          <w:lang w:val="en-US"/>
        </w:rPr>
        <w:t xml:space="preserve"> should be followed for 6 months after the infusion of </w:t>
      </w:r>
      <w:proofErr w:type="spellStart"/>
      <w:r>
        <w:rPr>
          <w:rFonts w:ascii="Arial" w:hAnsi="Arial" w:cs="Arial"/>
          <w:szCs w:val="24"/>
          <w:lang w:val="en-US"/>
        </w:rPr>
        <w:t>emicizumab</w:t>
      </w:r>
      <w:proofErr w:type="spellEnd"/>
      <w:r>
        <w:rPr>
          <w:rFonts w:ascii="Arial" w:hAnsi="Arial" w:cs="Arial"/>
          <w:szCs w:val="24"/>
          <w:lang w:val="en-US"/>
        </w:rPr>
        <w:t xml:space="preserve">. </w:t>
      </w:r>
    </w:p>
    <w:p w:rsidR="005E7C94" w:rsidRPr="00555F71" w:rsidRDefault="005E7C94" w:rsidP="005E7C94">
      <w:pPr>
        <w:numPr>
          <w:ilvl w:val="0"/>
          <w:numId w:val="1"/>
        </w:numPr>
        <w:spacing w:after="120" w:line="360" w:lineRule="auto"/>
        <w:rPr>
          <w:rFonts w:ascii="Arial" w:hAnsi="Arial" w:cs="Arial"/>
          <w:sz w:val="24"/>
          <w:szCs w:val="24"/>
          <w:lang w:val="en-US"/>
        </w:rPr>
      </w:pPr>
      <w:r w:rsidRPr="00555F71">
        <w:rPr>
          <w:rFonts w:ascii="Arial" w:hAnsi="Arial" w:cs="Arial"/>
          <w:sz w:val="24"/>
          <w:szCs w:val="24"/>
          <w:lang w:val="en-US"/>
        </w:rPr>
        <w:t xml:space="preserve">For all three prophylactic agents, a </w:t>
      </w:r>
      <w:proofErr w:type="spellStart"/>
      <w:r w:rsidRPr="00555F71">
        <w:rPr>
          <w:rFonts w:ascii="Arial" w:hAnsi="Arial" w:cs="Arial"/>
          <w:sz w:val="24"/>
          <w:szCs w:val="24"/>
          <w:lang w:val="en-US"/>
        </w:rPr>
        <w:t>hemostatic</w:t>
      </w:r>
      <w:proofErr w:type="spellEnd"/>
      <w:r w:rsidRPr="00555F71">
        <w:rPr>
          <w:rFonts w:ascii="Arial" w:hAnsi="Arial" w:cs="Arial"/>
          <w:sz w:val="24"/>
          <w:szCs w:val="24"/>
          <w:lang w:val="en-US"/>
        </w:rPr>
        <w:t xml:space="preserve"> improvement of the bleeding phenotype should be required defined as a reduction in the number of significant bleeds with ≥50%</w:t>
      </w:r>
      <w:bookmarkEnd w:id="3"/>
      <w:r w:rsidR="000A044E">
        <w:rPr>
          <w:rFonts w:ascii="Arial" w:hAnsi="Arial" w:cs="Arial"/>
          <w:sz w:val="24"/>
          <w:szCs w:val="24"/>
          <w:lang w:val="en-US"/>
        </w:rPr>
        <w:t>.</w:t>
      </w:r>
    </w:p>
    <w:p w:rsidR="005E7C94" w:rsidRDefault="005E7C94" w:rsidP="005E7C94">
      <w:pPr>
        <w:spacing w:after="120" w:line="360" w:lineRule="auto"/>
        <w:rPr>
          <w:rFonts w:ascii="Arial" w:hAnsi="Arial" w:cs="Arial"/>
          <w:sz w:val="24"/>
          <w:szCs w:val="24"/>
          <w:lang w:val="en-US"/>
        </w:rPr>
      </w:pPr>
      <w:r>
        <w:rPr>
          <w:rFonts w:ascii="Arial" w:hAnsi="Arial" w:cs="Arial"/>
          <w:sz w:val="24"/>
          <w:szCs w:val="24"/>
          <w:lang w:val="en-US"/>
        </w:rPr>
        <w:t xml:space="preserve">Bypassing agents have for several years been used to prevent bleeds in patients with inhibitors. This </w:t>
      </w:r>
      <w:r w:rsidRPr="00C72ED5">
        <w:rPr>
          <w:rFonts w:ascii="Arial" w:hAnsi="Arial" w:cs="Arial"/>
          <w:sz w:val="24"/>
          <w:szCs w:val="24"/>
          <w:lang w:val="en-US"/>
        </w:rPr>
        <w:t>is a costly treatmen</w:t>
      </w:r>
      <w:r>
        <w:rPr>
          <w:rFonts w:ascii="Arial" w:hAnsi="Arial" w:cs="Arial"/>
          <w:sz w:val="24"/>
          <w:szCs w:val="24"/>
          <w:lang w:val="en-US"/>
        </w:rPr>
        <w:t>t, but should be considered in persi</w:t>
      </w:r>
      <w:r w:rsidRPr="00C72ED5">
        <w:rPr>
          <w:rFonts w:ascii="Arial" w:hAnsi="Arial" w:cs="Arial"/>
          <w:sz w:val="24"/>
          <w:szCs w:val="24"/>
          <w:lang w:val="en-US"/>
        </w:rPr>
        <w:t xml:space="preserve">stent inhibitor patients and/or phenotypic bleeders to protect against harmful bleeds while </w:t>
      </w:r>
      <w:r w:rsidRPr="00C72ED5">
        <w:rPr>
          <w:rFonts w:ascii="Arial" w:hAnsi="Arial" w:cs="Arial"/>
          <w:sz w:val="24"/>
          <w:szCs w:val="24"/>
          <w:lang w:val="en-US"/>
        </w:rPr>
        <w:lastRenderedPageBreak/>
        <w:t xml:space="preserve">waiting for the inhibitor to become eradicated. </w:t>
      </w:r>
      <w:r>
        <w:rPr>
          <w:rFonts w:ascii="Arial" w:hAnsi="Arial" w:cs="Arial"/>
          <w:sz w:val="24"/>
          <w:szCs w:val="24"/>
          <w:lang w:val="en-US"/>
        </w:rPr>
        <w:t xml:space="preserve">Recently, another option for the prevention of bleeds, </w:t>
      </w:r>
      <w:proofErr w:type="spellStart"/>
      <w:r>
        <w:rPr>
          <w:rFonts w:ascii="Arial" w:hAnsi="Arial" w:cs="Arial"/>
          <w:sz w:val="24"/>
          <w:szCs w:val="24"/>
          <w:lang w:val="en-US"/>
        </w:rPr>
        <w:t>emicizumab</w:t>
      </w:r>
      <w:proofErr w:type="spellEnd"/>
      <w:r>
        <w:rPr>
          <w:rFonts w:ascii="Arial" w:hAnsi="Arial" w:cs="Arial"/>
          <w:sz w:val="24"/>
          <w:szCs w:val="24"/>
          <w:lang w:val="en-US"/>
        </w:rPr>
        <w:t>, was</w:t>
      </w:r>
      <w:r w:rsidRPr="005843B8">
        <w:rPr>
          <w:rFonts w:ascii="Arial" w:hAnsi="Arial" w:cs="Arial"/>
          <w:sz w:val="24"/>
          <w:szCs w:val="24"/>
          <w:lang w:val="en-US"/>
        </w:rPr>
        <w:t xml:space="preserve"> </w:t>
      </w:r>
      <w:r>
        <w:rPr>
          <w:rFonts w:ascii="Arial" w:hAnsi="Arial" w:cs="Arial"/>
          <w:sz w:val="24"/>
          <w:szCs w:val="24"/>
          <w:lang w:val="en-US"/>
        </w:rPr>
        <w:t>approved for subcutaneous administration by the FDA and EMA</w:t>
      </w:r>
      <w:r w:rsidRPr="005843B8">
        <w:rPr>
          <w:rFonts w:ascii="Arial" w:hAnsi="Arial" w:cs="Arial"/>
          <w:sz w:val="24"/>
          <w:szCs w:val="24"/>
          <w:lang w:val="en-US"/>
        </w:rPr>
        <w:t xml:space="preserve"> </w:t>
      </w:r>
      <w:r>
        <w:rPr>
          <w:rFonts w:ascii="Arial" w:hAnsi="Arial" w:cs="Arial"/>
          <w:sz w:val="24"/>
          <w:szCs w:val="24"/>
          <w:lang w:val="en-US"/>
        </w:rPr>
        <w:t xml:space="preserve">in patients with hemophilia A and inhibitors (≥12 years). In the case of the previously used two bypassing agents, i.e. </w:t>
      </w:r>
      <w:proofErr w:type="spellStart"/>
      <w:r>
        <w:rPr>
          <w:rFonts w:ascii="Arial" w:hAnsi="Arial" w:cs="Arial"/>
          <w:sz w:val="24"/>
          <w:szCs w:val="24"/>
          <w:lang w:val="en-US"/>
        </w:rPr>
        <w:t>aPCC</w:t>
      </w:r>
      <w:proofErr w:type="spellEnd"/>
      <w:r>
        <w:rPr>
          <w:rFonts w:ascii="Arial" w:hAnsi="Arial" w:cs="Arial"/>
          <w:sz w:val="24"/>
          <w:szCs w:val="24"/>
          <w:lang w:val="en-US"/>
        </w:rPr>
        <w:t xml:space="preserve"> and </w:t>
      </w:r>
      <w:proofErr w:type="spellStart"/>
      <w:r>
        <w:rPr>
          <w:rFonts w:ascii="Arial" w:hAnsi="Arial" w:cs="Arial"/>
          <w:sz w:val="24"/>
          <w:szCs w:val="24"/>
          <w:lang w:val="en-US"/>
        </w:rPr>
        <w:t>rFVIIa</w:t>
      </w:r>
      <w:proofErr w:type="spellEnd"/>
      <w:r>
        <w:rPr>
          <w:rFonts w:ascii="Arial" w:hAnsi="Arial" w:cs="Arial"/>
          <w:sz w:val="24"/>
          <w:szCs w:val="24"/>
          <w:lang w:val="en-US"/>
        </w:rPr>
        <w:t>, no</w:t>
      </w:r>
      <w:r w:rsidRPr="00C72ED5">
        <w:rPr>
          <w:rFonts w:ascii="Arial" w:hAnsi="Arial" w:cs="Arial"/>
          <w:sz w:val="24"/>
          <w:szCs w:val="24"/>
          <w:lang w:val="en-US"/>
        </w:rPr>
        <w:t xml:space="preserve"> head-to-head comparison has been performed, but available data s</w:t>
      </w:r>
      <w:r>
        <w:rPr>
          <w:rFonts w:ascii="Arial" w:hAnsi="Arial" w:cs="Arial"/>
          <w:sz w:val="24"/>
          <w:szCs w:val="24"/>
          <w:lang w:val="en-US"/>
        </w:rPr>
        <w:t>how</w:t>
      </w:r>
      <w:r w:rsidRPr="00C72ED5">
        <w:rPr>
          <w:rFonts w:ascii="Arial" w:hAnsi="Arial" w:cs="Arial"/>
          <w:sz w:val="24"/>
          <w:szCs w:val="24"/>
          <w:lang w:val="en-US"/>
        </w:rPr>
        <w:t xml:space="preserve"> that both drugs can be used </w:t>
      </w:r>
      <w:proofErr w:type="spellStart"/>
      <w:r w:rsidRPr="00C72ED5">
        <w:rPr>
          <w:rFonts w:ascii="Arial" w:hAnsi="Arial" w:cs="Arial"/>
          <w:sz w:val="24"/>
          <w:szCs w:val="24"/>
          <w:lang w:val="en-US"/>
        </w:rPr>
        <w:t>prophylactically</w:t>
      </w:r>
      <w:proofErr w:type="spellEnd"/>
      <w:r w:rsidRPr="00C72ED5">
        <w:rPr>
          <w:rFonts w:ascii="Arial" w:hAnsi="Arial" w:cs="Arial"/>
          <w:sz w:val="24"/>
          <w:szCs w:val="24"/>
          <w:lang w:val="en-US"/>
        </w:rPr>
        <w:t xml:space="preserve"> to</w:t>
      </w:r>
      <w:r>
        <w:rPr>
          <w:rFonts w:ascii="Arial" w:hAnsi="Arial" w:cs="Arial"/>
          <w:sz w:val="24"/>
          <w:szCs w:val="24"/>
          <w:lang w:val="en-US"/>
        </w:rPr>
        <w:t xml:space="preserve"> reduce the number of bleeds </w:t>
      </w:r>
      <w:r w:rsidR="00206375">
        <w:rPr>
          <w:rFonts w:ascii="Arial" w:hAnsi="Arial" w:cs="Arial"/>
          <w:sz w:val="24"/>
          <w:szCs w:val="24"/>
          <w:lang w:val="en-US"/>
        </w:rPr>
        <w:fldChar w:fldCharType="begin">
          <w:fldData xml:space="preserve">PEVuZE5vdGU+PENpdGU+PEF1dGhvcj5Lb25rbGU8L0F1dGhvcj48WWVhcj4yMDA3PC9ZZWFyPjxS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PEVuZE5vdGU+PENpdGU+PEF1dGhvcj5Lb25rbGU8L0F1dGhvcj48WWVhcj4yMDA3PC9ZZWFyPjxS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A1139C">
        <w:rPr>
          <w:rFonts w:ascii="Arial" w:hAnsi="Arial" w:cs="Arial"/>
          <w:noProof/>
          <w:sz w:val="24"/>
          <w:szCs w:val="24"/>
          <w:lang w:val="en-US"/>
        </w:rPr>
        <w:t>8-10</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r w:rsidRPr="00C72ED5">
        <w:rPr>
          <w:rFonts w:ascii="Arial" w:hAnsi="Arial" w:cs="Arial"/>
          <w:sz w:val="24"/>
          <w:szCs w:val="24"/>
          <w:lang w:val="en-US"/>
        </w:rPr>
        <w:t xml:space="preserve"> </w:t>
      </w:r>
      <w:r>
        <w:rPr>
          <w:rFonts w:ascii="Arial" w:hAnsi="Arial" w:cs="Arial"/>
          <w:sz w:val="24"/>
          <w:szCs w:val="24"/>
          <w:lang w:val="en-US"/>
        </w:rPr>
        <w:t xml:space="preserve">A reduction in the bleeds up to approximately 60% have been reported for </w:t>
      </w:r>
      <w:proofErr w:type="spellStart"/>
      <w:r>
        <w:rPr>
          <w:rFonts w:ascii="Arial" w:hAnsi="Arial" w:cs="Arial"/>
          <w:sz w:val="24"/>
          <w:szCs w:val="24"/>
          <w:lang w:val="en-US"/>
        </w:rPr>
        <w:t>rFVIIa</w:t>
      </w:r>
      <w:proofErr w:type="spellEnd"/>
      <w:r>
        <w:rPr>
          <w:rFonts w:ascii="Arial" w:hAnsi="Arial" w:cs="Arial"/>
          <w:sz w:val="24"/>
          <w:szCs w:val="24"/>
          <w:lang w:val="en-US"/>
        </w:rPr>
        <w:t xml:space="preserve"> in daily doses of 90 to 270 </w:t>
      </w:r>
      <w:r w:rsidRPr="00C72ED5">
        <w:rPr>
          <w:rFonts w:ascii="Arial" w:hAnsi="Arial" w:cs="Arial"/>
          <w:sz w:val="24"/>
          <w:szCs w:val="24"/>
          <w:lang w:val="en-US"/>
        </w:rPr>
        <w:t>µg/kg</w:t>
      </w:r>
      <w:r>
        <w:rPr>
          <w:rFonts w:ascii="Arial" w:hAnsi="Arial" w:cs="Arial"/>
          <w:sz w:val="24"/>
          <w:szCs w:val="24"/>
          <w:lang w:val="en-US"/>
        </w:rPr>
        <w:t xml:space="preserve"> and up to around 70% with </w:t>
      </w:r>
      <w:proofErr w:type="spellStart"/>
      <w:r>
        <w:rPr>
          <w:rFonts w:ascii="Arial" w:hAnsi="Arial" w:cs="Arial"/>
          <w:sz w:val="24"/>
          <w:szCs w:val="24"/>
          <w:lang w:val="en-US"/>
        </w:rPr>
        <w:t>aPCC</w:t>
      </w:r>
      <w:proofErr w:type="spellEnd"/>
      <w:r>
        <w:rPr>
          <w:rFonts w:ascii="Arial" w:hAnsi="Arial" w:cs="Arial"/>
          <w:sz w:val="24"/>
          <w:szCs w:val="24"/>
          <w:lang w:val="en-US"/>
        </w:rPr>
        <w:t xml:space="preserve"> in the dose of 50 to 85 U/kg 3 times weekly or every other day. </w:t>
      </w:r>
    </w:p>
    <w:p w:rsidR="005E7C94" w:rsidRDefault="005E7C94" w:rsidP="005E7C94">
      <w:pPr>
        <w:spacing w:after="120" w:line="360" w:lineRule="auto"/>
        <w:rPr>
          <w:rFonts w:ascii="Arial" w:hAnsi="Arial" w:cs="Arial"/>
          <w:sz w:val="24"/>
          <w:szCs w:val="24"/>
          <w:lang w:val="en-US"/>
        </w:rPr>
      </w:pPr>
      <w:proofErr w:type="spellStart"/>
      <w:proofErr w:type="gramStart"/>
      <w:r>
        <w:rPr>
          <w:rFonts w:ascii="Arial" w:hAnsi="Arial" w:cs="Arial"/>
          <w:sz w:val="24"/>
          <w:szCs w:val="24"/>
          <w:lang w:val="en-US"/>
        </w:rPr>
        <w:t>Emicizumab</w:t>
      </w:r>
      <w:proofErr w:type="spellEnd"/>
      <w:r>
        <w:rPr>
          <w:rFonts w:ascii="Arial" w:hAnsi="Arial" w:cs="Arial"/>
          <w:sz w:val="24"/>
          <w:szCs w:val="24"/>
          <w:lang w:val="en-US"/>
        </w:rPr>
        <w:t>,</w:t>
      </w:r>
      <w:proofErr w:type="gramEnd"/>
      <w:r>
        <w:rPr>
          <w:rFonts w:ascii="Arial" w:hAnsi="Arial" w:cs="Arial"/>
          <w:sz w:val="24"/>
          <w:szCs w:val="24"/>
          <w:lang w:val="en-US"/>
        </w:rPr>
        <w:t xml:space="preserve"> is a humanized antibody that bridges activated FIX and FX, mimicking FVIII function. A total of 169 </w:t>
      </w:r>
      <w:proofErr w:type="spellStart"/>
      <w:r>
        <w:rPr>
          <w:rFonts w:ascii="Arial" w:hAnsi="Arial" w:cs="Arial"/>
          <w:sz w:val="24"/>
          <w:szCs w:val="24"/>
          <w:lang w:val="en-US"/>
        </w:rPr>
        <w:t>haemophilia</w:t>
      </w:r>
      <w:proofErr w:type="spellEnd"/>
      <w:r>
        <w:rPr>
          <w:rFonts w:ascii="Arial" w:hAnsi="Arial" w:cs="Arial"/>
          <w:sz w:val="24"/>
          <w:szCs w:val="24"/>
          <w:lang w:val="en-US"/>
        </w:rPr>
        <w:t xml:space="preserve"> </w:t>
      </w:r>
      <w:proofErr w:type="gramStart"/>
      <w:r>
        <w:rPr>
          <w:rFonts w:ascii="Arial" w:hAnsi="Arial" w:cs="Arial"/>
          <w:sz w:val="24"/>
          <w:szCs w:val="24"/>
          <w:lang w:val="en-US"/>
        </w:rPr>
        <w:t>A</w:t>
      </w:r>
      <w:proofErr w:type="gramEnd"/>
      <w:r>
        <w:rPr>
          <w:rFonts w:ascii="Arial" w:hAnsi="Arial" w:cs="Arial"/>
          <w:sz w:val="24"/>
          <w:szCs w:val="24"/>
          <w:lang w:val="en-US"/>
        </w:rPr>
        <w:t xml:space="preserve"> patients with inhibitors, 12 years of age or older, were enrolled in the pivotal study. Patients were given 3 mg/kg once-weekly for 4 weeks followed by 1.5 mg/kg weekly thereafter. </w:t>
      </w:r>
      <w:proofErr w:type="spellStart"/>
      <w:r>
        <w:rPr>
          <w:rFonts w:ascii="Arial" w:hAnsi="Arial" w:cs="Arial"/>
          <w:sz w:val="24"/>
          <w:szCs w:val="24"/>
          <w:lang w:val="en-US"/>
        </w:rPr>
        <w:t>Emicizumab</w:t>
      </w:r>
      <w:proofErr w:type="spellEnd"/>
      <w:r>
        <w:rPr>
          <w:rFonts w:ascii="Arial" w:hAnsi="Arial" w:cs="Arial"/>
          <w:sz w:val="24"/>
          <w:szCs w:val="24"/>
          <w:lang w:val="en-US"/>
        </w:rPr>
        <w:t xml:space="preserve"> prophylaxis (</w:t>
      </w:r>
      <w:proofErr w:type="spellStart"/>
      <w:r>
        <w:rPr>
          <w:rFonts w:ascii="Arial" w:hAnsi="Arial" w:cs="Arial"/>
          <w:sz w:val="24"/>
          <w:szCs w:val="24"/>
          <w:lang w:val="en-US"/>
        </w:rPr>
        <w:t>s.c</w:t>
      </w:r>
      <w:proofErr w:type="spellEnd"/>
      <w:r>
        <w:rPr>
          <w:rFonts w:ascii="Arial" w:hAnsi="Arial" w:cs="Arial"/>
          <w:sz w:val="24"/>
          <w:szCs w:val="24"/>
          <w:lang w:val="en-US"/>
        </w:rPr>
        <w:t xml:space="preserve">) had 87% lower bleeding rate (treated bleeds) than patients with no prophylaxis (p&lt;0.001). The ABR was 2.9 events in prophylaxis group versus 23.3 events in participants with no prophylaxis. Participants who had previously received prophylactic treatment with bypassing agents were also enrolled and switched to </w:t>
      </w:r>
      <w:proofErr w:type="spellStart"/>
      <w:r>
        <w:rPr>
          <w:rFonts w:ascii="Arial" w:hAnsi="Arial" w:cs="Arial"/>
          <w:sz w:val="24"/>
          <w:szCs w:val="24"/>
          <w:lang w:val="en-US"/>
        </w:rPr>
        <w:t>emicizumab</w:t>
      </w:r>
      <w:proofErr w:type="spellEnd"/>
      <w:r>
        <w:rPr>
          <w:rFonts w:ascii="Arial" w:hAnsi="Arial" w:cs="Arial"/>
          <w:sz w:val="24"/>
          <w:szCs w:val="24"/>
          <w:lang w:val="en-US"/>
        </w:rPr>
        <w:t xml:space="preserve"> prophylaxis, </w:t>
      </w:r>
      <w:r w:rsidRPr="00D14570">
        <w:rPr>
          <w:rFonts w:ascii="Arial" w:hAnsi="Arial" w:cs="Arial"/>
          <w:sz w:val="24"/>
          <w:szCs w:val="24"/>
          <w:lang w:val="en-US"/>
        </w:rPr>
        <w:t xml:space="preserve">which resulted in a lower bleeding rates (treated bleeds) compared to previous prophylaxis with bypassing agents, but these figures </w:t>
      </w:r>
      <w:r w:rsidR="00836C64" w:rsidRPr="00D14570">
        <w:rPr>
          <w:rFonts w:ascii="Arial" w:hAnsi="Arial" w:cs="Arial"/>
          <w:sz w:val="24"/>
          <w:szCs w:val="24"/>
          <w:lang w:val="en-US"/>
        </w:rPr>
        <w:t>cannot</w:t>
      </w:r>
      <w:r w:rsidRPr="00D14570">
        <w:rPr>
          <w:rFonts w:ascii="Arial" w:hAnsi="Arial" w:cs="Arial"/>
          <w:sz w:val="24"/>
          <w:szCs w:val="24"/>
          <w:lang w:val="en-US"/>
        </w:rPr>
        <w:t xml:space="preserve"> be directly compared</w:t>
      </w:r>
      <w:r>
        <w:rPr>
          <w:rFonts w:ascii="Arial" w:hAnsi="Arial" w:cs="Arial"/>
          <w:sz w:val="24"/>
          <w:szCs w:val="24"/>
          <w:lang w:val="en-US"/>
        </w:rPr>
        <w:t xml:space="preserve"> (</w:t>
      </w:r>
      <w:r w:rsidR="00836C64">
        <w:rPr>
          <w:rFonts w:ascii="Arial" w:hAnsi="Arial" w:cs="Arial"/>
          <w:sz w:val="24"/>
          <w:szCs w:val="24"/>
          <w:lang w:val="en-US"/>
        </w:rPr>
        <w:t>11</w:t>
      </w:r>
      <w:r>
        <w:rPr>
          <w:rFonts w:ascii="Arial" w:hAnsi="Arial" w:cs="Arial"/>
          <w:sz w:val="24"/>
          <w:szCs w:val="24"/>
          <w:lang w:val="en-US"/>
        </w:rPr>
        <w:t xml:space="preserve">).  </w:t>
      </w:r>
    </w:p>
    <w:p w:rsidR="005E7C94" w:rsidRDefault="005E7C94" w:rsidP="005E7C94">
      <w:pPr>
        <w:spacing w:after="120" w:line="360" w:lineRule="auto"/>
        <w:rPr>
          <w:rFonts w:ascii="Arial" w:hAnsi="Arial" w:cs="Arial"/>
          <w:sz w:val="24"/>
          <w:szCs w:val="24"/>
          <w:lang w:val="en-US"/>
        </w:rPr>
      </w:pPr>
      <w:r>
        <w:rPr>
          <w:rFonts w:ascii="Arial" w:hAnsi="Arial" w:cs="Arial"/>
          <w:sz w:val="24"/>
          <w:szCs w:val="24"/>
          <w:lang w:val="en-US"/>
        </w:rPr>
        <w:t>Bypassing agents (</w:t>
      </w:r>
      <w:proofErr w:type="spellStart"/>
      <w:r>
        <w:rPr>
          <w:rFonts w:ascii="Arial" w:hAnsi="Arial" w:cs="Arial"/>
          <w:sz w:val="24"/>
          <w:szCs w:val="24"/>
          <w:lang w:val="en-US"/>
        </w:rPr>
        <w:t>rFVIIa</w:t>
      </w:r>
      <w:proofErr w:type="spellEnd"/>
      <w:r>
        <w:rPr>
          <w:rFonts w:ascii="Arial" w:hAnsi="Arial" w:cs="Arial"/>
          <w:sz w:val="24"/>
          <w:szCs w:val="24"/>
          <w:lang w:val="en-US"/>
        </w:rPr>
        <w:t xml:space="preserve"> or </w:t>
      </w:r>
      <w:proofErr w:type="spellStart"/>
      <w:r>
        <w:rPr>
          <w:rFonts w:ascii="Arial" w:hAnsi="Arial" w:cs="Arial"/>
          <w:sz w:val="24"/>
          <w:szCs w:val="24"/>
          <w:lang w:val="en-US"/>
        </w:rPr>
        <w:t>aPCC</w:t>
      </w:r>
      <w:proofErr w:type="spellEnd"/>
      <w:r>
        <w:rPr>
          <w:rFonts w:ascii="Arial" w:hAnsi="Arial" w:cs="Arial"/>
          <w:sz w:val="24"/>
          <w:szCs w:val="24"/>
          <w:lang w:val="en-US"/>
        </w:rPr>
        <w:t>) were used for treatment of bleeds.</w:t>
      </w:r>
    </w:p>
    <w:p w:rsidR="005E7C94" w:rsidRPr="00C72ED5" w:rsidRDefault="005E7C94" w:rsidP="005E7C94">
      <w:pPr>
        <w:spacing w:after="120" w:line="360" w:lineRule="auto"/>
        <w:rPr>
          <w:rFonts w:ascii="Arial" w:hAnsi="Arial" w:cs="Arial"/>
          <w:sz w:val="24"/>
          <w:szCs w:val="24"/>
          <w:lang w:val="en-US"/>
        </w:rPr>
      </w:pPr>
      <w:r>
        <w:rPr>
          <w:rFonts w:ascii="Arial" w:hAnsi="Arial" w:cs="Arial"/>
          <w:sz w:val="24"/>
          <w:szCs w:val="24"/>
          <w:lang w:val="en-US"/>
        </w:rPr>
        <w:t xml:space="preserve">The most reported adverse events were injection-site reactions. Thrombotic </w:t>
      </w:r>
      <w:proofErr w:type="spellStart"/>
      <w:r>
        <w:rPr>
          <w:rFonts w:ascii="Arial" w:hAnsi="Arial" w:cs="Arial"/>
          <w:sz w:val="24"/>
          <w:szCs w:val="24"/>
          <w:lang w:val="en-US"/>
        </w:rPr>
        <w:t>microangiopathy</w:t>
      </w:r>
      <w:proofErr w:type="spellEnd"/>
      <w:r>
        <w:rPr>
          <w:rFonts w:ascii="Arial" w:hAnsi="Arial" w:cs="Arial"/>
          <w:sz w:val="24"/>
          <w:szCs w:val="24"/>
          <w:lang w:val="en-US"/>
        </w:rPr>
        <w:t xml:space="preserve"> </w:t>
      </w:r>
      <w:r w:rsidR="006E5502">
        <w:rPr>
          <w:rFonts w:ascii="Arial" w:hAnsi="Arial" w:cs="Arial"/>
          <w:sz w:val="24"/>
          <w:szCs w:val="24"/>
          <w:lang w:val="en-US"/>
        </w:rPr>
        <w:t xml:space="preserve">(TMA) </w:t>
      </w:r>
      <w:r>
        <w:rPr>
          <w:rFonts w:ascii="Arial" w:hAnsi="Arial" w:cs="Arial"/>
          <w:sz w:val="24"/>
          <w:szCs w:val="24"/>
          <w:lang w:val="en-US"/>
        </w:rPr>
        <w:t xml:space="preserve">and </w:t>
      </w:r>
      <w:proofErr w:type="spellStart"/>
      <w:r>
        <w:rPr>
          <w:rFonts w:ascii="Arial" w:hAnsi="Arial" w:cs="Arial"/>
          <w:sz w:val="24"/>
          <w:szCs w:val="24"/>
          <w:lang w:val="en-US"/>
        </w:rPr>
        <w:t>thromboembolic</w:t>
      </w:r>
      <w:proofErr w:type="spellEnd"/>
      <w:r>
        <w:rPr>
          <w:rFonts w:ascii="Arial" w:hAnsi="Arial" w:cs="Arial"/>
          <w:sz w:val="24"/>
          <w:szCs w:val="24"/>
          <w:lang w:val="en-US"/>
        </w:rPr>
        <w:t xml:space="preserve"> events were reported among 5 participants after treatment with </w:t>
      </w:r>
      <w:proofErr w:type="spellStart"/>
      <w:r>
        <w:rPr>
          <w:rFonts w:ascii="Arial" w:hAnsi="Arial" w:cs="Arial"/>
          <w:sz w:val="24"/>
          <w:szCs w:val="24"/>
          <w:lang w:val="en-US"/>
        </w:rPr>
        <w:t>aPCC</w:t>
      </w:r>
      <w:proofErr w:type="spellEnd"/>
      <w:r>
        <w:rPr>
          <w:rFonts w:ascii="Arial" w:hAnsi="Arial" w:cs="Arial"/>
          <w:sz w:val="24"/>
          <w:szCs w:val="24"/>
          <w:lang w:val="en-US"/>
        </w:rPr>
        <w:t xml:space="preserve"> with average doses of more than 100 U/kg daily for more than one day. </w:t>
      </w:r>
      <w:r>
        <w:rPr>
          <w:rFonts w:ascii="Arial" w:hAnsi="Arial" w:cs="Arial"/>
          <w:sz w:val="24"/>
          <w:szCs w:val="24"/>
          <w:lang w:val="en-US"/>
        </w:rPr>
        <w:br/>
      </w:r>
      <w:r w:rsidRPr="00C72ED5">
        <w:rPr>
          <w:rFonts w:ascii="Arial" w:hAnsi="Arial" w:cs="Arial"/>
          <w:sz w:val="24"/>
          <w:szCs w:val="24"/>
          <w:lang w:val="en-US"/>
        </w:rPr>
        <w:t>In patients with low-responding inhibitors, prophylaxis with the deficient factor can be used to prevent against bleeds as well as potentially induce tolerance.</w:t>
      </w:r>
      <w:r>
        <w:rPr>
          <w:rFonts w:ascii="Arial" w:hAnsi="Arial" w:cs="Arial"/>
          <w:sz w:val="24"/>
          <w:szCs w:val="24"/>
          <w:lang w:val="en-US"/>
        </w:rPr>
        <w:br/>
        <w:t xml:space="preserve">Other non factor replacement strategies such as anti-TFPI and </w:t>
      </w:r>
      <w:proofErr w:type="spellStart"/>
      <w:r>
        <w:rPr>
          <w:rFonts w:ascii="Arial" w:hAnsi="Arial" w:cs="Arial"/>
          <w:sz w:val="24"/>
          <w:szCs w:val="24"/>
          <w:lang w:val="en-US"/>
        </w:rPr>
        <w:t>RNAi</w:t>
      </w:r>
      <w:proofErr w:type="spellEnd"/>
      <w:r>
        <w:rPr>
          <w:rFonts w:ascii="Arial" w:hAnsi="Arial" w:cs="Arial"/>
          <w:sz w:val="24"/>
          <w:szCs w:val="24"/>
          <w:lang w:val="en-US"/>
        </w:rPr>
        <w:t xml:space="preserve"> therapeutic </w:t>
      </w:r>
      <w:proofErr w:type="spellStart"/>
      <w:r>
        <w:rPr>
          <w:rFonts w:ascii="Arial" w:hAnsi="Arial" w:cs="Arial"/>
          <w:sz w:val="24"/>
          <w:szCs w:val="24"/>
          <w:lang w:val="en-US"/>
        </w:rPr>
        <w:t>antithrombin</w:t>
      </w:r>
      <w:proofErr w:type="spellEnd"/>
      <w:r>
        <w:rPr>
          <w:rFonts w:ascii="Arial" w:hAnsi="Arial" w:cs="Arial"/>
          <w:sz w:val="24"/>
          <w:szCs w:val="24"/>
          <w:lang w:val="en-US"/>
        </w:rPr>
        <w:t xml:space="preserve"> (</w:t>
      </w:r>
      <w:proofErr w:type="spellStart"/>
      <w:r>
        <w:rPr>
          <w:rFonts w:ascii="Arial" w:hAnsi="Arial" w:cs="Arial"/>
          <w:sz w:val="24"/>
          <w:szCs w:val="24"/>
          <w:lang w:val="en-US"/>
        </w:rPr>
        <w:t>Fitusiran</w:t>
      </w:r>
      <w:proofErr w:type="spellEnd"/>
      <w:r>
        <w:rPr>
          <w:rFonts w:ascii="Arial" w:hAnsi="Arial" w:cs="Arial"/>
          <w:sz w:val="24"/>
          <w:szCs w:val="24"/>
          <w:lang w:val="en-US"/>
        </w:rPr>
        <w:t xml:space="preserve">) and </w:t>
      </w:r>
      <w:proofErr w:type="spellStart"/>
      <w:r>
        <w:rPr>
          <w:rFonts w:ascii="Arial" w:hAnsi="Arial" w:cs="Arial"/>
          <w:sz w:val="24"/>
          <w:szCs w:val="24"/>
          <w:lang w:val="en-US"/>
        </w:rPr>
        <w:t>zymogen</w:t>
      </w:r>
      <w:proofErr w:type="spellEnd"/>
      <w:r>
        <w:rPr>
          <w:rFonts w:ascii="Arial" w:hAnsi="Arial" w:cs="Arial"/>
          <w:sz w:val="24"/>
          <w:szCs w:val="24"/>
          <w:lang w:val="en-US"/>
        </w:rPr>
        <w:t xml:space="preserve"> like </w:t>
      </w:r>
      <w:proofErr w:type="spellStart"/>
      <w:r>
        <w:rPr>
          <w:rFonts w:ascii="Arial" w:hAnsi="Arial" w:cs="Arial"/>
          <w:sz w:val="24"/>
          <w:szCs w:val="24"/>
          <w:lang w:val="en-US"/>
        </w:rPr>
        <w:t>FXa</w:t>
      </w:r>
      <w:proofErr w:type="spellEnd"/>
      <w:r>
        <w:rPr>
          <w:rFonts w:ascii="Arial" w:hAnsi="Arial" w:cs="Arial"/>
          <w:sz w:val="24"/>
          <w:szCs w:val="24"/>
          <w:lang w:val="en-US"/>
        </w:rPr>
        <w:t xml:space="preserve"> might have a potential for management of </w:t>
      </w:r>
      <w:proofErr w:type="spellStart"/>
      <w:r>
        <w:rPr>
          <w:rFonts w:ascii="Arial" w:hAnsi="Arial" w:cs="Arial"/>
          <w:sz w:val="24"/>
          <w:szCs w:val="24"/>
          <w:lang w:val="en-US"/>
        </w:rPr>
        <w:t>haemophilia</w:t>
      </w:r>
      <w:proofErr w:type="spellEnd"/>
      <w:r>
        <w:rPr>
          <w:rFonts w:ascii="Arial" w:hAnsi="Arial" w:cs="Arial"/>
          <w:sz w:val="24"/>
          <w:szCs w:val="24"/>
          <w:lang w:val="en-US"/>
        </w:rPr>
        <w:t xml:space="preserve"> patients with inhibitors in future, but these agents are not yet available for routine clinical use (</w:t>
      </w:r>
      <w:r w:rsidR="006E5502">
        <w:rPr>
          <w:rFonts w:ascii="Arial" w:hAnsi="Arial" w:cs="Arial"/>
          <w:sz w:val="24"/>
          <w:szCs w:val="24"/>
          <w:lang w:val="en-US"/>
        </w:rPr>
        <w:t>12</w:t>
      </w:r>
      <w:r>
        <w:rPr>
          <w:rFonts w:ascii="Arial" w:hAnsi="Arial" w:cs="Arial"/>
          <w:sz w:val="24"/>
          <w:szCs w:val="24"/>
          <w:lang w:val="en-US"/>
        </w:rPr>
        <w:t>).</w:t>
      </w:r>
    </w:p>
    <w:p w:rsidR="005E7C94" w:rsidRPr="00D13300" w:rsidRDefault="005E7C94" w:rsidP="005E7C94">
      <w:pPr>
        <w:pStyle w:val="VP2"/>
        <w:rPr>
          <w:color w:val="1F497D" w:themeColor="text2"/>
          <w:lang w:val="en-US"/>
        </w:rPr>
      </w:pPr>
      <w:bookmarkStart w:id="4" w:name="_Toc422393013"/>
      <w:r w:rsidRPr="00D13300">
        <w:rPr>
          <w:color w:val="1F497D" w:themeColor="text2"/>
          <w:lang w:val="en-US"/>
        </w:rPr>
        <w:lastRenderedPageBreak/>
        <w:t>Immune tolerance induction (ITI) therapy</w:t>
      </w:r>
    </w:p>
    <w:p w:rsidR="005E7C94" w:rsidRPr="00D13300" w:rsidRDefault="005E7C94" w:rsidP="005E7C94">
      <w:pPr>
        <w:pStyle w:val="VP3"/>
        <w:rPr>
          <w:rFonts w:asciiTheme="minorHAnsi" w:hAnsiTheme="minorHAnsi"/>
          <w:color w:val="4F81BD" w:themeColor="accent1"/>
          <w:sz w:val="40"/>
          <w:szCs w:val="40"/>
        </w:rPr>
      </w:pPr>
      <w:r w:rsidRPr="00D13300">
        <w:rPr>
          <w:rFonts w:asciiTheme="minorHAnsi" w:hAnsiTheme="minorHAnsi"/>
          <w:color w:val="4F81BD" w:themeColor="accent1"/>
          <w:sz w:val="40"/>
          <w:szCs w:val="40"/>
        </w:rPr>
        <w:t>Recommendations</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The principal goal in all patients with inhibitors should be to eradicate the immune response and to </w:t>
      </w:r>
      <w:proofErr w:type="spellStart"/>
      <w:r w:rsidRPr="00347D6F">
        <w:rPr>
          <w:rFonts w:ascii="Arial" w:hAnsi="Arial" w:cs="Arial"/>
          <w:szCs w:val="24"/>
          <w:lang w:val="en-US"/>
        </w:rPr>
        <w:t>tolerize</w:t>
      </w:r>
      <w:proofErr w:type="spellEnd"/>
      <w:r w:rsidRPr="00347D6F">
        <w:rPr>
          <w:rFonts w:ascii="Arial" w:hAnsi="Arial" w:cs="Arial"/>
          <w:szCs w:val="24"/>
          <w:lang w:val="en-US"/>
        </w:rPr>
        <w:t xml:space="preserve"> the patient.</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All children with confirmed low-responding inhibitor should continue on regular replacement therapy to induce tolerance. </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Adults with a low-responding inhibitor should if persistent and, preferentially if bleeds are not successfully treated on demand with the deficient factor, be offered regular replacement therapy to induce tolerance.</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Children with high-responding inhibitor, but no bleedings may wait with ITI until decline of the inhibitor - preferentially below 10 BU/</w:t>
      </w:r>
      <w:proofErr w:type="spellStart"/>
      <w:r w:rsidRPr="00347D6F">
        <w:rPr>
          <w:rFonts w:ascii="Arial" w:hAnsi="Arial" w:cs="Arial"/>
          <w:szCs w:val="24"/>
          <w:lang w:val="en-US"/>
        </w:rPr>
        <w:t>mL.</w:t>
      </w:r>
      <w:proofErr w:type="spellEnd"/>
      <w:r w:rsidRPr="00347D6F">
        <w:rPr>
          <w:rFonts w:ascii="Arial" w:hAnsi="Arial" w:cs="Arial"/>
          <w:szCs w:val="24"/>
          <w:lang w:val="en-US"/>
        </w:rPr>
        <w:t xml:space="preserve"> In case of bleedings, ITI should however be started immediately.</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Adult patients with high-responding inhibitors should be offered ITI as for children.</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A high factor dose seems to reduce the time to reach a negative inhibitor titer, and since bleeds mainly occur during this period, a dose of 100-200 IU/kg/d should be first-line option whenever possible. Lower dose may however be used with a similar final outcome – at least in so called good risk patients. </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No consistent data indicate the beneficial use of one type of product over the others, but in patients who fail the initial attempt of ITI with high purity FVIII, a VWF-containing FVIII concentrate should be considered. The potential role of EHL products for </w:t>
      </w:r>
      <w:proofErr w:type="spellStart"/>
      <w:r w:rsidRPr="00347D6F">
        <w:rPr>
          <w:rFonts w:ascii="Arial" w:hAnsi="Arial" w:cs="Arial"/>
          <w:szCs w:val="24"/>
          <w:lang w:val="en-US"/>
        </w:rPr>
        <w:t>tolerization</w:t>
      </w:r>
      <w:proofErr w:type="spellEnd"/>
      <w:r w:rsidRPr="00347D6F">
        <w:rPr>
          <w:rFonts w:ascii="Arial" w:hAnsi="Arial" w:cs="Arial"/>
          <w:szCs w:val="24"/>
          <w:lang w:val="en-US"/>
        </w:rPr>
        <w:t xml:space="preserve"> in resistant cases is currently not known.</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Switch of ITI protocol or discontinuation of ITI should be considered when no further significant decline or improvement in clinical phenotype has occurred for 4-6 months.</w:t>
      </w:r>
    </w:p>
    <w:p w:rsidR="005E7C94" w:rsidRPr="007D161C"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In resistant cases and in poor risk patients </w:t>
      </w:r>
      <w:r w:rsidRPr="007D161C">
        <w:rPr>
          <w:rFonts w:ascii="Arial" w:hAnsi="Arial" w:cs="Arial"/>
          <w:szCs w:val="24"/>
          <w:lang w:val="en-US"/>
        </w:rPr>
        <w:t>as well as in adults,</w:t>
      </w:r>
      <w:r w:rsidRPr="00347D6F">
        <w:rPr>
          <w:rFonts w:ascii="Arial" w:hAnsi="Arial" w:cs="Arial"/>
          <w:szCs w:val="24"/>
          <w:lang w:val="en-US"/>
        </w:rPr>
        <w:t xml:space="preserve"> the combined use of the deficient factor and </w:t>
      </w:r>
      <w:proofErr w:type="spellStart"/>
      <w:r w:rsidRPr="00347D6F">
        <w:rPr>
          <w:rFonts w:ascii="Arial" w:hAnsi="Arial" w:cs="Arial"/>
          <w:szCs w:val="24"/>
          <w:lang w:val="en-US"/>
        </w:rPr>
        <w:t>immunosuppression</w:t>
      </w:r>
      <w:proofErr w:type="spellEnd"/>
      <w:r w:rsidRPr="00347D6F">
        <w:rPr>
          <w:rFonts w:ascii="Arial" w:hAnsi="Arial" w:cs="Arial"/>
          <w:szCs w:val="24"/>
          <w:lang w:val="en-US"/>
        </w:rPr>
        <w:t xml:space="preserve"> should be considered </w:t>
      </w:r>
      <w:r w:rsidRPr="007D161C">
        <w:rPr>
          <w:rFonts w:ascii="Arial" w:hAnsi="Arial" w:cs="Arial"/>
          <w:szCs w:val="24"/>
          <w:lang w:val="en-US"/>
        </w:rPr>
        <w:t>– even as first-line treatment in adult patients.</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In patients with hemophilia A and resistant high-responding inhibitors failing ITI protocols with and without </w:t>
      </w:r>
      <w:proofErr w:type="spellStart"/>
      <w:r w:rsidRPr="00347D6F">
        <w:rPr>
          <w:rFonts w:ascii="Arial" w:hAnsi="Arial" w:cs="Arial"/>
          <w:szCs w:val="24"/>
          <w:lang w:val="en-US"/>
        </w:rPr>
        <w:t>immunosuppression</w:t>
      </w:r>
      <w:proofErr w:type="spellEnd"/>
      <w:r w:rsidRPr="00347D6F">
        <w:rPr>
          <w:rFonts w:ascii="Arial" w:hAnsi="Arial" w:cs="Arial"/>
          <w:szCs w:val="24"/>
          <w:lang w:val="en-US"/>
        </w:rPr>
        <w:t xml:space="preserve">, ITI may be stopped and </w:t>
      </w:r>
      <w:proofErr w:type="spellStart"/>
      <w:r w:rsidRPr="00347D6F">
        <w:rPr>
          <w:rFonts w:ascii="Arial" w:hAnsi="Arial" w:cs="Arial"/>
          <w:szCs w:val="24"/>
          <w:lang w:val="en-US"/>
        </w:rPr>
        <w:t>emicizumab</w:t>
      </w:r>
      <w:proofErr w:type="spellEnd"/>
      <w:r w:rsidRPr="00347D6F">
        <w:rPr>
          <w:rFonts w:ascii="Arial" w:hAnsi="Arial" w:cs="Arial"/>
          <w:szCs w:val="24"/>
          <w:lang w:val="en-US"/>
        </w:rPr>
        <w:t xml:space="preserve"> provided </w:t>
      </w:r>
      <w:proofErr w:type="spellStart"/>
      <w:r w:rsidRPr="00347D6F">
        <w:rPr>
          <w:rFonts w:ascii="Arial" w:hAnsi="Arial" w:cs="Arial"/>
          <w:szCs w:val="24"/>
          <w:lang w:val="en-US"/>
        </w:rPr>
        <w:t>prophylactically</w:t>
      </w:r>
      <w:proofErr w:type="spellEnd"/>
      <w:r w:rsidRPr="00347D6F">
        <w:rPr>
          <w:rFonts w:ascii="Arial" w:hAnsi="Arial" w:cs="Arial"/>
          <w:szCs w:val="24"/>
          <w:lang w:val="en-US"/>
        </w:rPr>
        <w:t xml:space="preserve"> for bleed protection.</w:t>
      </w:r>
    </w:p>
    <w:p w:rsidR="005E7C94" w:rsidRPr="00347D6F" w:rsidRDefault="005E7C94" w:rsidP="005E7C94">
      <w:pPr>
        <w:pStyle w:val="Liststycke"/>
        <w:numPr>
          <w:ilvl w:val="0"/>
          <w:numId w:val="3"/>
        </w:numPr>
        <w:spacing w:after="120" w:line="360" w:lineRule="auto"/>
        <w:rPr>
          <w:rFonts w:ascii="Arial" w:hAnsi="Arial" w:cs="Arial"/>
          <w:szCs w:val="24"/>
          <w:lang w:val="en-US"/>
        </w:rPr>
      </w:pPr>
      <w:proofErr w:type="spellStart"/>
      <w:r w:rsidRPr="00347D6F">
        <w:rPr>
          <w:rFonts w:ascii="Arial" w:hAnsi="Arial" w:cs="Arial"/>
          <w:szCs w:val="24"/>
          <w:lang w:val="en-US"/>
        </w:rPr>
        <w:lastRenderedPageBreak/>
        <w:t>Immunosuppression</w:t>
      </w:r>
      <w:proofErr w:type="spellEnd"/>
      <w:r w:rsidRPr="00347D6F">
        <w:rPr>
          <w:rFonts w:ascii="Arial" w:hAnsi="Arial" w:cs="Arial"/>
          <w:szCs w:val="24"/>
          <w:lang w:val="en-US"/>
        </w:rPr>
        <w:t xml:space="preserve"> may be considered as a first-line option in patients with hemophilia B and a causative gene defect such as a gene deletion and/or nonsense mutation.</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After successful tolerance the dosing should be tapered to regular prophylactic treatment.</w:t>
      </w:r>
    </w:p>
    <w:p w:rsidR="005E7C94" w:rsidRPr="00347D6F" w:rsidRDefault="005E7C94" w:rsidP="005E7C94">
      <w:pPr>
        <w:pStyle w:val="Liststycke"/>
        <w:numPr>
          <w:ilvl w:val="0"/>
          <w:numId w:val="3"/>
        </w:numPr>
        <w:spacing w:after="120" w:line="360" w:lineRule="auto"/>
        <w:rPr>
          <w:rFonts w:ascii="Arial" w:hAnsi="Arial" w:cs="Arial"/>
          <w:szCs w:val="24"/>
          <w:lang w:val="en-US"/>
        </w:rPr>
      </w:pPr>
      <w:r w:rsidRPr="00347D6F">
        <w:rPr>
          <w:rFonts w:ascii="Arial" w:hAnsi="Arial" w:cs="Arial"/>
          <w:szCs w:val="24"/>
          <w:lang w:val="en-US"/>
        </w:rPr>
        <w:t xml:space="preserve">In patients with mild/moderate hemophilia, the possibility of spontaneous remission </w:t>
      </w:r>
      <w:r w:rsidRPr="007D161C">
        <w:rPr>
          <w:rFonts w:ascii="Arial" w:hAnsi="Arial" w:cs="Arial"/>
          <w:szCs w:val="24"/>
          <w:lang w:val="en-US"/>
        </w:rPr>
        <w:t>(≈ 20%)</w:t>
      </w:r>
      <w:r w:rsidRPr="00347D6F">
        <w:rPr>
          <w:rFonts w:ascii="Arial" w:hAnsi="Arial" w:cs="Arial"/>
          <w:szCs w:val="24"/>
          <w:lang w:val="en-US"/>
        </w:rPr>
        <w:t xml:space="preserve"> should be taken into consideration and a watch and wait strategy might be advisable before treatment. If persistent, </w:t>
      </w:r>
      <w:proofErr w:type="spellStart"/>
      <w:r w:rsidRPr="00347D6F">
        <w:rPr>
          <w:rFonts w:ascii="Arial" w:hAnsi="Arial" w:cs="Arial"/>
          <w:szCs w:val="24"/>
          <w:lang w:val="en-US"/>
        </w:rPr>
        <w:t>immunosuppression</w:t>
      </w:r>
      <w:proofErr w:type="spellEnd"/>
      <w:r w:rsidRPr="00347D6F">
        <w:rPr>
          <w:rFonts w:ascii="Arial" w:hAnsi="Arial" w:cs="Arial"/>
          <w:szCs w:val="24"/>
          <w:lang w:val="en-US"/>
        </w:rPr>
        <w:t xml:space="preserve"> e.g. </w:t>
      </w:r>
      <w:proofErr w:type="spellStart"/>
      <w:r w:rsidRPr="00347D6F">
        <w:rPr>
          <w:rFonts w:ascii="Arial" w:hAnsi="Arial" w:cs="Arial"/>
          <w:szCs w:val="24"/>
          <w:lang w:val="en-US"/>
        </w:rPr>
        <w:t>Rituximab</w:t>
      </w:r>
      <w:proofErr w:type="spellEnd"/>
      <w:r w:rsidRPr="00347D6F">
        <w:rPr>
          <w:rFonts w:ascii="Arial" w:hAnsi="Arial" w:cs="Arial"/>
          <w:szCs w:val="24"/>
          <w:lang w:val="en-US"/>
        </w:rPr>
        <w:t xml:space="preserve"> should be considered as a first line option with or without the combined use of the deficient factor based on the bleeding phenotype of the patient </w:t>
      </w:r>
    </w:p>
    <w:p w:rsidR="005E7C94" w:rsidRPr="00C72ED5" w:rsidRDefault="005E7C94" w:rsidP="005E7C94">
      <w:pPr>
        <w:spacing w:after="120" w:line="360" w:lineRule="auto"/>
        <w:rPr>
          <w:rFonts w:ascii="Arial" w:hAnsi="Arial" w:cs="Arial"/>
          <w:sz w:val="24"/>
          <w:szCs w:val="24"/>
          <w:lang w:val="en-US"/>
        </w:rPr>
      </w:pPr>
      <w:r w:rsidRPr="00C72ED5">
        <w:rPr>
          <w:rFonts w:ascii="Arial" w:hAnsi="Arial" w:cs="Arial"/>
          <w:sz w:val="24"/>
          <w:szCs w:val="24"/>
          <w:lang w:val="en-US"/>
        </w:rPr>
        <w:t xml:space="preserve">ITI treatment with the intent to induce tolerance was described in the 1970s and should be the ultimate goal </w:t>
      </w:r>
      <w:r>
        <w:rPr>
          <w:rFonts w:ascii="Arial" w:hAnsi="Arial" w:cs="Arial"/>
          <w:sz w:val="24"/>
          <w:szCs w:val="24"/>
          <w:lang w:val="en-US"/>
        </w:rPr>
        <w:t>when possible in</w:t>
      </w:r>
      <w:r w:rsidRPr="00C72ED5">
        <w:rPr>
          <w:rFonts w:ascii="Arial" w:hAnsi="Arial" w:cs="Arial"/>
          <w:sz w:val="24"/>
          <w:szCs w:val="24"/>
          <w:lang w:val="en-US"/>
        </w:rPr>
        <w:t xml:space="preserve"> all patients with a persistent inhibitor to reduce the risk of harmful bleeds. Successful treatment also has a cost-saving potential</w:t>
      </w:r>
      <w:r>
        <w:rPr>
          <w:rFonts w:ascii="Arial" w:hAnsi="Arial" w:cs="Arial"/>
          <w:sz w:val="24"/>
          <w:szCs w:val="24"/>
          <w:lang w:val="en-US"/>
        </w:rPr>
        <w:t xml:space="preserve"> </w:t>
      </w:r>
      <w:r w:rsidRPr="00D14570">
        <w:rPr>
          <w:rFonts w:ascii="Arial" w:hAnsi="Arial" w:cs="Arial"/>
          <w:sz w:val="24"/>
          <w:szCs w:val="24"/>
          <w:lang w:val="en-US"/>
        </w:rPr>
        <w:t>(</w:t>
      </w:r>
      <w:r w:rsidR="00A75402">
        <w:rPr>
          <w:rFonts w:ascii="Arial" w:hAnsi="Arial" w:cs="Arial"/>
          <w:sz w:val="24"/>
          <w:szCs w:val="24"/>
          <w:lang w:val="en-US"/>
        </w:rPr>
        <w:t>13</w:t>
      </w:r>
      <w:r w:rsidRPr="00D14570">
        <w:rPr>
          <w:rFonts w:ascii="Arial" w:hAnsi="Arial" w:cs="Arial"/>
          <w:sz w:val="24"/>
          <w:szCs w:val="24"/>
          <w:lang w:val="en-US"/>
        </w:rPr>
        <w:t>).</w:t>
      </w:r>
      <w:r>
        <w:rPr>
          <w:rFonts w:ascii="Arial" w:hAnsi="Arial" w:cs="Arial"/>
          <w:sz w:val="24"/>
          <w:szCs w:val="24"/>
          <w:lang w:val="en-US"/>
        </w:rPr>
        <w:t xml:space="preserve"> </w:t>
      </w:r>
      <w:r w:rsidRPr="00C72ED5">
        <w:rPr>
          <w:rFonts w:ascii="Arial" w:hAnsi="Arial" w:cs="Arial"/>
          <w:sz w:val="24"/>
          <w:szCs w:val="24"/>
          <w:lang w:val="fi-FI"/>
        </w:rPr>
        <w:t xml:space="preserve">The </w:t>
      </w:r>
      <w:proofErr w:type="spellStart"/>
      <w:r w:rsidRPr="00C72ED5">
        <w:rPr>
          <w:rFonts w:ascii="Arial" w:hAnsi="Arial" w:cs="Arial"/>
          <w:sz w:val="24"/>
          <w:szCs w:val="24"/>
          <w:lang w:val="fi-FI"/>
        </w:rPr>
        <w:t>principle</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mainly</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consists</w:t>
      </w:r>
      <w:proofErr w:type="spellEnd"/>
      <w:r w:rsidRPr="00C72ED5">
        <w:rPr>
          <w:rFonts w:ascii="Arial" w:hAnsi="Arial" w:cs="Arial"/>
          <w:sz w:val="24"/>
          <w:szCs w:val="24"/>
          <w:lang w:val="fi-FI"/>
        </w:rPr>
        <w:t xml:space="preserve"> of a </w:t>
      </w:r>
      <w:proofErr w:type="spellStart"/>
      <w:r w:rsidRPr="00C72ED5">
        <w:rPr>
          <w:rFonts w:ascii="Arial" w:hAnsi="Arial" w:cs="Arial"/>
          <w:sz w:val="24"/>
          <w:szCs w:val="24"/>
          <w:lang w:val="fi-FI"/>
        </w:rPr>
        <w:t>repeated</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exposure</w:t>
      </w:r>
      <w:proofErr w:type="spellEnd"/>
      <w:r w:rsidRPr="00C72ED5">
        <w:rPr>
          <w:rFonts w:ascii="Arial" w:hAnsi="Arial" w:cs="Arial"/>
          <w:sz w:val="24"/>
          <w:szCs w:val="24"/>
          <w:lang w:val="fi-FI"/>
        </w:rPr>
        <w:t xml:space="preserve"> for the </w:t>
      </w:r>
      <w:proofErr w:type="spellStart"/>
      <w:r w:rsidRPr="00C72ED5">
        <w:rPr>
          <w:rFonts w:ascii="Arial" w:hAnsi="Arial" w:cs="Arial"/>
          <w:sz w:val="24"/>
          <w:szCs w:val="24"/>
          <w:lang w:val="fi-FI"/>
        </w:rPr>
        <w:t>deficient</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factor</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with</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or</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without</w:t>
      </w:r>
      <w:proofErr w:type="spellEnd"/>
      <w:r w:rsidRPr="00C72ED5">
        <w:rPr>
          <w:rFonts w:ascii="Arial" w:hAnsi="Arial" w:cs="Arial"/>
          <w:sz w:val="24"/>
          <w:szCs w:val="24"/>
          <w:lang w:val="fi-FI"/>
        </w:rPr>
        <w:t xml:space="preserve"> the </w:t>
      </w:r>
      <w:proofErr w:type="spellStart"/>
      <w:r w:rsidRPr="00C72ED5">
        <w:rPr>
          <w:rFonts w:ascii="Arial" w:hAnsi="Arial" w:cs="Arial"/>
          <w:sz w:val="24"/>
          <w:szCs w:val="24"/>
          <w:lang w:val="fi-FI"/>
        </w:rPr>
        <w:t>concomitant</w:t>
      </w:r>
      <w:proofErr w:type="spellEnd"/>
      <w:r w:rsidRPr="00C72ED5">
        <w:rPr>
          <w:rFonts w:ascii="Arial" w:hAnsi="Arial" w:cs="Arial"/>
          <w:sz w:val="24"/>
          <w:szCs w:val="24"/>
          <w:lang w:val="fi-FI"/>
        </w:rPr>
        <w:t xml:space="preserve"> </w:t>
      </w:r>
      <w:proofErr w:type="spellStart"/>
      <w:r w:rsidRPr="00C72ED5">
        <w:rPr>
          <w:rFonts w:ascii="Arial" w:hAnsi="Arial" w:cs="Arial"/>
          <w:sz w:val="24"/>
          <w:szCs w:val="24"/>
          <w:lang w:val="fi-FI"/>
        </w:rPr>
        <w:t>use</w:t>
      </w:r>
      <w:proofErr w:type="spellEnd"/>
      <w:r w:rsidRPr="00C72ED5">
        <w:rPr>
          <w:rFonts w:ascii="Arial" w:hAnsi="Arial" w:cs="Arial"/>
          <w:sz w:val="24"/>
          <w:szCs w:val="24"/>
          <w:lang w:val="fi-FI"/>
        </w:rPr>
        <w:t xml:space="preserve"> of </w:t>
      </w:r>
      <w:r w:rsidRPr="00C72ED5">
        <w:rPr>
          <w:rFonts w:ascii="Arial" w:hAnsi="Arial" w:cs="Arial"/>
          <w:sz w:val="24"/>
          <w:szCs w:val="24"/>
          <w:lang w:val="en-US"/>
        </w:rPr>
        <w:t xml:space="preserve">immunosuppressive agents. Several different regimens have been described, many of which seem to have a similar outcome. </w:t>
      </w:r>
      <w:r w:rsidRPr="0037634A">
        <w:rPr>
          <w:rFonts w:ascii="Arial" w:hAnsi="Arial" w:cs="Arial"/>
          <w:sz w:val="24"/>
          <w:szCs w:val="24"/>
          <w:lang w:val="en-US"/>
        </w:rPr>
        <w:t>A decline of the pre-ITI titer to low levels and a low peak before or during ITI seems to mirror a beneficial immune response. One randomized study has so far been conducted -</w:t>
      </w:r>
      <w:r w:rsidRPr="00C72ED5">
        <w:rPr>
          <w:rFonts w:ascii="Arial" w:hAnsi="Arial" w:cs="Arial"/>
          <w:sz w:val="24"/>
          <w:szCs w:val="24"/>
          <w:lang w:val="en-US"/>
        </w:rPr>
        <w:t xml:space="preserve"> in patients with “good risk” severe hemophilia A and high titer inhibitors comparing high (200 IU/kg/d) and low dose (50 IU/kg 3 times/week) FVIII. No difference in success rate (about 70% in the intention-to-treat analysis) between the treatment arms was seen. However, the time to achieve a negative titer, </w:t>
      </w:r>
      <w:r>
        <w:rPr>
          <w:rFonts w:ascii="Arial" w:hAnsi="Arial" w:cs="Arial"/>
          <w:sz w:val="24"/>
          <w:szCs w:val="24"/>
          <w:lang w:val="en-US"/>
        </w:rPr>
        <w:t xml:space="preserve">i.e. the phase with most frequent bleedings, was significantly shorter with the high dose regimen </w:t>
      </w:r>
      <w:r w:rsidR="00206375">
        <w:rPr>
          <w:rFonts w:ascii="Arial" w:hAnsi="Arial" w:cs="Arial"/>
          <w:sz w:val="24"/>
          <w:szCs w:val="24"/>
          <w:lang w:val="en-US"/>
        </w:rPr>
        <w:fldChar w:fldCharType="begin"/>
      </w:r>
      <w:r>
        <w:rPr>
          <w:rFonts w:ascii="Arial" w:hAnsi="Arial" w:cs="Arial"/>
          <w:sz w:val="24"/>
          <w:szCs w:val="24"/>
          <w:lang w:val="en-US"/>
        </w:rPr>
        <w:instrText xml:space="preserve"> ADDIN EN.CITE &lt;EndNote&gt;&lt;Cite&gt;&lt;Author&gt;Hay&lt;/Author&gt;&lt;Year&gt;2012&lt;/Year&gt;&lt;RecNum&gt;60&lt;/RecNum&gt;&lt;DisplayText&gt;(68)&lt;/DisplayText&gt;&lt;record&gt;&lt;rec-number&gt;60&lt;/rec-number&gt;&lt;foreign-keys&gt;&lt;key app="EN" db-id="2sppervr1fdatne2sacpwrzbfs0w555awstv"&gt;60&lt;/key&gt;&lt;/foreign-keys&gt;&lt;ref-type name="Journal Article"&gt;17&lt;/ref-type&gt;&lt;contributors&gt;&lt;authors&gt;&lt;author&gt;Hay, C. R.&lt;/author&gt;&lt;author&gt;DiMichele, D. M.&lt;/author&gt;&lt;author&gt;International Immune Tolerance, Study&lt;/author&gt;&lt;/authors&gt;&lt;/contributors&gt;&lt;auth-address&gt;Department of Haematology, Manchester University, Manchester Royal Infirmary, Manchester, United Kingdom.&lt;/auth-address&gt;&lt;titles&gt;&lt;title&gt;The principal results of the International Immune Tolerance Study: a randomized dose comparison&lt;/title&gt;&lt;secondary-title&gt;Blood&lt;/secondary-title&gt;&lt;alt-title&gt;Blood&lt;/alt-title&gt;&lt;/titles&gt;&lt;periodical&gt;&lt;full-title&gt;Blood&lt;/full-title&gt;&lt;abbr-1&gt;Blood&lt;/abbr-1&gt;&lt;/periodical&gt;&lt;alt-periodical&gt;&lt;full-title&gt;Blood&lt;/full-title&gt;&lt;abbr-1&gt;Blood&lt;/abbr-1&gt;&lt;/alt-periodical&gt;&lt;pages&gt;1335-44&lt;/pages&gt;&lt;volume&gt;119&lt;/volume&gt;&lt;number&gt;6&lt;/number&gt;&lt;keywords&gt;&lt;keyword&gt;Catheter-Related Infections/chemically induced&lt;/keyword&gt;&lt;keyword&gt;Child, Preschool&lt;/keyword&gt;&lt;keyword&gt;Dose-Response Relationship, Drug&lt;/keyword&gt;&lt;keyword&gt;Drug Administration Schedule&lt;/keyword&gt;&lt;keyword&gt;Factor VIII/administration &amp;amp; dosage/adverse effects/immunology/*therapeutic use&lt;/keyword&gt;&lt;keyword&gt;Hemophilia A/*drug therapy/immunology&lt;/keyword&gt;&lt;keyword&gt;Hemorrhage/chemically induced&lt;/keyword&gt;&lt;keyword&gt;Humans&lt;/keyword&gt;&lt;keyword&gt;Immune Tolerance&lt;/keyword&gt;&lt;keyword&gt;Infant&lt;/keyword&gt;&lt;keyword&gt;Logistic Models&lt;/keyword&gt;&lt;keyword&gt;Multivariate Analysis&lt;/keyword&gt;&lt;keyword&gt;Prospective Studies&lt;/keyword&gt;&lt;keyword&gt;Treatment Outcome&lt;/keyword&gt;&lt;/keywords&gt;&lt;dates&gt;&lt;year&gt;2012&lt;/year&gt;&lt;pub-dates&gt;&lt;date&gt;Feb 9&lt;/date&gt;&lt;/pub-dates&gt;&lt;/dates&gt;&lt;isbn&gt;1528-0020 (Electronic)&amp;#xD;0006-4971 (Linking)&lt;/isbn&gt;&lt;accession-num&gt;22101900&lt;/accession-num&gt;&lt;urls&gt;&lt;related-urls&gt;&lt;url&gt;http://www.ncbi.nlm.nih.gov/pubmed/22101900&lt;/url&gt;&lt;/related-urls&gt;&lt;/urls&gt;&lt;electronic-resource-num&gt;10.1182/blood-2011-08-369132&lt;/electronic-resource-num&gt;&lt;/record&gt;&lt;/Cite&gt;&lt;/EndNote&gt;</w:instrText>
      </w:r>
      <w:r w:rsidR="00206375">
        <w:rPr>
          <w:rFonts w:ascii="Arial" w:hAnsi="Arial" w:cs="Arial"/>
          <w:sz w:val="24"/>
          <w:szCs w:val="24"/>
          <w:lang w:val="en-US"/>
        </w:rPr>
        <w:fldChar w:fldCharType="separate"/>
      </w:r>
      <w:r>
        <w:rPr>
          <w:rFonts w:ascii="Arial" w:hAnsi="Arial" w:cs="Arial"/>
          <w:noProof/>
          <w:sz w:val="24"/>
          <w:szCs w:val="24"/>
          <w:lang w:val="en-US"/>
        </w:rPr>
        <w:t>(</w:t>
      </w:r>
      <w:r w:rsidR="006F4C1F">
        <w:rPr>
          <w:rFonts w:ascii="Arial" w:hAnsi="Arial" w:cs="Arial"/>
          <w:noProof/>
          <w:sz w:val="24"/>
          <w:szCs w:val="24"/>
          <w:lang w:val="en-US"/>
        </w:rPr>
        <w:t>14</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 xml:space="preserve">. </w:t>
      </w:r>
    </w:p>
    <w:p w:rsidR="005E7C94" w:rsidRDefault="005E7C94" w:rsidP="005E7C94">
      <w:pPr>
        <w:spacing w:after="120" w:line="360" w:lineRule="auto"/>
        <w:rPr>
          <w:rFonts w:ascii="Arial" w:hAnsi="Arial" w:cs="Arial"/>
          <w:sz w:val="24"/>
          <w:szCs w:val="24"/>
          <w:lang w:val="en-US"/>
        </w:rPr>
      </w:pPr>
      <w:r>
        <w:rPr>
          <w:rFonts w:ascii="Arial" w:hAnsi="Arial" w:cs="Arial"/>
          <w:sz w:val="24"/>
          <w:szCs w:val="24"/>
          <w:lang w:val="en-US"/>
        </w:rPr>
        <w:t>The other non</w:t>
      </w:r>
      <w:r w:rsidRPr="00C72ED5">
        <w:rPr>
          <w:rFonts w:ascii="Arial" w:hAnsi="Arial" w:cs="Arial"/>
          <w:sz w:val="24"/>
          <w:szCs w:val="24"/>
          <w:lang w:val="en-US"/>
        </w:rPr>
        <w:t xml:space="preserve">-randomized studies reported in the literature are difficult to compare since the agents, doses, dose intervals, and definitions of tolerance vary. However, most of the retrospective analyses show tolerance to be induced in </w:t>
      </w:r>
      <w:r>
        <w:rPr>
          <w:rFonts w:ascii="Arial" w:hAnsi="Arial" w:cs="Arial"/>
          <w:sz w:val="24"/>
          <w:szCs w:val="24"/>
          <w:lang w:val="en-US"/>
        </w:rPr>
        <w:t>up to 6</w:t>
      </w:r>
      <w:r w:rsidRPr="00C72ED5">
        <w:rPr>
          <w:rFonts w:ascii="Arial" w:hAnsi="Arial" w:cs="Arial"/>
          <w:sz w:val="24"/>
          <w:szCs w:val="24"/>
          <w:lang w:val="en-US"/>
        </w:rPr>
        <w:t>0</w:t>
      </w:r>
      <w:r>
        <w:rPr>
          <w:rFonts w:ascii="Arial" w:hAnsi="Arial" w:cs="Arial"/>
          <w:sz w:val="24"/>
          <w:szCs w:val="24"/>
          <w:lang w:val="en-US"/>
        </w:rPr>
        <w:t>-</w:t>
      </w:r>
      <w:r w:rsidRPr="00C72ED5">
        <w:rPr>
          <w:rFonts w:ascii="Arial" w:hAnsi="Arial" w:cs="Arial"/>
          <w:sz w:val="24"/>
          <w:szCs w:val="24"/>
          <w:lang w:val="en-US"/>
        </w:rPr>
        <w:t>80% of the cases regardless of the type of agent and dose</w:t>
      </w:r>
      <w:r>
        <w:rPr>
          <w:rFonts w:ascii="Arial" w:hAnsi="Arial" w:cs="Arial"/>
          <w:sz w:val="24"/>
          <w:szCs w:val="24"/>
          <w:lang w:val="en-US"/>
        </w:rPr>
        <w:t xml:space="preserve"> </w:t>
      </w:r>
      <w:r w:rsidR="00206375">
        <w:rPr>
          <w:rFonts w:ascii="Arial" w:hAnsi="Arial" w:cs="Arial"/>
          <w:sz w:val="24"/>
          <w:szCs w:val="24"/>
          <w:lang w:val="en-US"/>
        </w:rPr>
        <w:fldChar w:fldCharType="begin"/>
      </w:r>
      <w:r>
        <w:rPr>
          <w:rFonts w:ascii="Arial" w:hAnsi="Arial" w:cs="Arial"/>
          <w:sz w:val="24"/>
          <w:szCs w:val="24"/>
          <w:lang w:val="en-US"/>
        </w:rPr>
        <w:instrText xml:space="preserve"> ADDIN EN.CITE &lt;EndNote&gt;&lt;Cite&gt;&lt;Author&gt;Rocino&lt;/Author&gt;&lt;Year&gt;2006&lt;/Year&gt;&lt;RecNum&gt;61&lt;/RecNum&gt;&lt;DisplayText&gt;(69)&lt;/DisplayText&gt;&lt;record&gt;&lt;rec-number&gt;61&lt;/rec-number&gt;&lt;foreign-keys&gt;&lt;key app="EN" db-id="2sppervr1fdatne2sacpwrzbfs0w555awstv"&gt;61&lt;/key&gt;&lt;/foreign-keys&gt;&lt;ref-type name="Journal Article"&gt;17&lt;/ref-type&gt;&lt;contributors&gt;&lt;authors&gt;&lt;author&gt;Rocino, A.&lt;/author&gt;&lt;author&gt;Santagostino, E.&lt;/author&gt;&lt;author&gt;Mancuso, M. E.&lt;/author&gt;&lt;author&gt;Mannucci, P. M.&lt;/author&gt;&lt;/authors&gt;&lt;/contributors&gt;&lt;auth-address&gt;Hemophilia and Thrombosis Center, Hematology Divisionn, San Giovanni Bosco Hospital, Naples, Italy. angiolar@tin.it&lt;/auth-address&gt;&lt;titles&gt;&lt;title&gt;Immune tolerance induction with recombinant factor VIII in hemophilia A patients with high responding inhibitors&lt;/title&gt;&lt;secondary-title&gt;Haematologica&lt;/secondary-title&gt;&lt;alt-title&gt;Haematologica&lt;/alt-title&gt;&lt;/titles&gt;&lt;periodical&gt;&lt;full-title&gt;Haematologica&lt;/full-title&gt;&lt;abbr-1&gt;Haematologica&lt;/abbr-1&gt;&lt;/periodical&gt;&lt;alt-periodical&gt;&lt;full-title&gt;Haematologica&lt;/full-title&gt;&lt;abbr-1&gt;Haematologica&lt;/abbr-1&gt;&lt;/alt-periodical&gt;&lt;pages&gt;558-61&lt;/pages&gt;&lt;volume&gt;91&lt;/volume&gt;&lt;number&gt;4&lt;/number&gt;&lt;keywords&gt;&lt;keyword&gt;Adolescent&lt;/keyword&gt;&lt;keyword&gt;Adult&lt;/keyword&gt;&lt;keyword&gt;Child&lt;/keyword&gt;&lt;keyword&gt;Child, Preschool&lt;/keyword&gt;&lt;keyword&gt;Factor VIII/*therapeutic use&lt;/keyword&gt;&lt;keyword&gt;Hemophilia A/*drug therapy/genetics/immunology&lt;/keyword&gt;&lt;keyword&gt;Humans&lt;/keyword&gt;&lt;keyword&gt;Immune Tolerance/*drug effects/genetics&lt;/keyword&gt;&lt;keyword&gt;Infant&lt;/keyword&gt;&lt;keyword&gt;Isoantibodies/blood&lt;/keyword&gt;&lt;keyword&gt;Middle Aged&lt;/keyword&gt;&lt;keyword&gt;Mutation&lt;/keyword&gt;&lt;/keywords&gt;&lt;dates&gt;&lt;year&gt;2006&lt;/year&gt;&lt;pub-dates&gt;&lt;date&gt;Apr&lt;/date&gt;&lt;/pub-dates&gt;&lt;/dates&gt;&lt;isbn&gt;1592-8721 (Electronic)&amp;#xD;0390-6078 (Linking)&lt;/isbn&gt;&lt;accession-num&gt;16585022&lt;/accession-num&gt;&lt;urls&gt;&lt;related-urls&gt;&lt;url&gt;http://www.ncbi.nlm.nih.gov/pubmed/16585022&lt;/url&gt;&lt;/related-urls&gt;&lt;/urls&gt;&lt;/record&gt;&lt;/Cite&gt;&lt;/EndNote&gt;</w:instrText>
      </w:r>
      <w:r w:rsidR="00206375">
        <w:rPr>
          <w:rFonts w:ascii="Arial" w:hAnsi="Arial" w:cs="Arial"/>
          <w:sz w:val="24"/>
          <w:szCs w:val="24"/>
          <w:lang w:val="en-US"/>
        </w:rPr>
        <w:fldChar w:fldCharType="separate"/>
      </w:r>
      <w:r>
        <w:rPr>
          <w:rFonts w:ascii="Arial" w:hAnsi="Arial" w:cs="Arial"/>
          <w:noProof/>
          <w:sz w:val="24"/>
          <w:szCs w:val="24"/>
          <w:lang w:val="en-US"/>
        </w:rPr>
        <w:t>(</w:t>
      </w:r>
      <w:r w:rsidR="00F84F25">
        <w:rPr>
          <w:rFonts w:ascii="Arial" w:hAnsi="Arial" w:cs="Arial"/>
          <w:noProof/>
          <w:sz w:val="24"/>
          <w:szCs w:val="24"/>
          <w:lang w:val="en-US"/>
        </w:rPr>
        <w:t>15</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r w:rsidRPr="00C72ED5">
        <w:rPr>
          <w:rFonts w:ascii="Arial" w:hAnsi="Arial" w:cs="Arial"/>
          <w:noProof/>
          <w:sz w:val="24"/>
          <w:szCs w:val="24"/>
          <w:lang w:val="en-US"/>
        </w:rPr>
        <w:t xml:space="preserve"> </w:t>
      </w:r>
      <w:r w:rsidRPr="00C72ED5">
        <w:rPr>
          <w:rFonts w:ascii="Arial" w:hAnsi="Arial" w:cs="Arial"/>
          <w:sz w:val="24"/>
          <w:szCs w:val="24"/>
          <w:lang w:val="en-US"/>
        </w:rPr>
        <w:t xml:space="preserve">A higher efficacy rate of von </w:t>
      </w:r>
      <w:proofErr w:type="spellStart"/>
      <w:r w:rsidRPr="00C72ED5">
        <w:rPr>
          <w:rFonts w:ascii="Arial" w:hAnsi="Arial" w:cs="Arial"/>
          <w:sz w:val="24"/>
          <w:szCs w:val="24"/>
          <w:lang w:val="en-US"/>
        </w:rPr>
        <w:t>Willebrand</w:t>
      </w:r>
      <w:proofErr w:type="spellEnd"/>
      <w:r w:rsidRPr="00C72ED5">
        <w:rPr>
          <w:rFonts w:ascii="Arial" w:hAnsi="Arial" w:cs="Arial"/>
          <w:sz w:val="24"/>
          <w:szCs w:val="24"/>
          <w:lang w:val="en-US"/>
        </w:rPr>
        <w:t>-containing FVIII products to induce tolerance compared with more highly purified products has been suggested in patients with unfavorable prognosis</w:t>
      </w:r>
      <w:r>
        <w:rPr>
          <w:rFonts w:ascii="Arial" w:hAnsi="Arial" w:cs="Arial"/>
          <w:sz w:val="24"/>
          <w:szCs w:val="24"/>
          <w:lang w:val="en-US"/>
        </w:rPr>
        <w:t xml:space="preserve"> </w:t>
      </w:r>
      <w:r w:rsidRPr="00D14570">
        <w:rPr>
          <w:rFonts w:ascii="Arial" w:hAnsi="Arial" w:cs="Arial"/>
          <w:sz w:val="24"/>
          <w:szCs w:val="24"/>
          <w:lang w:val="en-US"/>
        </w:rPr>
        <w:t>(</w:t>
      </w:r>
      <w:r w:rsidR="00CA7FF3">
        <w:rPr>
          <w:rFonts w:ascii="Arial" w:hAnsi="Arial" w:cs="Arial"/>
          <w:sz w:val="24"/>
          <w:szCs w:val="24"/>
          <w:lang w:val="en-US"/>
        </w:rPr>
        <w:t>16)</w:t>
      </w:r>
      <w:r w:rsidRPr="00D14570">
        <w:rPr>
          <w:rFonts w:ascii="Arial" w:hAnsi="Arial" w:cs="Arial"/>
          <w:sz w:val="24"/>
          <w:szCs w:val="24"/>
          <w:lang w:val="en-US"/>
        </w:rPr>
        <w:t xml:space="preserve">. However, additional studies and data are needed to confirm these findings and </w:t>
      </w:r>
      <w:r w:rsidRPr="00D14570">
        <w:rPr>
          <w:rFonts w:ascii="Arial" w:hAnsi="Arial" w:cs="Arial"/>
          <w:sz w:val="24"/>
          <w:szCs w:val="24"/>
          <w:lang w:val="en-US"/>
        </w:rPr>
        <w:lastRenderedPageBreak/>
        <w:t>whether product type including the new EHL products will impact success rate is still not settled.</w:t>
      </w:r>
      <w:r>
        <w:rPr>
          <w:rFonts w:ascii="Arial" w:hAnsi="Arial" w:cs="Arial"/>
          <w:sz w:val="24"/>
          <w:szCs w:val="24"/>
          <w:lang w:val="en-US"/>
        </w:rPr>
        <w:t xml:space="preserve"> </w:t>
      </w:r>
    </w:p>
    <w:p w:rsidR="005E7C94" w:rsidRPr="003B3B40" w:rsidRDefault="005E7C94" w:rsidP="005E7C94">
      <w:pPr>
        <w:pStyle w:val="VP3"/>
      </w:pPr>
      <w:r w:rsidRPr="003B3B40">
        <w:t xml:space="preserve">ITI and mild/moderate </w:t>
      </w:r>
      <w:proofErr w:type="spellStart"/>
      <w:r w:rsidRPr="003B3B40">
        <w:t>hemophilia</w:t>
      </w:r>
      <w:proofErr w:type="spellEnd"/>
      <w:r w:rsidRPr="003B3B40">
        <w:t xml:space="preserve"> </w:t>
      </w:r>
    </w:p>
    <w:p w:rsidR="005E7C94" w:rsidRPr="00C72ED5" w:rsidRDefault="005E7C94" w:rsidP="005E7C94">
      <w:pPr>
        <w:spacing w:after="120" w:line="360" w:lineRule="auto"/>
        <w:rPr>
          <w:rFonts w:ascii="Arial" w:hAnsi="Arial" w:cs="Arial"/>
          <w:sz w:val="24"/>
          <w:szCs w:val="24"/>
          <w:lang w:val="en-US"/>
        </w:rPr>
      </w:pPr>
      <w:r w:rsidRPr="0037634A">
        <w:rPr>
          <w:rFonts w:ascii="Arial" w:hAnsi="Arial" w:cs="Arial"/>
          <w:sz w:val="24"/>
          <w:szCs w:val="24"/>
          <w:lang w:val="en-US"/>
        </w:rPr>
        <w:t xml:space="preserve">In hemophilia A, up to 25% of new inhibitors occur in patients with mild or moderate disease and changes the bleeding phenotype from mild/moderate to severe </w:t>
      </w:r>
      <w:r w:rsidR="00206375">
        <w:rPr>
          <w:rFonts w:ascii="Arial" w:hAnsi="Arial" w:cs="Arial"/>
          <w:sz w:val="24"/>
          <w:szCs w:val="24"/>
        </w:rPr>
        <w:fldChar w:fldCharType="begin">
          <w:fldData xml:space="preserve">PEVuZE5vdGU+PENpdGU+PEF1dGhvcj5EYXJieTwvQXV0aG9yPjxZZWFyPjIwMDQ8L1llYXI+PFJl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</w:fldData>
        </w:fldChar>
      </w:r>
      <w:r w:rsidRPr="0037634A">
        <w:rPr>
          <w:rFonts w:ascii="Arial" w:hAnsi="Arial" w:cs="Arial"/>
          <w:sz w:val="24"/>
          <w:szCs w:val="24"/>
          <w:lang w:val="en-US"/>
        </w:rPr>
        <w:instrText xml:space="preserve"> ADDIN EN.CITE </w:instrText>
      </w:r>
      <w:r w:rsidR="00206375">
        <w:rPr>
          <w:rFonts w:ascii="Arial" w:hAnsi="Arial" w:cs="Arial"/>
          <w:sz w:val="24"/>
          <w:szCs w:val="24"/>
        </w:rPr>
        <w:fldChar w:fldCharType="begin">
          <w:fldData xml:space="preserve">PEVuZE5vdGU+PENpdGU+PEF1dGhvcj5EYXJieTwvQXV0aG9yPjxZZWFyPjIwMDQ8L1llYXI+PFJl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</w:fldData>
        </w:fldChar>
      </w:r>
      <w:r w:rsidRPr="0037634A">
        <w:rPr>
          <w:rFonts w:ascii="Arial" w:hAnsi="Arial" w:cs="Arial"/>
          <w:sz w:val="24"/>
          <w:szCs w:val="24"/>
          <w:lang w:val="en-US"/>
        </w:rPr>
        <w:instrText xml:space="preserve"> ADDIN EN.CITE.DATA </w:instrText>
      </w:r>
      <w:r w:rsidR="00206375">
        <w:rPr>
          <w:rFonts w:ascii="Arial" w:hAnsi="Arial" w:cs="Arial"/>
          <w:sz w:val="24"/>
          <w:szCs w:val="24"/>
        </w:rPr>
      </w:r>
      <w:r w:rsidR="00206375">
        <w:rPr>
          <w:rFonts w:ascii="Arial" w:hAnsi="Arial" w:cs="Arial"/>
          <w:sz w:val="24"/>
          <w:szCs w:val="24"/>
        </w:rPr>
        <w:fldChar w:fldCharType="end"/>
      </w:r>
      <w:r w:rsidR="00206375">
        <w:rPr>
          <w:rFonts w:ascii="Arial" w:hAnsi="Arial" w:cs="Arial"/>
          <w:sz w:val="24"/>
          <w:szCs w:val="24"/>
        </w:rPr>
      </w:r>
      <w:r w:rsidR="00206375">
        <w:rPr>
          <w:rFonts w:ascii="Arial" w:hAnsi="Arial" w:cs="Arial"/>
          <w:sz w:val="24"/>
          <w:szCs w:val="24"/>
        </w:rPr>
        <w:fldChar w:fldCharType="separate"/>
      </w:r>
      <w:r w:rsidRPr="0037634A">
        <w:rPr>
          <w:rFonts w:ascii="Arial" w:hAnsi="Arial" w:cs="Arial"/>
          <w:noProof/>
          <w:sz w:val="24"/>
          <w:szCs w:val="24"/>
          <w:lang w:val="en-US"/>
        </w:rPr>
        <w:t>(</w:t>
      </w:r>
      <w:r w:rsidR="009F28C2">
        <w:rPr>
          <w:rFonts w:ascii="Arial" w:hAnsi="Arial" w:cs="Arial"/>
          <w:noProof/>
          <w:sz w:val="24"/>
          <w:szCs w:val="24"/>
          <w:lang w:val="en-US"/>
        </w:rPr>
        <w:t>17</w:t>
      </w:r>
      <w:r w:rsidRPr="0037634A">
        <w:rPr>
          <w:rFonts w:ascii="Arial" w:hAnsi="Arial" w:cs="Arial"/>
          <w:noProof/>
          <w:sz w:val="24"/>
          <w:szCs w:val="24"/>
          <w:lang w:val="en-US"/>
        </w:rPr>
        <w:t>)</w:t>
      </w:r>
      <w:r w:rsidR="00206375">
        <w:rPr>
          <w:rFonts w:ascii="Arial" w:hAnsi="Arial" w:cs="Arial"/>
          <w:sz w:val="24"/>
          <w:szCs w:val="24"/>
        </w:rPr>
        <w:fldChar w:fldCharType="end"/>
      </w:r>
      <w:r w:rsidRPr="0037634A">
        <w:rPr>
          <w:rFonts w:ascii="Arial" w:hAnsi="Arial" w:cs="Arial"/>
          <w:sz w:val="24"/>
          <w:szCs w:val="24"/>
          <w:lang w:val="en-US"/>
        </w:rPr>
        <w:t xml:space="preserve">. Inhibitors most commonly arise following an intensive episode of replacement therapy for surgery or major trauma. The risk of inhibitor development also appears to be associated with some high-risk factor VIII gene mutations </w:t>
      </w:r>
      <w:r w:rsidRPr="00D14570">
        <w:rPr>
          <w:rFonts w:ascii="Arial" w:hAnsi="Arial" w:cs="Arial"/>
          <w:sz w:val="24"/>
          <w:szCs w:val="24"/>
          <w:lang w:val="en-US"/>
        </w:rPr>
        <w:t>(</w:t>
      </w:r>
      <w:r w:rsidR="008207B6">
        <w:rPr>
          <w:rFonts w:ascii="Arial" w:hAnsi="Arial" w:cs="Arial"/>
          <w:sz w:val="24"/>
          <w:szCs w:val="24"/>
          <w:lang w:val="en-US"/>
        </w:rPr>
        <w:t>18</w:t>
      </w:r>
      <w:r w:rsidRPr="00D14570">
        <w:rPr>
          <w:rFonts w:ascii="Arial" w:hAnsi="Arial" w:cs="Arial"/>
          <w:sz w:val="24"/>
          <w:szCs w:val="24"/>
          <w:lang w:val="en-US"/>
        </w:rPr>
        <w:t>).</w:t>
      </w:r>
      <w:r w:rsidRPr="0037634A">
        <w:rPr>
          <w:rFonts w:ascii="Arial" w:hAnsi="Arial" w:cs="Arial"/>
          <w:sz w:val="24"/>
          <w:szCs w:val="24"/>
          <w:lang w:val="en-US"/>
        </w:rPr>
        <w:t xml:space="preserve"> The limited data available in patients with non-severe hemophilia A suggests that when treatment is used, strategies that modulate the immune system, such as the use of </w:t>
      </w:r>
      <w:proofErr w:type="spellStart"/>
      <w:r w:rsidRPr="0037634A">
        <w:rPr>
          <w:rFonts w:ascii="Arial" w:hAnsi="Arial" w:cs="Arial"/>
          <w:sz w:val="24"/>
          <w:szCs w:val="24"/>
          <w:lang w:val="en-US"/>
        </w:rPr>
        <w:t>rituximab</w:t>
      </w:r>
      <w:proofErr w:type="spellEnd"/>
      <w:r w:rsidRPr="0037634A">
        <w:rPr>
          <w:rFonts w:ascii="Arial" w:hAnsi="Arial" w:cs="Arial"/>
          <w:sz w:val="24"/>
          <w:szCs w:val="24"/>
          <w:lang w:val="en-US"/>
        </w:rPr>
        <w:t xml:space="preserve"> may have greater benefit than ITI performed with only the deficient factor, but additional studies are needed to confirm these findings</w:t>
      </w:r>
      <w:r w:rsidRPr="00C72ED5">
        <w:rPr>
          <w:rFonts w:ascii="Arial" w:hAnsi="Arial" w:cs="Arial"/>
          <w:sz w:val="24"/>
          <w:szCs w:val="24"/>
          <w:lang w:val="en-US"/>
        </w:rPr>
        <w:t xml:space="preserve">. </w:t>
      </w:r>
      <w:r>
        <w:rPr>
          <w:rFonts w:ascii="Arial" w:hAnsi="Arial" w:cs="Arial"/>
          <w:sz w:val="24"/>
          <w:szCs w:val="24"/>
          <w:lang w:val="en-US"/>
        </w:rPr>
        <w:t>Importantly</w:t>
      </w:r>
      <w:r w:rsidRPr="00C72ED5">
        <w:rPr>
          <w:rFonts w:ascii="Arial" w:hAnsi="Arial" w:cs="Arial"/>
          <w:sz w:val="24"/>
          <w:szCs w:val="24"/>
          <w:lang w:val="en-US"/>
        </w:rPr>
        <w:t>, the inhibitors might be transient and disappear spontaneously. Therefore, the necessity of eradication treatment should be critically examined for each individual patient</w:t>
      </w:r>
      <w:r>
        <w:rPr>
          <w:rFonts w:ascii="Arial" w:hAnsi="Arial" w:cs="Arial"/>
          <w:sz w:val="24"/>
          <w:szCs w:val="24"/>
          <w:lang w:val="en-US"/>
        </w:rPr>
        <w:t xml:space="preserve"> </w:t>
      </w:r>
      <w:r w:rsidR="00206375">
        <w:rPr>
          <w:rFonts w:ascii="Arial" w:hAnsi="Arial" w:cs="Arial"/>
          <w:sz w:val="24"/>
          <w:szCs w:val="24"/>
          <w:lang w:val="en-US"/>
        </w:rPr>
        <w:fldChar w:fldCharType="begin">
          <w:fldData xml:space="preserve">PEVuZE5vdGU+PENpdGU+PEF1dGhvcj5LZW1wdG9uPC9BdXRob3I+PFllYXI+MjAxMjwvWWVhcj48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PEVuZE5vdGU+PENpdGU+PEF1dGhvcj5LZW1wdG9uPC9BdXRob3I+PFllYXI+MjAxMjwvWWVhcj48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8207B6">
        <w:rPr>
          <w:rFonts w:ascii="Arial" w:hAnsi="Arial" w:cs="Arial"/>
          <w:noProof/>
          <w:sz w:val="24"/>
          <w:szCs w:val="24"/>
          <w:lang w:val="en-US"/>
        </w:rPr>
        <w:t>19</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r w:rsidRPr="00C72ED5">
        <w:rPr>
          <w:rFonts w:ascii="Arial" w:hAnsi="Arial" w:cs="Arial"/>
          <w:sz w:val="24"/>
          <w:szCs w:val="24"/>
          <w:lang w:val="en-US"/>
        </w:rPr>
        <w:t xml:space="preserve"> </w:t>
      </w:r>
    </w:p>
    <w:p w:rsidR="005E7C94" w:rsidRPr="003B3B40" w:rsidRDefault="005E7C94" w:rsidP="005E7C94">
      <w:pPr>
        <w:pStyle w:val="VP3"/>
      </w:pPr>
      <w:r w:rsidRPr="003B3B40">
        <w:t xml:space="preserve">ITI and </w:t>
      </w:r>
      <w:proofErr w:type="spellStart"/>
      <w:r w:rsidRPr="003B3B40">
        <w:t>hemophilia</w:t>
      </w:r>
      <w:proofErr w:type="spellEnd"/>
      <w:r w:rsidRPr="003B3B40">
        <w:t xml:space="preserve"> B</w:t>
      </w:r>
    </w:p>
    <w:p w:rsidR="0023186A" w:rsidRDefault="005E7C94" w:rsidP="005E7C94">
      <w:pPr>
        <w:spacing w:after="120" w:line="360" w:lineRule="auto"/>
        <w:rPr>
          <w:rFonts w:ascii="Arial" w:hAnsi="Arial" w:cs="Arial"/>
          <w:sz w:val="24"/>
          <w:szCs w:val="24"/>
          <w:lang w:val="en-US"/>
        </w:rPr>
      </w:pPr>
      <w:r w:rsidRPr="00C72ED5">
        <w:rPr>
          <w:rFonts w:ascii="Arial" w:hAnsi="Arial" w:cs="Arial"/>
          <w:sz w:val="24"/>
          <w:szCs w:val="24"/>
          <w:lang w:val="en-US"/>
        </w:rPr>
        <w:t>ITI trea</w:t>
      </w:r>
      <w:r>
        <w:rPr>
          <w:rFonts w:ascii="Arial" w:hAnsi="Arial" w:cs="Arial"/>
          <w:sz w:val="24"/>
          <w:szCs w:val="24"/>
          <w:lang w:val="en-US"/>
        </w:rPr>
        <w:t>tment in hemophilia B seems to be</w:t>
      </w:r>
      <w:r w:rsidRPr="00C72ED5">
        <w:rPr>
          <w:rFonts w:ascii="Arial" w:hAnsi="Arial" w:cs="Arial"/>
          <w:sz w:val="24"/>
          <w:szCs w:val="24"/>
          <w:lang w:val="en-US"/>
        </w:rPr>
        <w:t xml:space="preserve"> associated with a less successful outcome compared with hemophilia A. The reasons for this are not known. In addition, the procedure is, in some cases, jeopardized b</w:t>
      </w:r>
      <w:r>
        <w:rPr>
          <w:rFonts w:ascii="Arial" w:hAnsi="Arial" w:cs="Arial"/>
          <w:sz w:val="24"/>
          <w:szCs w:val="24"/>
          <w:lang w:val="en-US"/>
        </w:rPr>
        <w:t>y the occurrence of an allergic</w:t>
      </w:r>
      <w:r w:rsidRPr="007D161C">
        <w:rPr>
          <w:rFonts w:ascii="Arial" w:hAnsi="Arial" w:cs="Arial"/>
          <w:sz w:val="24"/>
          <w:szCs w:val="24"/>
          <w:lang w:val="en-US"/>
        </w:rPr>
        <w:t>/</w:t>
      </w:r>
      <w:proofErr w:type="spellStart"/>
      <w:r w:rsidRPr="007D161C">
        <w:rPr>
          <w:rFonts w:ascii="Arial" w:hAnsi="Arial" w:cs="Arial"/>
          <w:sz w:val="24"/>
          <w:szCs w:val="24"/>
          <w:lang w:val="en-US"/>
        </w:rPr>
        <w:t>anaphylactoid</w:t>
      </w:r>
      <w:proofErr w:type="spellEnd"/>
      <w:r>
        <w:rPr>
          <w:rFonts w:ascii="Arial" w:hAnsi="Arial" w:cs="Arial"/>
          <w:sz w:val="24"/>
          <w:szCs w:val="24"/>
          <w:lang w:val="en-US"/>
        </w:rPr>
        <w:t xml:space="preserve"> </w:t>
      </w:r>
      <w:r w:rsidRPr="00C72ED5">
        <w:rPr>
          <w:rFonts w:ascii="Arial" w:hAnsi="Arial" w:cs="Arial"/>
          <w:sz w:val="24"/>
          <w:szCs w:val="24"/>
          <w:lang w:val="en-US"/>
        </w:rPr>
        <w:t xml:space="preserve">reaction and </w:t>
      </w:r>
      <w:proofErr w:type="spellStart"/>
      <w:r w:rsidRPr="00C72ED5">
        <w:rPr>
          <w:rFonts w:ascii="Arial" w:hAnsi="Arial" w:cs="Arial"/>
          <w:sz w:val="24"/>
          <w:szCs w:val="24"/>
          <w:lang w:val="en-US"/>
        </w:rPr>
        <w:t>nephrotic</w:t>
      </w:r>
      <w:proofErr w:type="spellEnd"/>
      <w:r w:rsidRPr="00C72ED5">
        <w:rPr>
          <w:rFonts w:ascii="Arial" w:hAnsi="Arial" w:cs="Arial"/>
          <w:sz w:val="24"/>
          <w:szCs w:val="24"/>
          <w:lang w:val="en-US"/>
        </w:rPr>
        <w:t xml:space="preserve"> syndrome. The use of ITI in these patients therefore needs </w:t>
      </w:r>
      <w:r>
        <w:rPr>
          <w:rFonts w:ascii="Arial" w:hAnsi="Arial" w:cs="Arial"/>
          <w:sz w:val="24"/>
          <w:szCs w:val="24"/>
          <w:lang w:val="en-US"/>
        </w:rPr>
        <w:t>careful monitoring and should</w:t>
      </w:r>
      <w:r w:rsidRPr="00C72ED5">
        <w:rPr>
          <w:rFonts w:ascii="Arial" w:hAnsi="Arial" w:cs="Arial"/>
          <w:sz w:val="24"/>
          <w:szCs w:val="24"/>
          <w:lang w:val="en-US"/>
        </w:rPr>
        <w:t xml:space="preserve"> initially be provided in the hospital setting. To reduce the exposure for the deficient factor IX molecule, lower dose and immunosuppressive drugs should be considered, such as the use of steroids, </w:t>
      </w:r>
      <w:proofErr w:type="spellStart"/>
      <w:r w:rsidRPr="00C72ED5">
        <w:rPr>
          <w:rFonts w:ascii="Arial" w:hAnsi="Arial" w:cs="Arial"/>
          <w:sz w:val="24"/>
          <w:szCs w:val="24"/>
          <w:lang w:val="en-US"/>
        </w:rPr>
        <w:t>rituximab</w:t>
      </w:r>
      <w:proofErr w:type="spellEnd"/>
      <w:r w:rsidRPr="00C72ED5">
        <w:rPr>
          <w:rFonts w:ascii="Arial" w:hAnsi="Arial" w:cs="Arial"/>
          <w:sz w:val="24"/>
          <w:szCs w:val="24"/>
          <w:lang w:val="en-US"/>
        </w:rPr>
        <w:t xml:space="preserve">, </w:t>
      </w:r>
      <w:proofErr w:type="spellStart"/>
      <w:r w:rsidRPr="00C72ED5">
        <w:rPr>
          <w:rFonts w:ascii="Arial" w:hAnsi="Arial" w:cs="Arial"/>
          <w:sz w:val="24"/>
          <w:szCs w:val="24"/>
          <w:lang w:val="en-US"/>
        </w:rPr>
        <w:t>cyclophosphamide</w:t>
      </w:r>
      <w:proofErr w:type="spellEnd"/>
      <w:r w:rsidRPr="00C72ED5">
        <w:rPr>
          <w:rFonts w:ascii="Arial" w:hAnsi="Arial" w:cs="Arial"/>
          <w:sz w:val="24"/>
          <w:szCs w:val="24"/>
          <w:lang w:val="en-US"/>
        </w:rPr>
        <w:t xml:space="preserve">, cyclosporine, </w:t>
      </w:r>
      <w:proofErr w:type="spellStart"/>
      <w:r w:rsidRPr="0037634A">
        <w:rPr>
          <w:rFonts w:ascii="Arial" w:hAnsi="Arial" w:cs="Arial"/>
          <w:kern w:val="36"/>
          <w:sz w:val="24"/>
          <w:szCs w:val="24"/>
          <w:lang w:val="en-US"/>
        </w:rPr>
        <w:t>mycophenolate</w:t>
      </w:r>
      <w:proofErr w:type="spellEnd"/>
      <w:r w:rsidRPr="0037634A">
        <w:rPr>
          <w:rFonts w:ascii="Arial" w:hAnsi="Arial" w:cs="Arial"/>
          <w:kern w:val="36"/>
          <w:sz w:val="24"/>
          <w:szCs w:val="24"/>
          <w:lang w:val="en-US"/>
        </w:rPr>
        <w:t xml:space="preserve"> </w:t>
      </w:r>
      <w:proofErr w:type="spellStart"/>
      <w:r w:rsidRPr="0037634A">
        <w:rPr>
          <w:rFonts w:ascii="Arial" w:hAnsi="Arial" w:cs="Arial"/>
          <w:kern w:val="36"/>
          <w:sz w:val="24"/>
          <w:szCs w:val="24"/>
          <w:lang w:val="en-US"/>
        </w:rPr>
        <w:t>mofetil</w:t>
      </w:r>
      <w:proofErr w:type="spellEnd"/>
      <w:r w:rsidRPr="0037634A">
        <w:rPr>
          <w:rFonts w:ascii="Arial" w:hAnsi="Arial" w:cs="Arial"/>
          <w:kern w:val="36"/>
          <w:sz w:val="24"/>
          <w:szCs w:val="24"/>
          <w:lang w:val="en-US"/>
        </w:rPr>
        <w:t xml:space="preserve"> </w:t>
      </w:r>
      <w:r w:rsidRPr="00C72ED5">
        <w:rPr>
          <w:rFonts w:ascii="Arial" w:hAnsi="Arial" w:cs="Arial"/>
          <w:sz w:val="24"/>
          <w:szCs w:val="24"/>
          <w:lang w:val="en-US"/>
        </w:rPr>
        <w:t xml:space="preserve"> and/or other agents</w:t>
      </w:r>
      <w:r>
        <w:rPr>
          <w:rFonts w:ascii="Arial" w:hAnsi="Arial" w:cs="Arial"/>
          <w:sz w:val="24"/>
          <w:szCs w:val="24"/>
          <w:lang w:val="en-US"/>
        </w:rPr>
        <w:t xml:space="preserve"> </w:t>
      </w:r>
      <w:r w:rsidR="00206375">
        <w:rPr>
          <w:rFonts w:ascii="Arial" w:hAnsi="Arial" w:cs="Arial"/>
          <w:sz w:val="24"/>
          <w:szCs w:val="24"/>
          <w:lang w:val="en-US"/>
        </w:rPr>
        <w:fldChar w:fldCharType="begin">
          <w:fldData xml:space="preserve">PEVuZE5vdGU+PENpdGU+PEF1dGhvcj5CZXJudG9ycDwvQXV0aG9yPjxZZWFyPjIwMDA8L1llYXI+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</w:fldData>
        </w:fldChar>
      </w:r>
      <w:r>
        <w:rPr>
          <w:rFonts w:ascii="Arial" w:hAnsi="Arial" w:cs="Arial"/>
          <w:sz w:val="24"/>
          <w:szCs w:val="24"/>
          <w:lang w:val="en-US"/>
        </w:rPr>
        <w:instrText xml:space="preserve"> ADDIN EN.CITE </w:instrText>
      </w:r>
      <w:r w:rsidR="00206375">
        <w:rPr>
          <w:rFonts w:ascii="Arial" w:hAnsi="Arial" w:cs="Arial"/>
          <w:sz w:val="24"/>
          <w:szCs w:val="24"/>
          <w:lang w:val="en-US"/>
        </w:rPr>
        <w:fldChar w:fldCharType="begin">
          <w:fldData xml:space="preserve">PEVuZE5vdGU+PENpdGU+PEF1dGhvcj5CZXJudG9ycDwvQXV0aG9yPjxZZWFyPjIwMDA8L1llYXI+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</w:fldData>
        </w:fldChar>
      </w:r>
      <w:r>
        <w:rPr>
          <w:rFonts w:ascii="Arial" w:hAnsi="Arial" w:cs="Arial"/>
          <w:sz w:val="24"/>
          <w:szCs w:val="24"/>
          <w:lang w:val="en-US"/>
        </w:rPr>
        <w:instrText xml:space="preserve"> ADDIN EN.CITE.DATA </w:instrText>
      </w:r>
      <w:r w:rsidR="00206375">
        <w:rPr>
          <w:rFonts w:ascii="Arial" w:hAnsi="Arial" w:cs="Arial"/>
          <w:sz w:val="24"/>
          <w:szCs w:val="24"/>
          <w:lang w:val="en-US"/>
        </w:rPr>
      </w:r>
      <w:r w:rsidR="00206375">
        <w:rPr>
          <w:rFonts w:ascii="Arial" w:hAnsi="Arial" w:cs="Arial"/>
          <w:sz w:val="24"/>
          <w:szCs w:val="24"/>
          <w:lang w:val="en-US"/>
        </w:rPr>
        <w:fldChar w:fldCharType="end"/>
      </w:r>
      <w:r w:rsidR="00206375">
        <w:rPr>
          <w:rFonts w:ascii="Arial" w:hAnsi="Arial" w:cs="Arial"/>
          <w:sz w:val="24"/>
          <w:szCs w:val="24"/>
          <w:lang w:val="en-US"/>
        </w:rPr>
      </w:r>
      <w:r w:rsidR="00206375">
        <w:rPr>
          <w:rFonts w:ascii="Arial" w:hAnsi="Arial" w:cs="Arial"/>
          <w:sz w:val="24"/>
          <w:szCs w:val="24"/>
          <w:lang w:val="en-US"/>
        </w:rPr>
        <w:fldChar w:fldCharType="separate"/>
      </w:r>
      <w:r>
        <w:rPr>
          <w:rFonts w:ascii="Arial" w:hAnsi="Arial" w:cs="Arial"/>
          <w:noProof/>
          <w:sz w:val="24"/>
          <w:szCs w:val="24"/>
          <w:lang w:val="en-US"/>
        </w:rPr>
        <w:t>(</w:t>
      </w:r>
      <w:r w:rsidR="00517AC5">
        <w:rPr>
          <w:rFonts w:ascii="Arial" w:hAnsi="Arial" w:cs="Arial"/>
          <w:noProof/>
          <w:sz w:val="24"/>
          <w:szCs w:val="24"/>
          <w:lang w:val="en-US"/>
        </w:rPr>
        <w:t>20</w:t>
      </w:r>
      <w:r w:rsidR="00C42BDE">
        <w:rPr>
          <w:rFonts w:ascii="Arial" w:hAnsi="Arial" w:cs="Arial"/>
          <w:noProof/>
          <w:sz w:val="24"/>
          <w:szCs w:val="24"/>
          <w:lang w:val="en-US"/>
        </w:rPr>
        <w:t>,</w:t>
      </w:r>
      <w:r w:rsidR="00517AC5">
        <w:rPr>
          <w:rFonts w:ascii="Arial" w:hAnsi="Arial" w:cs="Arial"/>
          <w:noProof/>
          <w:sz w:val="24"/>
          <w:szCs w:val="24"/>
          <w:lang w:val="en-US"/>
        </w:rPr>
        <w:t>21</w:t>
      </w:r>
      <w:r>
        <w:rPr>
          <w:rFonts w:ascii="Arial" w:hAnsi="Arial" w:cs="Arial"/>
          <w:noProof/>
          <w:sz w:val="24"/>
          <w:szCs w:val="24"/>
          <w:lang w:val="en-US"/>
        </w:rPr>
        <w:t>)</w:t>
      </w:r>
      <w:r w:rsidR="00206375">
        <w:rPr>
          <w:rFonts w:ascii="Arial" w:hAnsi="Arial" w:cs="Arial"/>
          <w:sz w:val="24"/>
          <w:szCs w:val="24"/>
          <w:lang w:val="en-US"/>
        </w:rPr>
        <w:fldChar w:fldCharType="end"/>
      </w:r>
      <w:r>
        <w:rPr>
          <w:rFonts w:ascii="Arial" w:hAnsi="Arial" w:cs="Arial"/>
          <w:sz w:val="24"/>
          <w:szCs w:val="24"/>
          <w:lang w:val="en-US"/>
        </w:rPr>
        <w:t>.</w:t>
      </w:r>
      <w:bookmarkEnd w:id="4"/>
    </w:p>
    <w:p w:rsidR="0023186A" w:rsidRDefault="0023186A" w:rsidP="005E7C94">
      <w:pPr>
        <w:spacing w:after="120" w:line="360" w:lineRule="auto"/>
        <w:rPr>
          <w:rFonts w:ascii="Arial" w:hAnsi="Arial" w:cs="Arial"/>
          <w:sz w:val="24"/>
          <w:szCs w:val="24"/>
          <w:lang w:val="en-US"/>
        </w:rPr>
      </w:pPr>
    </w:p>
    <w:p w:rsidR="0023186A" w:rsidRDefault="0023186A" w:rsidP="005E7C94">
      <w:pPr>
        <w:spacing w:after="120" w:line="360" w:lineRule="auto"/>
        <w:rPr>
          <w:rFonts w:ascii="Arial" w:hAnsi="Arial" w:cs="Arial"/>
          <w:b/>
          <w:bCs/>
          <w:color w:val="231F20"/>
          <w:sz w:val="40"/>
          <w:szCs w:val="24"/>
          <w:lang w:val="en-US"/>
        </w:rPr>
      </w:pPr>
    </w:p>
    <w:p w:rsidR="0023186A" w:rsidRDefault="0023186A" w:rsidP="005E7C94">
      <w:pPr>
        <w:spacing w:after="120" w:line="360" w:lineRule="auto"/>
        <w:rPr>
          <w:rFonts w:ascii="Arial" w:hAnsi="Arial" w:cs="Arial"/>
          <w:b/>
          <w:bCs/>
          <w:color w:val="231F20"/>
          <w:sz w:val="40"/>
          <w:szCs w:val="24"/>
          <w:lang w:val="en-US"/>
        </w:rPr>
      </w:pPr>
    </w:p>
    <w:p w:rsidR="0023186A" w:rsidRDefault="0023186A" w:rsidP="005E7C94">
      <w:pPr>
        <w:spacing w:after="120" w:line="360" w:lineRule="auto"/>
        <w:rPr>
          <w:rFonts w:ascii="Arial" w:hAnsi="Arial" w:cs="Arial"/>
          <w:b/>
          <w:bCs/>
          <w:color w:val="231F20"/>
          <w:sz w:val="40"/>
          <w:szCs w:val="24"/>
          <w:lang w:val="en-US"/>
        </w:rPr>
      </w:pPr>
    </w:p>
    <w:p w:rsidR="0023186A" w:rsidRDefault="0023186A" w:rsidP="005E7C94">
      <w:pPr>
        <w:spacing w:after="120" w:line="360" w:lineRule="auto"/>
        <w:rPr>
          <w:rFonts w:ascii="Arial" w:hAnsi="Arial" w:cs="Arial"/>
          <w:b/>
          <w:bCs/>
          <w:color w:val="231F20"/>
          <w:sz w:val="40"/>
          <w:szCs w:val="24"/>
          <w:lang w:val="en-US"/>
        </w:rPr>
      </w:pPr>
    </w:p>
    <w:p w:rsidR="0023186A" w:rsidRDefault="0023186A" w:rsidP="005E7C94">
      <w:pPr>
        <w:spacing w:after="120" w:line="360" w:lineRule="auto"/>
        <w:rPr>
          <w:rFonts w:ascii="Arial" w:hAnsi="Arial" w:cs="Arial"/>
          <w:b/>
          <w:bCs/>
          <w:color w:val="1F497D" w:themeColor="text2"/>
          <w:sz w:val="40"/>
          <w:szCs w:val="24"/>
          <w:lang w:val="en-US"/>
        </w:rPr>
      </w:pPr>
      <w:r w:rsidRPr="0023186A">
        <w:rPr>
          <w:rFonts w:ascii="Arial" w:hAnsi="Arial" w:cs="Arial"/>
          <w:b/>
          <w:bCs/>
          <w:color w:val="1F497D" w:themeColor="text2"/>
          <w:sz w:val="40"/>
          <w:szCs w:val="24"/>
          <w:lang w:val="en-US"/>
        </w:rPr>
        <w:lastRenderedPageBreak/>
        <w:t>References</w:t>
      </w:r>
    </w:p>
    <w:p w:rsidR="00B640AF" w:rsidRPr="00C03DBE" w:rsidRDefault="00B640AF" w:rsidP="00B640AF">
      <w:pPr>
        <w:pStyle w:val="desc2"/>
        <w:numPr>
          <w:ilvl w:val="0"/>
          <w:numId w:val="5"/>
        </w:numPr>
        <w:shd w:val="clear" w:color="auto" w:fill="FFFFFF"/>
        <w:rPr>
          <w:rFonts w:asciiTheme="minorHAnsi" w:hAnsiTheme="minorHAnsi"/>
          <w:sz w:val="22"/>
          <w:szCs w:val="22"/>
          <w:lang w:val="en-US"/>
        </w:rPr>
      </w:pPr>
      <w:r w:rsidRPr="00B640AF">
        <w:rPr>
          <w:rFonts w:asciiTheme="minorHAnsi" w:hAnsiTheme="minorHAnsi"/>
          <w:bCs/>
          <w:sz w:val="22"/>
          <w:szCs w:val="22"/>
        </w:rPr>
        <w:t>Astermark</w:t>
      </w:r>
      <w:r w:rsidRPr="00B640AF">
        <w:rPr>
          <w:rFonts w:asciiTheme="minorHAnsi" w:hAnsiTheme="minorHAnsi"/>
          <w:sz w:val="22"/>
          <w:szCs w:val="22"/>
        </w:rPr>
        <w:t xml:space="preserve"> J, </w:t>
      </w:r>
      <w:proofErr w:type="spellStart"/>
      <w:r w:rsidRPr="00B640AF">
        <w:rPr>
          <w:rFonts w:asciiTheme="minorHAnsi" w:hAnsiTheme="minorHAnsi"/>
          <w:sz w:val="22"/>
          <w:szCs w:val="22"/>
        </w:rPr>
        <w:t>Dolan</w:t>
      </w:r>
      <w:proofErr w:type="spellEnd"/>
      <w:r w:rsidRPr="00B640AF">
        <w:rPr>
          <w:rFonts w:asciiTheme="minorHAnsi" w:hAnsiTheme="minorHAnsi"/>
          <w:sz w:val="22"/>
          <w:szCs w:val="22"/>
        </w:rPr>
        <w:t xml:space="preserve"> G, </w:t>
      </w:r>
      <w:proofErr w:type="spellStart"/>
      <w:r w:rsidRPr="00B640AF">
        <w:rPr>
          <w:rFonts w:asciiTheme="minorHAnsi" w:hAnsiTheme="minorHAnsi"/>
          <w:sz w:val="22"/>
          <w:szCs w:val="22"/>
        </w:rPr>
        <w:t>Hilberg</w:t>
      </w:r>
      <w:proofErr w:type="spellEnd"/>
      <w:r w:rsidRPr="00B640AF">
        <w:rPr>
          <w:rFonts w:asciiTheme="minorHAnsi" w:hAnsiTheme="minorHAnsi"/>
          <w:sz w:val="22"/>
          <w:szCs w:val="22"/>
        </w:rPr>
        <w:t xml:space="preserve"> T, </w:t>
      </w:r>
      <w:proofErr w:type="spellStart"/>
      <w:r w:rsidRPr="00B640AF">
        <w:rPr>
          <w:rFonts w:asciiTheme="minorHAnsi" w:hAnsiTheme="minorHAnsi"/>
          <w:sz w:val="22"/>
          <w:szCs w:val="22"/>
        </w:rPr>
        <w:t>Jiménez-Yuste</w:t>
      </w:r>
      <w:proofErr w:type="spellEnd"/>
      <w:r w:rsidRPr="00B640AF">
        <w:rPr>
          <w:rFonts w:asciiTheme="minorHAnsi" w:hAnsiTheme="minorHAnsi"/>
          <w:sz w:val="22"/>
          <w:szCs w:val="22"/>
        </w:rPr>
        <w:t xml:space="preserve"> V, </w:t>
      </w:r>
      <w:proofErr w:type="spellStart"/>
      <w:r w:rsidRPr="00B640AF">
        <w:rPr>
          <w:rFonts w:asciiTheme="minorHAnsi" w:hAnsiTheme="minorHAnsi"/>
          <w:sz w:val="22"/>
          <w:szCs w:val="22"/>
        </w:rPr>
        <w:t>Laffan</w:t>
      </w:r>
      <w:proofErr w:type="spellEnd"/>
      <w:r w:rsidRPr="00B640AF">
        <w:rPr>
          <w:rFonts w:asciiTheme="minorHAnsi" w:hAnsiTheme="minorHAnsi"/>
          <w:sz w:val="22"/>
          <w:szCs w:val="22"/>
        </w:rPr>
        <w:t xml:space="preserve"> M, Lassila R, </w:t>
      </w:r>
      <w:proofErr w:type="spellStart"/>
      <w:r w:rsidRPr="00B640AF">
        <w:rPr>
          <w:rFonts w:asciiTheme="minorHAnsi" w:hAnsiTheme="minorHAnsi"/>
          <w:sz w:val="22"/>
          <w:szCs w:val="22"/>
        </w:rPr>
        <w:t>Lobet</w:t>
      </w:r>
      <w:proofErr w:type="spellEnd"/>
      <w:r w:rsidRPr="00B640AF">
        <w:rPr>
          <w:rFonts w:asciiTheme="minorHAnsi" w:hAnsiTheme="minorHAnsi"/>
          <w:sz w:val="22"/>
          <w:szCs w:val="22"/>
        </w:rPr>
        <w:t xml:space="preserve"> S, </w:t>
      </w:r>
      <w:proofErr w:type="spellStart"/>
      <w:r w:rsidRPr="00B640AF">
        <w:rPr>
          <w:rFonts w:asciiTheme="minorHAnsi" w:hAnsiTheme="minorHAnsi"/>
          <w:sz w:val="22"/>
          <w:szCs w:val="22"/>
        </w:rPr>
        <w:t>Martinoli</w:t>
      </w:r>
      <w:proofErr w:type="spellEnd"/>
      <w:r w:rsidRPr="00B640AF">
        <w:rPr>
          <w:rFonts w:asciiTheme="minorHAnsi" w:hAnsiTheme="minorHAnsi"/>
          <w:sz w:val="22"/>
          <w:szCs w:val="22"/>
        </w:rPr>
        <w:t xml:space="preserve"> C, Perno CF. </w:t>
      </w:r>
      <w:r w:rsidRPr="00B640AF">
        <w:rPr>
          <w:rFonts w:asciiTheme="minorHAnsi" w:hAnsiTheme="minorHAnsi"/>
          <w:sz w:val="22"/>
          <w:szCs w:val="22"/>
          <w:lang w:val="en-US"/>
        </w:rPr>
        <w:t xml:space="preserve">Managing </w:t>
      </w:r>
      <w:proofErr w:type="spellStart"/>
      <w:r w:rsidRPr="00B640AF">
        <w:rPr>
          <w:rFonts w:asciiTheme="minorHAnsi" w:hAnsiTheme="minorHAnsi"/>
          <w:sz w:val="22"/>
          <w:szCs w:val="22"/>
          <w:lang w:val="en-US"/>
        </w:rPr>
        <w:t>haemophilia</w:t>
      </w:r>
      <w:proofErr w:type="spellEnd"/>
      <w:r w:rsidRPr="00B640AF">
        <w:rPr>
          <w:rFonts w:asciiTheme="minorHAnsi" w:hAnsiTheme="minorHAnsi"/>
          <w:sz w:val="22"/>
          <w:szCs w:val="22"/>
          <w:lang w:val="en-US"/>
        </w:rPr>
        <w:t xml:space="preserve"> for life: 4th </w:t>
      </w:r>
      <w:proofErr w:type="spellStart"/>
      <w:r w:rsidRPr="00B640AF">
        <w:rPr>
          <w:rFonts w:asciiTheme="minorHAnsi" w:hAnsiTheme="minorHAnsi"/>
          <w:sz w:val="22"/>
          <w:szCs w:val="22"/>
          <w:lang w:val="en-US"/>
        </w:rPr>
        <w:t>Haemophilia</w:t>
      </w:r>
      <w:proofErr w:type="spellEnd"/>
      <w:r w:rsidRPr="00B640AF">
        <w:rPr>
          <w:rFonts w:asciiTheme="minorHAnsi" w:hAnsiTheme="minorHAnsi"/>
          <w:sz w:val="22"/>
          <w:szCs w:val="22"/>
          <w:lang w:val="en-US"/>
        </w:rPr>
        <w:t xml:space="preserve"> Global Summit. </w:t>
      </w:r>
      <w:proofErr w:type="spellStart"/>
      <w:r w:rsidRPr="00D63A08">
        <w:rPr>
          <w:rStyle w:val="jrnl"/>
          <w:rFonts w:asciiTheme="minorHAnsi" w:hAnsiTheme="minorHAnsi"/>
          <w:sz w:val="22"/>
          <w:szCs w:val="22"/>
          <w:lang w:val="en-US"/>
        </w:rPr>
        <w:t>Haemophilia</w:t>
      </w:r>
      <w:proofErr w:type="spellEnd"/>
      <w:r w:rsidRPr="00D63A08">
        <w:rPr>
          <w:rFonts w:asciiTheme="minorHAnsi" w:hAnsiTheme="minorHAnsi"/>
          <w:sz w:val="22"/>
          <w:szCs w:val="22"/>
          <w:lang w:val="en-US"/>
        </w:rPr>
        <w:t xml:space="preserve"> </w:t>
      </w:r>
      <w:proofErr w:type="gramStart"/>
      <w:r w:rsidRPr="00D63A08">
        <w:rPr>
          <w:rFonts w:asciiTheme="minorHAnsi" w:hAnsiTheme="minorHAnsi"/>
          <w:sz w:val="22"/>
          <w:szCs w:val="22"/>
          <w:lang w:val="en-US"/>
        </w:rPr>
        <w:t>2014 ;20</w:t>
      </w:r>
      <w:proofErr w:type="gramEnd"/>
      <w:r w:rsidRPr="00D63A08">
        <w:rPr>
          <w:rFonts w:asciiTheme="minorHAnsi" w:hAnsiTheme="minorHAnsi"/>
          <w:sz w:val="22"/>
          <w:szCs w:val="22"/>
          <w:lang w:val="en-US"/>
        </w:rPr>
        <w:t xml:space="preserve"> </w:t>
      </w:r>
      <w:proofErr w:type="spellStart"/>
      <w:r w:rsidRPr="00D63A08">
        <w:rPr>
          <w:rFonts w:asciiTheme="minorHAnsi" w:hAnsiTheme="minorHAnsi"/>
          <w:sz w:val="22"/>
          <w:szCs w:val="22"/>
          <w:lang w:val="en-US"/>
        </w:rPr>
        <w:t>Suppl</w:t>
      </w:r>
      <w:proofErr w:type="spellEnd"/>
      <w:r w:rsidRPr="00D63A08">
        <w:rPr>
          <w:rFonts w:asciiTheme="minorHAnsi" w:hAnsiTheme="minorHAnsi"/>
          <w:sz w:val="22"/>
          <w:szCs w:val="22"/>
          <w:lang w:val="en-US"/>
        </w:rPr>
        <w:t xml:space="preserve"> 5:1-20.</w:t>
      </w:r>
    </w:p>
    <w:p w:rsidR="00C03DBE" w:rsidRDefault="00652908" w:rsidP="00B640AF">
      <w:pPr>
        <w:pStyle w:val="desc2"/>
        <w:numPr>
          <w:ilvl w:val="0"/>
          <w:numId w:val="5"/>
        </w:numPr>
        <w:shd w:val="clear" w:color="auto" w:fill="FFFFFF"/>
        <w:rPr>
          <w:rFonts w:asciiTheme="minorHAnsi" w:hAnsiTheme="minorHAnsi"/>
          <w:sz w:val="22"/>
          <w:szCs w:val="22"/>
          <w:lang w:val="en-US"/>
        </w:rPr>
      </w:pPr>
      <w:proofErr w:type="spellStart"/>
      <w:r w:rsidRPr="00652908">
        <w:rPr>
          <w:rFonts w:asciiTheme="minorHAnsi" w:hAnsiTheme="minorHAnsi"/>
          <w:sz w:val="22"/>
          <w:szCs w:val="22"/>
        </w:rPr>
        <w:t>Peyvandi</w:t>
      </w:r>
      <w:proofErr w:type="spellEnd"/>
      <w:r w:rsidRPr="00652908">
        <w:rPr>
          <w:rFonts w:asciiTheme="minorHAnsi" w:hAnsiTheme="minorHAnsi"/>
          <w:sz w:val="22"/>
          <w:szCs w:val="22"/>
        </w:rPr>
        <w:t xml:space="preserve"> F, </w:t>
      </w:r>
      <w:proofErr w:type="spellStart"/>
      <w:r w:rsidRPr="00652908">
        <w:rPr>
          <w:rFonts w:asciiTheme="minorHAnsi" w:hAnsiTheme="minorHAnsi"/>
          <w:sz w:val="22"/>
          <w:szCs w:val="22"/>
        </w:rPr>
        <w:t>Mannucci</w:t>
      </w:r>
      <w:proofErr w:type="spellEnd"/>
      <w:r w:rsidRPr="00652908">
        <w:rPr>
          <w:rFonts w:asciiTheme="minorHAnsi" w:hAnsiTheme="minorHAnsi"/>
          <w:sz w:val="22"/>
          <w:szCs w:val="22"/>
        </w:rPr>
        <w:t xml:space="preserve"> PM, </w:t>
      </w:r>
      <w:proofErr w:type="spellStart"/>
      <w:r w:rsidRPr="00652908">
        <w:rPr>
          <w:rFonts w:asciiTheme="minorHAnsi" w:hAnsiTheme="minorHAnsi"/>
          <w:sz w:val="22"/>
          <w:szCs w:val="22"/>
        </w:rPr>
        <w:t>Garagiola</w:t>
      </w:r>
      <w:proofErr w:type="spellEnd"/>
      <w:r w:rsidRPr="00652908">
        <w:rPr>
          <w:rFonts w:asciiTheme="minorHAnsi" w:hAnsiTheme="minorHAnsi"/>
          <w:sz w:val="22"/>
          <w:szCs w:val="22"/>
        </w:rPr>
        <w:t xml:space="preserve"> I, et al. </w:t>
      </w:r>
      <w:r>
        <w:rPr>
          <w:rFonts w:asciiTheme="minorHAnsi" w:hAnsiTheme="minorHAnsi"/>
          <w:sz w:val="22"/>
          <w:szCs w:val="22"/>
          <w:lang w:val="en-US"/>
        </w:rPr>
        <w:t>A Randomized T</w:t>
      </w:r>
      <w:r w:rsidRPr="00652908">
        <w:rPr>
          <w:rFonts w:asciiTheme="minorHAnsi" w:hAnsiTheme="minorHAnsi"/>
          <w:sz w:val="22"/>
          <w:szCs w:val="22"/>
          <w:lang w:val="en-US"/>
        </w:rPr>
        <w:t>rial of FVIII and</w:t>
      </w:r>
      <w:r>
        <w:rPr>
          <w:rFonts w:asciiTheme="minorHAnsi" w:hAnsiTheme="minorHAnsi"/>
          <w:sz w:val="22"/>
          <w:szCs w:val="22"/>
          <w:lang w:val="en-US"/>
        </w:rPr>
        <w:t xml:space="preserve"> Neutralizing Antibodies in Hemophilia A. N </w:t>
      </w:r>
      <w:proofErr w:type="spellStart"/>
      <w:r>
        <w:rPr>
          <w:rFonts w:asciiTheme="minorHAnsi" w:hAnsiTheme="minorHAnsi"/>
          <w:sz w:val="22"/>
          <w:szCs w:val="22"/>
          <w:lang w:val="en-US"/>
        </w:rPr>
        <w:t>Engl</w:t>
      </w:r>
      <w:proofErr w:type="spellEnd"/>
      <w:r>
        <w:rPr>
          <w:rFonts w:asciiTheme="minorHAnsi" w:hAnsiTheme="minorHAnsi"/>
          <w:sz w:val="22"/>
          <w:szCs w:val="22"/>
          <w:lang w:val="en-US"/>
        </w:rPr>
        <w:t xml:space="preserve"> J Med. 2016;374(21):2054-64.</w:t>
      </w:r>
    </w:p>
    <w:p w:rsidR="00F3601E" w:rsidRPr="005E541D" w:rsidRDefault="00F3601E" w:rsidP="00F3601E">
      <w:pPr>
        <w:pStyle w:val="EndNoteBibliography"/>
        <w:numPr>
          <w:ilvl w:val="0"/>
          <w:numId w:val="5"/>
        </w:numPr>
        <w:spacing w:after="0"/>
      </w:pPr>
      <w:r w:rsidRPr="005E541D">
        <w:t>Young G, Shafer FE, Rojas P, Seremetis S. Single 270 microg kg(-1)-dose rFVIIa vs. standard 90 microg kg(-1)-dose rFVIIa and APCC for home treatment of joint bleeds in haemophilia patients with inhibitors: a randomized comparison. Haemophilia 2008;14(2):287-94.</w:t>
      </w:r>
    </w:p>
    <w:p w:rsidR="00F3601E" w:rsidRPr="005E541D" w:rsidRDefault="00F3601E" w:rsidP="00F3601E">
      <w:pPr>
        <w:pStyle w:val="EndNoteBibliography"/>
        <w:numPr>
          <w:ilvl w:val="0"/>
          <w:numId w:val="5"/>
        </w:numPr>
        <w:spacing w:after="0"/>
      </w:pPr>
      <w:r w:rsidRPr="005E541D">
        <w:t>Santagostino E, Mancuso ME, Rocino A, Mancuso G, Scaraggi F, Mannucci PM. A prospective randomized trial of high and standard dosages of recombinant factor VIIa for treatment of hemarthroses in hemophiliacs with inhibitors. JTH. 2006;4(2):367-71.</w:t>
      </w:r>
    </w:p>
    <w:p w:rsidR="00F3601E" w:rsidRPr="005E541D" w:rsidRDefault="00F3601E" w:rsidP="00F3601E">
      <w:pPr>
        <w:pStyle w:val="EndNoteBibliography"/>
        <w:numPr>
          <w:ilvl w:val="0"/>
          <w:numId w:val="5"/>
        </w:numPr>
        <w:spacing w:after="0"/>
      </w:pPr>
      <w:r w:rsidRPr="005E541D">
        <w:t>Schneiderman J, Rubin E, Nugent DJ, Young G. Sequential therapy with activated prothrombin complex concentrates and recombinant FVIIa in patients with severe haemophilia and inhibitors: update of our previous experience. Haemophilia</w:t>
      </w:r>
      <w:r w:rsidR="00CC7CDB">
        <w:t xml:space="preserve"> </w:t>
      </w:r>
      <w:r w:rsidRPr="005E541D">
        <w:t>2007;13(3):244-8.</w:t>
      </w:r>
    </w:p>
    <w:p w:rsidR="000A044E" w:rsidRPr="005E541D" w:rsidRDefault="000A044E" w:rsidP="000A044E">
      <w:pPr>
        <w:pStyle w:val="EndNoteBibliography"/>
        <w:numPr>
          <w:ilvl w:val="0"/>
          <w:numId w:val="5"/>
        </w:numPr>
        <w:spacing w:after="0"/>
      </w:pPr>
      <w:r w:rsidRPr="005E541D">
        <w:t>Ingerslev J, Sorensen B. Parallel use of by-passing agents in haemophilia with inhibitors: a critical review. British journal of haematology. 2011;155(2):256-62.</w:t>
      </w:r>
    </w:p>
    <w:p w:rsidR="000A044E" w:rsidRPr="007D43C1" w:rsidRDefault="000A044E" w:rsidP="000A044E">
      <w:pPr>
        <w:pStyle w:val="EndNoteBibliography"/>
        <w:numPr>
          <w:ilvl w:val="0"/>
          <w:numId w:val="5"/>
        </w:numPr>
        <w:spacing w:after="0"/>
        <w:rPr>
          <w:lang w:val="da-DK"/>
        </w:rPr>
      </w:pPr>
      <w:r w:rsidRPr="005E541D">
        <w:t xml:space="preserve">Teitel J, Berntorp E, Collins P, D'Oiron R, Ewenstein B, Gomperts E, et al. A systematic approach to controlling problem bleeds in patients with severe congenital haemophilia A and high-titre inhibitors. Haemophilia </w:t>
      </w:r>
      <w:r w:rsidRPr="007D43C1">
        <w:rPr>
          <w:lang w:val="da-DK"/>
        </w:rPr>
        <w:t>2007;13(3):256-63.</w:t>
      </w:r>
    </w:p>
    <w:p w:rsidR="007E5897" w:rsidRPr="005E541D" w:rsidRDefault="007E5897" w:rsidP="007E5897">
      <w:pPr>
        <w:pStyle w:val="EndNoteBibliography"/>
        <w:numPr>
          <w:ilvl w:val="0"/>
          <w:numId w:val="5"/>
        </w:numPr>
        <w:spacing w:after="0"/>
      </w:pPr>
      <w:r w:rsidRPr="007D43C1">
        <w:rPr>
          <w:lang w:val="da-DK"/>
        </w:rPr>
        <w:t xml:space="preserve">Konkle BA, Ebbesen LS, Erhardtsen E, Bianco RP, Lissitchkov T, Rusen L, et al. </w:t>
      </w:r>
      <w:r w:rsidRPr="005E541D">
        <w:t>Randomized, prospective clinical trial of recombinant factor VIIa for secondary prophylaxis in hemophilia patients with inhibitors. JTH. 2007;5(9):1904-13.</w:t>
      </w:r>
    </w:p>
    <w:p w:rsidR="007E5897" w:rsidRPr="005E541D" w:rsidRDefault="007E5897" w:rsidP="007E5897">
      <w:pPr>
        <w:pStyle w:val="EndNoteBibliography"/>
        <w:numPr>
          <w:ilvl w:val="0"/>
          <w:numId w:val="5"/>
        </w:numPr>
        <w:spacing w:after="0"/>
      </w:pPr>
      <w:r w:rsidRPr="005E541D">
        <w:t xml:space="preserve">Leissinger C, Gringeri A, Antmen B, Berntorp E, Biasoli C, Carpenter S, et al. Anti-inhibitor coagulant complex prophylaxis in hemophilia with inhibitors. </w:t>
      </w:r>
      <w:r w:rsidR="00CC7CDB">
        <w:rPr>
          <w:rFonts w:asciiTheme="minorHAnsi" w:hAnsiTheme="minorHAnsi"/>
        </w:rPr>
        <w:t>N Engl J Med.</w:t>
      </w:r>
      <w:r w:rsidR="00CC7CDB" w:rsidRPr="005E541D">
        <w:t xml:space="preserve"> </w:t>
      </w:r>
      <w:r w:rsidRPr="005E541D">
        <w:t>2011;365(18):1684-92.</w:t>
      </w:r>
    </w:p>
    <w:p w:rsidR="00F3601E" w:rsidRDefault="007E5897" w:rsidP="00B640AF">
      <w:pPr>
        <w:pStyle w:val="desc2"/>
        <w:numPr>
          <w:ilvl w:val="0"/>
          <w:numId w:val="5"/>
        </w:numPr>
        <w:shd w:val="clear" w:color="auto" w:fill="FFFFFF"/>
        <w:rPr>
          <w:rFonts w:asciiTheme="minorHAnsi" w:hAnsiTheme="minorHAnsi"/>
          <w:sz w:val="22"/>
          <w:szCs w:val="22"/>
          <w:lang w:val="en-US"/>
        </w:rPr>
      </w:pPr>
      <w:r w:rsidRPr="002A54A8">
        <w:rPr>
          <w:rFonts w:asciiTheme="minorHAnsi" w:hAnsiTheme="minorHAnsi"/>
          <w:sz w:val="22"/>
          <w:szCs w:val="22"/>
        </w:rPr>
        <w:t xml:space="preserve">Antunes SV, Tangada S, Stasyshyn O, Mamonov V, Phillips J, Guzman-Becerra N, et al. </w:t>
      </w:r>
      <w:r w:rsidR="0007567A">
        <w:rPr>
          <w:rFonts w:asciiTheme="minorHAnsi" w:hAnsiTheme="minorHAnsi"/>
          <w:sz w:val="22"/>
          <w:szCs w:val="22"/>
          <w:lang w:val="en-US"/>
        </w:rPr>
        <w:t xml:space="preserve">Randomized comparison of prophylaxis and on-demand regimens with FEIBA NF in the treatment of </w:t>
      </w:r>
      <w:proofErr w:type="spellStart"/>
      <w:r w:rsidR="0007567A">
        <w:rPr>
          <w:rFonts w:asciiTheme="minorHAnsi" w:hAnsiTheme="minorHAnsi"/>
          <w:sz w:val="22"/>
          <w:szCs w:val="22"/>
          <w:lang w:val="en-US"/>
        </w:rPr>
        <w:t>haemophilia</w:t>
      </w:r>
      <w:proofErr w:type="spellEnd"/>
      <w:r w:rsidR="0007567A">
        <w:rPr>
          <w:rFonts w:asciiTheme="minorHAnsi" w:hAnsiTheme="minorHAnsi"/>
          <w:sz w:val="22"/>
          <w:szCs w:val="22"/>
          <w:lang w:val="en-US"/>
        </w:rPr>
        <w:t xml:space="preserve"> A and B with inhibitors.</w:t>
      </w:r>
      <w:r w:rsidR="00CC7CDB">
        <w:rPr>
          <w:rFonts w:asciiTheme="minorHAnsi" w:hAnsiTheme="minorHAnsi"/>
          <w:sz w:val="22"/>
          <w:szCs w:val="22"/>
          <w:lang w:val="en-US"/>
        </w:rPr>
        <w:t xml:space="preserve"> </w:t>
      </w:r>
      <w:proofErr w:type="spellStart"/>
      <w:r w:rsidR="00CC7CDB">
        <w:rPr>
          <w:rFonts w:asciiTheme="minorHAnsi" w:hAnsiTheme="minorHAnsi"/>
          <w:sz w:val="22"/>
          <w:szCs w:val="22"/>
          <w:lang w:val="en-US"/>
        </w:rPr>
        <w:t>Haemophilia</w:t>
      </w:r>
      <w:proofErr w:type="spellEnd"/>
      <w:r w:rsidR="00CC7CDB">
        <w:rPr>
          <w:rFonts w:asciiTheme="minorHAnsi" w:hAnsiTheme="minorHAnsi"/>
          <w:sz w:val="22"/>
          <w:szCs w:val="22"/>
          <w:lang w:val="en-US"/>
        </w:rPr>
        <w:t xml:space="preserve"> 2014</w:t>
      </w:r>
      <w:proofErr w:type="gramStart"/>
      <w:r w:rsidR="00CC7CDB">
        <w:rPr>
          <w:rFonts w:asciiTheme="minorHAnsi" w:hAnsiTheme="minorHAnsi"/>
          <w:sz w:val="22"/>
          <w:szCs w:val="22"/>
          <w:lang w:val="en-US"/>
        </w:rPr>
        <w:t>;20</w:t>
      </w:r>
      <w:proofErr w:type="gramEnd"/>
      <w:r w:rsidR="00CC7CDB">
        <w:rPr>
          <w:rFonts w:asciiTheme="minorHAnsi" w:hAnsiTheme="minorHAnsi"/>
          <w:sz w:val="22"/>
          <w:szCs w:val="22"/>
          <w:lang w:val="en-US"/>
        </w:rPr>
        <w:t>(1):65-72.</w:t>
      </w:r>
    </w:p>
    <w:p w:rsidR="006E5502" w:rsidRPr="002A54A8" w:rsidRDefault="00836C64" w:rsidP="006E5502">
      <w:pPr>
        <w:pStyle w:val="desc2"/>
        <w:numPr>
          <w:ilvl w:val="0"/>
          <w:numId w:val="5"/>
        </w:numPr>
        <w:shd w:val="clear" w:color="auto" w:fill="FFFFFF"/>
        <w:rPr>
          <w:rFonts w:asciiTheme="minorHAnsi" w:hAnsiTheme="minorHAnsi"/>
          <w:sz w:val="22"/>
          <w:szCs w:val="22"/>
          <w:lang w:val="en-US"/>
        </w:rPr>
      </w:pPr>
      <w:r w:rsidRPr="002A54A8">
        <w:rPr>
          <w:rFonts w:asciiTheme="minorHAnsi" w:hAnsiTheme="minorHAnsi"/>
          <w:sz w:val="22"/>
          <w:szCs w:val="22"/>
          <w:lang w:val="en-US"/>
        </w:rPr>
        <w:t xml:space="preserve">Oldenburg J, Mahlangu JN, Kim B, Schmitt C, Callaghan MU, Young G, et al. Emicizumab Prophylaxis in Hemophilia A with inhibitors. </w:t>
      </w:r>
      <w:r w:rsidRPr="00836C64">
        <w:rPr>
          <w:rFonts w:asciiTheme="minorHAnsi" w:hAnsiTheme="minorHAnsi"/>
          <w:sz w:val="22"/>
          <w:szCs w:val="22"/>
          <w:lang w:val="en-US"/>
        </w:rPr>
        <w:t xml:space="preserve">N </w:t>
      </w:r>
      <w:proofErr w:type="spellStart"/>
      <w:r w:rsidRPr="00836C64">
        <w:rPr>
          <w:rFonts w:asciiTheme="minorHAnsi" w:hAnsiTheme="minorHAnsi"/>
          <w:sz w:val="22"/>
          <w:szCs w:val="22"/>
          <w:lang w:val="en-US"/>
        </w:rPr>
        <w:t>Engl</w:t>
      </w:r>
      <w:proofErr w:type="spellEnd"/>
      <w:r w:rsidRPr="00836C64">
        <w:rPr>
          <w:rFonts w:asciiTheme="minorHAnsi" w:hAnsiTheme="minorHAnsi"/>
          <w:sz w:val="22"/>
          <w:szCs w:val="22"/>
          <w:lang w:val="en-US"/>
        </w:rPr>
        <w:t xml:space="preserve"> J Med. 2017</w:t>
      </w:r>
      <w:proofErr w:type="gramStart"/>
      <w:r w:rsidRPr="00836C64">
        <w:rPr>
          <w:rFonts w:asciiTheme="minorHAnsi" w:hAnsiTheme="minorHAnsi"/>
          <w:sz w:val="22"/>
          <w:szCs w:val="22"/>
          <w:lang w:val="en-US"/>
        </w:rPr>
        <w:t>;377</w:t>
      </w:r>
      <w:proofErr w:type="gramEnd"/>
      <w:r w:rsidRPr="00836C64">
        <w:rPr>
          <w:rFonts w:asciiTheme="minorHAnsi" w:hAnsiTheme="minorHAnsi"/>
          <w:sz w:val="22"/>
          <w:szCs w:val="22"/>
          <w:lang w:val="en-US"/>
        </w:rPr>
        <w:t>(9):809-18.</w:t>
      </w:r>
    </w:p>
    <w:p w:rsidR="006E5502" w:rsidRDefault="00F607F7" w:rsidP="006E5502">
      <w:pPr>
        <w:pStyle w:val="desc2"/>
        <w:numPr>
          <w:ilvl w:val="0"/>
          <w:numId w:val="5"/>
        </w:numPr>
        <w:shd w:val="clear" w:color="auto" w:fill="FFFFFF"/>
        <w:rPr>
          <w:rFonts w:asciiTheme="minorHAnsi" w:hAnsiTheme="minorHAnsi"/>
          <w:sz w:val="22"/>
          <w:szCs w:val="22"/>
        </w:rPr>
      </w:pPr>
      <w:r w:rsidRPr="002A54A8">
        <w:rPr>
          <w:rFonts w:asciiTheme="minorHAnsi" w:hAnsiTheme="minorHAnsi"/>
          <w:sz w:val="22"/>
          <w:szCs w:val="22"/>
          <w:lang w:val="en-US"/>
        </w:rPr>
        <w:t>Nogami K &amp;</w:t>
      </w:r>
      <w:r w:rsidR="006E5502" w:rsidRPr="002A54A8">
        <w:rPr>
          <w:rFonts w:asciiTheme="minorHAnsi" w:hAnsiTheme="minorHAnsi"/>
          <w:sz w:val="22"/>
          <w:szCs w:val="22"/>
          <w:lang w:val="en-US"/>
        </w:rPr>
        <w:t xml:space="preserve"> Shima M. New therapies using nonfactor products for patients with hemophilia and inhibitors. </w:t>
      </w:r>
      <w:r w:rsidR="006E5502">
        <w:rPr>
          <w:rFonts w:asciiTheme="minorHAnsi" w:hAnsiTheme="minorHAnsi"/>
          <w:sz w:val="22"/>
          <w:szCs w:val="22"/>
        </w:rPr>
        <w:t>Blood 2019</w:t>
      </w:r>
      <w:r>
        <w:rPr>
          <w:rFonts w:asciiTheme="minorHAnsi" w:hAnsiTheme="minorHAnsi"/>
          <w:sz w:val="22"/>
          <w:szCs w:val="22"/>
        </w:rPr>
        <w:t>;133(5):399-406.</w:t>
      </w:r>
    </w:p>
    <w:p w:rsidR="00977AF2" w:rsidRDefault="00977AF2" w:rsidP="006E5502">
      <w:pPr>
        <w:pStyle w:val="desc2"/>
        <w:numPr>
          <w:ilvl w:val="0"/>
          <w:numId w:val="5"/>
        </w:numPr>
        <w:shd w:val="clear" w:color="auto" w:fill="FFFFFF"/>
        <w:rPr>
          <w:rFonts w:asciiTheme="minorHAnsi" w:hAnsiTheme="minorHAnsi"/>
          <w:sz w:val="22"/>
          <w:szCs w:val="22"/>
        </w:rPr>
      </w:pPr>
      <w:r w:rsidRPr="002A54A8">
        <w:rPr>
          <w:rFonts w:asciiTheme="minorHAnsi" w:hAnsiTheme="minorHAnsi"/>
          <w:sz w:val="22"/>
          <w:szCs w:val="22"/>
          <w:lang w:val="en-US"/>
        </w:rPr>
        <w:t>Rocino A, Cortesi PA, Scalone L, Mantovani LG, Crea R, Gringeri A. European Haemophilia Therapy Strategy Board (EHTSB).</w:t>
      </w:r>
      <w:r w:rsidR="007703E6" w:rsidRPr="002A54A8">
        <w:rPr>
          <w:rFonts w:asciiTheme="minorHAnsi" w:hAnsiTheme="minorHAnsi"/>
          <w:sz w:val="22"/>
          <w:szCs w:val="22"/>
          <w:lang w:val="en-US"/>
        </w:rPr>
        <w:t xml:space="preserve"> Immune tolerance induction in patients with haemophilia a and inhibitors: effectiveness and cost analysis in </w:t>
      </w:r>
      <w:proofErr w:type="gramStart"/>
      <w:r w:rsidR="007703E6" w:rsidRPr="002A54A8">
        <w:rPr>
          <w:rFonts w:asciiTheme="minorHAnsi" w:hAnsiTheme="minorHAnsi"/>
          <w:sz w:val="22"/>
          <w:szCs w:val="22"/>
          <w:lang w:val="en-US"/>
        </w:rPr>
        <w:t>an</w:t>
      </w:r>
      <w:proofErr w:type="gramEnd"/>
      <w:r w:rsidR="007703E6" w:rsidRPr="002A54A8">
        <w:rPr>
          <w:rFonts w:asciiTheme="minorHAnsi" w:hAnsiTheme="minorHAnsi"/>
          <w:sz w:val="22"/>
          <w:szCs w:val="22"/>
          <w:lang w:val="en-US"/>
        </w:rPr>
        <w:t xml:space="preserve"> European Cohort (The ITER Study). </w:t>
      </w:r>
      <w:r w:rsidRPr="002A54A8">
        <w:rPr>
          <w:rFonts w:asciiTheme="minorHAnsi" w:hAnsiTheme="minorHAnsi"/>
          <w:sz w:val="22"/>
          <w:szCs w:val="22"/>
          <w:lang w:val="en-US"/>
        </w:rPr>
        <w:t xml:space="preserve"> </w:t>
      </w:r>
      <w:proofErr w:type="spellStart"/>
      <w:r>
        <w:rPr>
          <w:rFonts w:asciiTheme="minorHAnsi" w:hAnsiTheme="minorHAnsi"/>
          <w:sz w:val="22"/>
          <w:szCs w:val="22"/>
        </w:rPr>
        <w:t>Haemophilia</w:t>
      </w:r>
      <w:proofErr w:type="spellEnd"/>
      <w:r>
        <w:rPr>
          <w:rFonts w:asciiTheme="minorHAnsi" w:hAnsiTheme="minorHAnsi"/>
          <w:sz w:val="22"/>
          <w:szCs w:val="22"/>
        </w:rPr>
        <w:t xml:space="preserve"> 2016;22(1):96-102.</w:t>
      </w:r>
    </w:p>
    <w:p w:rsidR="00A64036" w:rsidRDefault="00A64036" w:rsidP="00A64036">
      <w:pPr>
        <w:pStyle w:val="EndNoteBibliography"/>
        <w:numPr>
          <w:ilvl w:val="0"/>
          <w:numId w:val="5"/>
        </w:numPr>
        <w:spacing w:after="0"/>
      </w:pPr>
      <w:r w:rsidRPr="005E541D">
        <w:t>Hay CR, DiMichele DM, International Immune Tolerance S. The principal results of the International Immune Tolerance Study: a randomized dose comparison. Blood 2012;119(6):1335-44.</w:t>
      </w:r>
    </w:p>
    <w:p w:rsidR="00F84F25" w:rsidRDefault="00F84F25" w:rsidP="00A64036">
      <w:pPr>
        <w:pStyle w:val="EndNoteBibliography"/>
        <w:numPr>
          <w:ilvl w:val="0"/>
          <w:numId w:val="5"/>
        </w:numPr>
        <w:spacing w:after="0"/>
      </w:pPr>
      <w:r w:rsidRPr="005E541D">
        <w:t>Rocino A, Santagostino E, Mancuso ME, Mannucci PM. Immune tolerance induction with recombinant factor VIII in hemophilia A patients with high responding inhibitors. Haematologica 2006;91(4):558-61.</w:t>
      </w:r>
    </w:p>
    <w:p w:rsidR="007418D5" w:rsidRPr="00371B04" w:rsidRDefault="007418D5" w:rsidP="00A64036">
      <w:pPr>
        <w:pStyle w:val="EndNoteBibliography"/>
        <w:numPr>
          <w:ilvl w:val="0"/>
          <w:numId w:val="5"/>
        </w:numPr>
        <w:spacing w:after="0"/>
      </w:pPr>
      <w:r w:rsidRPr="007418D5">
        <w:t xml:space="preserve">van Velzen AS, Peters M, van der Bom JG, Fijnvandraat K. Effect of von Willebrand factor on </w:t>
      </w:r>
      <w:r>
        <w:t xml:space="preserve">inhibitor eradication in patients with severe haemophilia A: a systematic review. </w:t>
      </w:r>
      <w:r w:rsidRPr="007418D5">
        <w:t>Br J Haematol. 2014;166(4):485-95</w:t>
      </w:r>
      <w:r w:rsidR="009F5135">
        <w:t>.</w:t>
      </w:r>
    </w:p>
    <w:p w:rsidR="00371B04" w:rsidRDefault="00371B04" w:rsidP="00371B04">
      <w:pPr>
        <w:pStyle w:val="EndNoteBibliography"/>
        <w:numPr>
          <w:ilvl w:val="0"/>
          <w:numId w:val="5"/>
        </w:numPr>
        <w:spacing w:after="0"/>
      </w:pPr>
      <w:r w:rsidRPr="005E541D">
        <w:t>Darby SC, Keeling DM, Spooner RJ, Wan Kan S, Giangrande PL, Collins PW, et al. The incidence of factor VIII and factor IX inhibitors in the hemophilia population of the UK and their effect on subsequent mortality, 1977-99. JTH. 2004;2(7):1047-54.</w:t>
      </w:r>
    </w:p>
    <w:p w:rsidR="008207B6" w:rsidRDefault="008207B6" w:rsidP="00371B04">
      <w:pPr>
        <w:pStyle w:val="EndNoteBibliography"/>
        <w:numPr>
          <w:ilvl w:val="0"/>
          <w:numId w:val="5"/>
        </w:numPr>
        <w:spacing w:after="0"/>
      </w:pPr>
      <w:r w:rsidRPr="008207B6">
        <w:lastRenderedPageBreak/>
        <w:t xml:space="preserve">Eckhardt CL, van Velzen AS, Peters M, </w:t>
      </w:r>
      <w:r>
        <w:t>Astermark J, Brons PP, Castaman G, et al. Factor VIII gene (F8) mutation and risk of inhibitor development in nonsevere hemophilia A. Blood 2013;122(11):1954-62.</w:t>
      </w:r>
    </w:p>
    <w:p w:rsidR="008207B6" w:rsidRPr="005E541D" w:rsidRDefault="008207B6" w:rsidP="008207B6">
      <w:pPr>
        <w:pStyle w:val="EndNoteBibliography"/>
        <w:numPr>
          <w:ilvl w:val="0"/>
          <w:numId w:val="5"/>
        </w:numPr>
        <w:spacing w:after="0"/>
      </w:pPr>
      <w:r w:rsidRPr="005E541D">
        <w:t xml:space="preserve">Kempton CL, Allen G, Hord J, Kruse-Jarres R, Pruthi RK, Walsh C, et al. Eradication of factor VIII inhibitors in patients with mild and moderate hemophilia A. Am </w:t>
      </w:r>
      <w:r w:rsidR="005279B8">
        <w:t xml:space="preserve">J </w:t>
      </w:r>
      <w:r w:rsidR="008559A9">
        <w:t>H</w:t>
      </w:r>
      <w:r w:rsidRPr="005E541D">
        <w:t>ematol. 2012;87(9):933-6.</w:t>
      </w:r>
    </w:p>
    <w:p w:rsidR="00517AC5" w:rsidRPr="005E541D" w:rsidRDefault="00517AC5" w:rsidP="00517AC5">
      <w:pPr>
        <w:pStyle w:val="EndNoteBibliography"/>
        <w:numPr>
          <w:ilvl w:val="0"/>
          <w:numId w:val="5"/>
        </w:numPr>
        <w:spacing w:after="0"/>
      </w:pPr>
      <w:r w:rsidRPr="005E541D">
        <w:t>Berntorp E, Astermark J, Carlborg E. Immune tolerance induction and the treatment of hemophilia. Malmo protocol update. Haematologica 2000;85(10 Suppl):48-50; discussion -1.</w:t>
      </w:r>
    </w:p>
    <w:p w:rsidR="00517AC5" w:rsidRPr="005E541D" w:rsidRDefault="00517AC5" w:rsidP="00517AC5">
      <w:pPr>
        <w:pStyle w:val="EndNoteBibliography"/>
        <w:numPr>
          <w:ilvl w:val="0"/>
          <w:numId w:val="5"/>
        </w:numPr>
        <w:spacing w:after="0"/>
      </w:pPr>
      <w:r w:rsidRPr="005E541D">
        <w:t>Beutel K, Hauch H, Rischewski J, Kordes U, Schneppenheim J, Schneppenheim R. ITI with high-dose FIX and combined immunosuppressive therapy in a patient with severe haemophilia B and inhibitor. Hamostaseologie 2009;29(2):155-7.</w:t>
      </w:r>
    </w:p>
    <w:p w:rsidR="008207B6" w:rsidRPr="007418D5" w:rsidRDefault="008207B6" w:rsidP="00517AC5">
      <w:pPr>
        <w:pStyle w:val="EndNoteBibliography"/>
        <w:spacing w:after="0"/>
        <w:ind w:left="720"/>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F607F7" w:rsidRPr="007418D5" w:rsidRDefault="00F607F7" w:rsidP="00F607F7">
      <w:pPr>
        <w:pStyle w:val="desc2"/>
        <w:shd w:val="clear" w:color="auto" w:fill="FFFFFF"/>
        <w:rPr>
          <w:rFonts w:asciiTheme="minorHAnsi" w:hAnsiTheme="minorHAnsi"/>
          <w:sz w:val="22"/>
          <w:szCs w:val="22"/>
          <w:lang w:val="en-US"/>
        </w:rPr>
      </w:pPr>
    </w:p>
    <w:p w:rsidR="00CE4FEF" w:rsidRPr="005E7C94" w:rsidRDefault="00CE4FEF" w:rsidP="005E7C94">
      <w:pPr>
        <w:rPr>
          <w:lang w:val="en-US"/>
        </w:rPr>
      </w:pPr>
    </w:p>
    <w:sectPr w:rsidR="00CE4FEF" w:rsidRPr="005E7C94" w:rsidSect="00CE4FE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A1FFE"/>
    <w:multiLevelType w:val="hybridMultilevel"/>
    <w:tmpl w:val="096E2976"/>
    <w:lvl w:ilvl="0" w:tplc="0406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rPr>
        <w:rFonts w:cs="Times New Roman"/>
      </w:rPr>
    </w:lvl>
    <w:lvl w:ilvl="2" w:tplc="041D001B" w:tentative="1">
      <w:start w:val="1"/>
      <w:numFmt w:val="lowerRoman"/>
      <w:lvlText w:val="%3."/>
      <w:lvlJc w:val="right"/>
      <w:pPr>
        <w:ind w:left="2160" w:hanging="180"/>
      </w:pPr>
      <w:rPr>
        <w:rFonts w:cs="Times New Roman"/>
      </w:rPr>
    </w:lvl>
    <w:lvl w:ilvl="3" w:tplc="041D000F" w:tentative="1">
      <w:start w:val="1"/>
      <w:numFmt w:val="decimal"/>
      <w:lvlText w:val="%4."/>
      <w:lvlJc w:val="left"/>
      <w:pPr>
        <w:ind w:left="2880" w:hanging="360"/>
      </w:pPr>
      <w:rPr>
        <w:rFonts w:cs="Times New Roman"/>
      </w:rPr>
    </w:lvl>
    <w:lvl w:ilvl="4" w:tplc="041D0019" w:tentative="1">
      <w:start w:val="1"/>
      <w:numFmt w:val="lowerLetter"/>
      <w:lvlText w:val="%5."/>
      <w:lvlJc w:val="left"/>
      <w:pPr>
        <w:ind w:left="3600" w:hanging="360"/>
      </w:pPr>
      <w:rPr>
        <w:rFonts w:cs="Times New Roman"/>
      </w:rPr>
    </w:lvl>
    <w:lvl w:ilvl="5" w:tplc="041D001B" w:tentative="1">
      <w:start w:val="1"/>
      <w:numFmt w:val="lowerRoman"/>
      <w:lvlText w:val="%6."/>
      <w:lvlJc w:val="right"/>
      <w:pPr>
        <w:ind w:left="4320" w:hanging="180"/>
      </w:pPr>
      <w:rPr>
        <w:rFonts w:cs="Times New Roman"/>
      </w:rPr>
    </w:lvl>
    <w:lvl w:ilvl="6" w:tplc="041D000F" w:tentative="1">
      <w:start w:val="1"/>
      <w:numFmt w:val="decimal"/>
      <w:lvlText w:val="%7."/>
      <w:lvlJc w:val="left"/>
      <w:pPr>
        <w:ind w:left="5040" w:hanging="360"/>
      </w:pPr>
      <w:rPr>
        <w:rFonts w:cs="Times New Roman"/>
      </w:rPr>
    </w:lvl>
    <w:lvl w:ilvl="7" w:tplc="041D0019" w:tentative="1">
      <w:start w:val="1"/>
      <w:numFmt w:val="lowerLetter"/>
      <w:lvlText w:val="%8."/>
      <w:lvlJc w:val="left"/>
      <w:pPr>
        <w:ind w:left="5760" w:hanging="360"/>
      </w:pPr>
      <w:rPr>
        <w:rFonts w:cs="Times New Roman"/>
      </w:rPr>
    </w:lvl>
    <w:lvl w:ilvl="8" w:tplc="041D001B" w:tentative="1">
      <w:start w:val="1"/>
      <w:numFmt w:val="lowerRoman"/>
      <w:lvlText w:val="%9."/>
      <w:lvlJc w:val="right"/>
      <w:pPr>
        <w:ind w:left="6480" w:hanging="180"/>
      </w:pPr>
      <w:rPr>
        <w:rFonts w:cs="Times New Roman"/>
      </w:rPr>
    </w:lvl>
  </w:abstractNum>
  <w:abstractNum w:abstractNumId="1">
    <w:nsid w:val="161C6F7E"/>
    <w:multiLevelType w:val="hybridMultilevel"/>
    <w:tmpl w:val="B9B4D2C4"/>
    <w:lvl w:ilvl="0" w:tplc="41C47D06">
      <w:start w:val="1"/>
      <w:numFmt w:val="decimal"/>
      <w:lvlText w:val="%1."/>
      <w:lvlJc w:val="left"/>
      <w:pPr>
        <w:ind w:left="720" w:hanging="360"/>
      </w:pPr>
      <w:rPr>
        <w:rFonts w:asciiTheme="minorHAnsi" w:hAnsiTheme="minorHAnsi" w:hint="default"/>
        <w:sz w:val="22"/>
        <w:szCs w:val="22"/>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nsid w:val="1D6E45F2"/>
    <w:multiLevelType w:val="hybridMultilevel"/>
    <w:tmpl w:val="FCAAC29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38042E24"/>
    <w:multiLevelType w:val="hybridMultilevel"/>
    <w:tmpl w:val="8564C688"/>
    <w:lvl w:ilvl="0" w:tplc="F50C6F3C">
      <w:start w:val="1"/>
      <w:numFmt w:val="decimal"/>
      <w:lvlText w:val="%1."/>
      <w:lvlJc w:val="left"/>
      <w:pPr>
        <w:ind w:left="720" w:hanging="360"/>
      </w:pPr>
      <w:rPr>
        <w:rFonts w:hint="default"/>
        <w:b w:val="0"/>
        <w:sz w:val="22"/>
        <w:szCs w:val="22"/>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nsid w:val="49B033EF"/>
    <w:multiLevelType w:val="multilevel"/>
    <w:tmpl w:val="0E5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2B302A"/>
    <w:multiLevelType w:val="hybridMultilevel"/>
    <w:tmpl w:val="19E0EDE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3"/>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90"/>
  <w:proofState w:spelling="clean" w:grammar="clean"/>
  <w:trackRevisions/>
  <w:defaultTabStop w:val="1304"/>
  <w:hyphenationZone w:val="425"/>
  <w:characterSpacingControl w:val="doNotCompress"/>
  <w:compat/>
  <w:rsids>
    <w:rsidRoot w:val="005E7C94"/>
    <w:rsid w:val="0007567A"/>
    <w:rsid w:val="000A044E"/>
    <w:rsid w:val="00191251"/>
    <w:rsid w:val="00206375"/>
    <w:rsid w:val="0023186A"/>
    <w:rsid w:val="002A54A8"/>
    <w:rsid w:val="002D5399"/>
    <w:rsid w:val="002E2A29"/>
    <w:rsid w:val="00346BE7"/>
    <w:rsid w:val="00371B04"/>
    <w:rsid w:val="004542A2"/>
    <w:rsid w:val="004E077A"/>
    <w:rsid w:val="00517AC5"/>
    <w:rsid w:val="005279B8"/>
    <w:rsid w:val="005425DD"/>
    <w:rsid w:val="005E7C94"/>
    <w:rsid w:val="00652908"/>
    <w:rsid w:val="00664C5C"/>
    <w:rsid w:val="006C2698"/>
    <w:rsid w:val="006E5502"/>
    <w:rsid w:val="006F4C1F"/>
    <w:rsid w:val="007418D5"/>
    <w:rsid w:val="00756A6C"/>
    <w:rsid w:val="007703E6"/>
    <w:rsid w:val="007929CC"/>
    <w:rsid w:val="007B47AE"/>
    <w:rsid w:val="007E5897"/>
    <w:rsid w:val="008207B6"/>
    <w:rsid w:val="00836C64"/>
    <w:rsid w:val="008559A9"/>
    <w:rsid w:val="00977AF2"/>
    <w:rsid w:val="009F28C2"/>
    <w:rsid w:val="009F5135"/>
    <w:rsid w:val="00A1139C"/>
    <w:rsid w:val="00A64036"/>
    <w:rsid w:val="00A75402"/>
    <w:rsid w:val="00B640AF"/>
    <w:rsid w:val="00C03DBE"/>
    <w:rsid w:val="00C42BDE"/>
    <w:rsid w:val="00CA7FF3"/>
    <w:rsid w:val="00CC7CDB"/>
    <w:rsid w:val="00CE4FEF"/>
    <w:rsid w:val="00D63A08"/>
    <w:rsid w:val="00F3601E"/>
    <w:rsid w:val="00F607F7"/>
    <w:rsid w:val="00F84F25"/>
  </w:rsids>
  <m:mathPr>
    <m:mathFont m:val="Cambria Math"/>
    <m:brkBin m:val="before"/>
    <m:brkBinSub m:val="--"/>
    <m:smallFrac m:val="off"/>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7C94"/>
  </w:style>
  <w:style w:type="paragraph" w:styleId="Rubrik1">
    <w:name w:val="heading 1"/>
    <w:basedOn w:val="Normal"/>
    <w:next w:val="Normal"/>
    <w:link w:val="Rubrik1Char"/>
    <w:uiPriority w:val="9"/>
    <w:qFormat/>
    <w:rsid w:val="005E7C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semiHidden/>
    <w:unhideWhenUsed/>
    <w:qFormat/>
    <w:rsid w:val="005E7C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semiHidden/>
    <w:unhideWhenUsed/>
    <w:qFormat/>
    <w:rsid w:val="005E7C94"/>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5E7C94"/>
    <w:pPr>
      <w:spacing w:after="0" w:line="240" w:lineRule="auto"/>
      <w:ind w:left="720"/>
      <w:contextualSpacing/>
    </w:pPr>
    <w:rPr>
      <w:rFonts w:ascii="Times" w:eastAsia="Times New Roman" w:hAnsi="Times" w:cs="Times New Roman"/>
      <w:sz w:val="24"/>
      <w:szCs w:val="20"/>
      <w:lang w:eastAsia="sv-SE"/>
    </w:rPr>
  </w:style>
  <w:style w:type="paragraph" w:customStyle="1" w:styleId="VP1">
    <w:name w:val="VP_1"/>
    <w:basedOn w:val="Rubrik1"/>
    <w:link w:val="VP1Char"/>
    <w:qFormat/>
    <w:rsid w:val="005E7C94"/>
    <w:pPr>
      <w:spacing w:after="120"/>
    </w:pPr>
    <w:rPr>
      <w:rFonts w:ascii="Arial" w:hAnsi="Arial" w:cs="Arial"/>
      <w:color w:val="1F497D" w:themeColor="text2"/>
      <w:sz w:val="48"/>
      <w:szCs w:val="48"/>
    </w:rPr>
  </w:style>
  <w:style w:type="character" w:customStyle="1" w:styleId="VP1Char">
    <w:name w:val="VP_1 Char"/>
    <w:basedOn w:val="Rubrik1Char"/>
    <w:link w:val="VP1"/>
    <w:rsid w:val="005E7C94"/>
    <w:rPr>
      <w:rFonts w:ascii="Arial" w:hAnsi="Arial" w:cs="Arial"/>
      <w:color w:val="1F497D" w:themeColor="text2"/>
      <w:sz w:val="48"/>
      <w:szCs w:val="48"/>
    </w:rPr>
  </w:style>
  <w:style w:type="paragraph" w:customStyle="1" w:styleId="VP2">
    <w:name w:val="VP_2"/>
    <w:basedOn w:val="Rubrik2"/>
    <w:link w:val="VP2Char"/>
    <w:qFormat/>
    <w:rsid w:val="005E7C94"/>
    <w:rPr>
      <w:rFonts w:ascii="Arial" w:hAnsi="Arial" w:cs="Arial"/>
      <w:sz w:val="40"/>
      <w:szCs w:val="40"/>
    </w:rPr>
  </w:style>
  <w:style w:type="character" w:customStyle="1" w:styleId="VP2Char">
    <w:name w:val="VP_2 Char"/>
    <w:basedOn w:val="Rubrik2Char"/>
    <w:link w:val="VP2"/>
    <w:rsid w:val="005E7C94"/>
    <w:rPr>
      <w:rFonts w:ascii="Arial" w:hAnsi="Arial" w:cs="Arial"/>
      <w:sz w:val="40"/>
      <w:szCs w:val="40"/>
    </w:rPr>
  </w:style>
  <w:style w:type="paragraph" w:customStyle="1" w:styleId="VP3">
    <w:name w:val="VP_3"/>
    <w:basedOn w:val="Rubrik3"/>
    <w:link w:val="VP3Char"/>
    <w:qFormat/>
    <w:rsid w:val="005E7C94"/>
    <w:rPr>
      <w:rFonts w:ascii="Arial" w:hAnsi="Arial" w:cs="Arial"/>
      <w:color w:val="1F497D" w:themeColor="text2"/>
      <w:sz w:val="28"/>
      <w:szCs w:val="28"/>
      <w:lang w:val="en-GB"/>
    </w:rPr>
  </w:style>
  <w:style w:type="character" w:customStyle="1" w:styleId="VP3Char">
    <w:name w:val="VP_3 Char"/>
    <w:basedOn w:val="Rubrik3Char"/>
    <w:link w:val="VP3"/>
    <w:rsid w:val="005E7C94"/>
    <w:rPr>
      <w:rFonts w:ascii="Arial" w:hAnsi="Arial" w:cs="Arial"/>
      <w:color w:val="1F497D" w:themeColor="text2"/>
      <w:sz w:val="28"/>
      <w:szCs w:val="28"/>
      <w:lang w:val="en-GB"/>
    </w:rPr>
  </w:style>
  <w:style w:type="character" w:styleId="Kommentarsreferens">
    <w:name w:val="annotation reference"/>
    <w:basedOn w:val="Standardstycketeckensnitt"/>
    <w:uiPriority w:val="99"/>
    <w:semiHidden/>
    <w:unhideWhenUsed/>
    <w:rsid w:val="005E7C94"/>
    <w:rPr>
      <w:sz w:val="18"/>
      <w:szCs w:val="18"/>
    </w:rPr>
  </w:style>
  <w:style w:type="paragraph" w:styleId="Kommentarer">
    <w:name w:val="annotation text"/>
    <w:basedOn w:val="Normal"/>
    <w:link w:val="KommentarerChar"/>
    <w:uiPriority w:val="99"/>
    <w:unhideWhenUsed/>
    <w:rsid w:val="005E7C94"/>
    <w:pPr>
      <w:spacing w:line="240" w:lineRule="auto"/>
    </w:pPr>
    <w:rPr>
      <w:sz w:val="24"/>
      <w:szCs w:val="24"/>
    </w:rPr>
  </w:style>
  <w:style w:type="character" w:customStyle="1" w:styleId="KommentarerChar">
    <w:name w:val="Kommentarer Char"/>
    <w:basedOn w:val="Standardstycketeckensnitt"/>
    <w:link w:val="Kommentarer"/>
    <w:uiPriority w:val="99"/>
    <w:rsid w:val="005E7C94"/>
    <w:rPr>
      <w:sz w:val="24"/>
      <w:szCs w:val="24"/>
    </w:rPr>
  </w:style>
  <w:style w:type="character" w:customStyle="1" w:styleId="Rubrik1Char">
    <w:name w:val="Rubrik 1 Char"/>
    <w:basedOn w:val="Standardstycketeckensnitt"/>
    <w:link w:val="Rubrik1"/>
    <w:uiPriority w:val="9"/>
    <w:rsid w:val="005E7C94"/>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semiHidden/>
    <w:rsid w:val="005E7C94"/>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semiHidden/>
    <w:rsid w:val="005E7C94"/>
    <w:rPr>
      <w:rFonts w:asciiTheme="majorHAnsi" w:eastAsiaTheme="majorEastAsia" w:hAnsiTheme="majorHAnsi" w:cstheme="majorBidi"/>
      <w:b/>
      <w:bCs/>
      <w:color w:val="4F81BD" w:themeColor="accent1"/>
    </w:rPr>
  </w:style>
  <w:style w:type="paragraph" w:styleId="Ballongtext">
    <w:name w:val="Balloon Text"/>
    <w:basedOn w:val="Normal"/>
    <w:link w:val="BallongtextChar"/>
    <w:uiPriority w:val="99"/>
    <w:semiHidden/>
    <w:unhideWhenUsed/>
    <w:rsid w:val="005E7C94"/>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5E7C94"/>
    <w:rPr>
      <w:rFonts w:ascii="Tahoma" w:hAnsi="Tahoma" w:cs="Tahoma"/>
      <w:sz w:val="16"/>
      <w:szCs w:val="16"/>
    </w:rPr>
  </w:style>
  <w:style w:type="character" w:styleId="Hyperlnk">
    <w:name w:val="Hyperlink"/>
    <w:basedOn w:val="Standardstycketeckensnitt"/>
    <w:uiPriority w:val="99"/>
    <w:unhideWhenUsed/>
    <w:rsid w:val="005E7C94"/>
    <w:rPr>
      <w:color w:val="0000FF"/>
      <w:u w:val="single"/>
    </w:rPr>
  </w:style>
  <w:style w:type="paragraph" w:customStyle="1" w:styleId="EndNoteBibliography">
    <w:name w:val="EndNote Bibliography"/>
    <w:basedOn w:val="Normal"/>
    <w:link w:val="EndNoteBibliographyChar"/>
    <w:rsid w:val="005E7C94"/>
    <w:pPr>
      <w:spacing w:line="240" w:lineRule="auto"/>
    </w:pPr>
    <w:rPr>
      <w:rFonts w:ascii="Calibri" w:hAnsi="Calibri"/>
      <w:noProof/>
      <w:lang w:val="en-US"/>
    </w:rPr>
  </w:style>
  <w:style w:type="character" w:customStyle="1" w:styleId="EndNoteBibliographyChar">
    <w:name w:val="EndNote Bibliography Char"/>
    <w:basedOn w:val="Standardstycketeckensnitt"/>
    <w:link w:val="EndNoteBibliography"/>
    <w:rsid w:val="005E7C94"/>
    <w:rPr>
      <w:rFonts w:ascii="Calibri" w:hAnsi="Calibri"/>
      <w:noProof/>
      <w:lang w:val="en-US"/>
    </w:rPr>
  </w:style>
  <w:style w:type="paragraph" w:customStyle="1" w:styleId="Default">
    <w:name w:val="Default"/>
    <w:rsid w:val="00756A6C"/>
    <w:pPr>
      <w:autoSpaceDE w:val="0"/>
      <w:autoSpaceDN w:val="0"/>
      <w:adjustRightInd w:val="0"/>
      <w:spacing w:after="0" w:line="240" w:lineRule="auto"/>
    </w:pPr>
    <w:rPr>
      <w:rFonts w:ascii="Arial" w:hAnsi="Arial" w:cs="Arial"/>
      <w:color w:val="000000"/>
      <w:sz w:val="24"/>
      <w:szCs w:val="24"/>
    </w:rPr>
  </w:style>
  <w:style w:type="paragraph" w:customStyle="1" w:styleId="desc2">
    <w:name w:val="desc2"/>
    <w:basedOn w:val="Normal"/>
    <w:rsid w:val="00B640AF"/>
    <w:pPr>
      <w:spacing w:after="0" w:line="240" w:lineRule="auto"/>
    </w:pPr>
    <w:rPr>
      <w:rFonts w:ascii="Times New Roman" w:eastAsia="Times New Roman" w:hAnsi="Times New Roman" w:cs="Times New Roman"/>
      <w:sz w:val="26"/>
      <w:szCs w:val="26"/>
      <w:lang w:eastAsia="sv-SE"/>
    </w:rPr>
  </w:style>
  <w:style w:type="paragraph" w:customStyle="1" w:styleId="details1">
    <w:name w:val="details1"/>
    <w:basedOn w:val="Normal"/>
    <w:rsid w:val="00B640AF"/>
    <w:pPr>
      <w:spacing w:after="0" w:line="240" w:lineRule="auto"/>
    </w:pPr>
    <w:rPr>
      <w:rFonts w:ascii="Times New Roman" w:eastAsia="Times New Roman" w:hAnsi="Times New Roman" w:cs="Times New Roman"/>
      <w:lang w:eastAsia="sv-SE"/>
    </w:rPr>
  </w:style>
  <w:style w:type="character" w:customStyle="1" w:styleId="jrnl">
    <w:name w:val="jrnl"/>
    <w:basedOn w:val="Standardstycketeckensnitt"/>
    <w:rsid w:val="00B640AF"/>
  </w:style>
</w:styles>
</file>

<file path=word/webSettings.xml><?xml version="1.0" encoding="utf-8"?>
<w:webSettings xmlns:r="http://schemas.openxmlformats.org/officeDocument/2006/relationships" xmlns:w="http://schemas.openxmlformats.org/wordprocessingml/2006/main">
  <w:divs>
    <w:div w:id="570778645">
      <w:bodyDiv w:val="1"/>
      <w:marLeft w:val="0"/>
      <w:marRight w:val="0"/>
      <w:marTop w:val="0"/>
      <w:marBottom w:val="0"/>
      <w:divBdr>
        <w:top w:val="none" w:sz="0" w:space="0" w:color="auto"/>
        <w:left w:val="none" w:sz="0" w:space="0" w:color="auto"/>
        <w:bottom w:val="none" w:sz="0" w:space="0" w:color="auto"/>
        <w:right w:val="none" w:sz="0" w:space="0" w:color="auto"/>
      </w:divBdr>
      <w:divsChild>
        <w:div w:id="30425754">
          <w:marLeft w:val="0"/>
          <w:marRight w:val="0"/>
          <w:marTop w:val="100"/>
          <w:marBottom w:val="100"/>
          <w:divBdr>
            <w:top w:val="none" w:sz="0" w:space="0" w:color="auto"/>
            <w:left w:val="none" w:sz="0" w:space="0" w:color="auto"/>
            <w:bottom w:val="none" w:sz="0" w:space="0" w:color="auto"/>
            <w:right w:val="none" w:sz="0" w:space="0" w:color="auto"/>
          </w:divBdr>
          <w:divsChild>
            <w:div w:id="1099565640">
              <w:marLeft w:val="0"/>
              <w:marRight w:val="0"/>
              <w:marTop w:val="0"/>
              <w:marBottom w:val="0"/>
              <w:divBdr>
                <w:top w:val="none" w:sz="0" w:space="0" w:color="auto"/>
                <w:left w:val="none" w:sz="0" w:space="0" w:color="auto"/>
                <w:bottom w:val="none" w:sz="0" w:space="0" w:color="auto"/>
                <w:right w:val="none" w:sz="0" w:space="0" w:color="auto"/>
              </w:divBdr>
              <w:divsChild>
                <w:div w:id="1644962827">
                  <w:marLeft w:val="0"/>
                  <w:marRight w:val="0"/>
                  <w:marTop w:val="0"/>
                  <w:marBottom w:val="0"/>
                  <w:divBdr>
                    <w:top w:val="none" w:sz="0" w:space="0" w:color="auto"/>
                    <w:left w:val="none" w:sz="0" w:space="0" w:color="auto"/>
                    <w:bottom w:val="none" w:sz="0" w:space="0" w:color="auto"/>
                    <w:right w:val="none" w:sz="0" w:space="0" w:color="auto"/>
                  </w:divBdr>
                  <w:divsChild>
                    <w:div w:id="1063216151">
                      <w:marLeft w:val="0"/>
                      <w:marRight w:val="0"/>
                      <w:marTop w:val="0"/>
                      <w:marBottom w:val="0"/>
                      <w:divBdr>
                        <w:top w:val="none" w:sz="0" w:space="0" w:color="auto"/>
                        <w:left w:val="none" w:sz="0" w:space="0" w:color="auto"/>
                        <w:bottom w:val="none" w:sz="0" w:space="0" w:color="auto"/>
                        <w:right w:val="none" w:sz="0" w:space="0" w:color="auto"/>
                      </w:divBdr>
                      <w:divsChild>
                        <w:div w:id="1072894769">
                          <w:marLeft w:val="0"/>
                          <w:marRight w:val="0"/>
                          <w:marTop w:val="0"/>
                          <w:marBottom w:val="0"/>
                          <w:divBdr>
                            <w:top w:val="none" w:sz="0" w:space="0" w:color="auto"/>
                            <w:left w:val="none" w:sz="0" w:space="0" w:color="auto"/>
                            <w:bottom w:val="none" w:sz="0" w:space="0" w:color="auto"/>
                            <w:right w:val="none" w:sz="0" w:space="0" w:color="auto"/>
                          </w:divBdr>
                          <w:divsChild>
                            <w:div w:id="351153614">
                              <w:marLeft w:val="0"/>
                              <w:marRight w:val="0"/>
                              <w:marTop w:val="0"/>
                              <w:marBottom w:val="0"/>
                              <w:divBdr>
                                <w:top w:val="none" w:sz="0" w:space="0" w:color="auto"/>
                                <w:left w:val="none" w:sz="0" w:space="0" w:color="auto"/>
                                <w:bottom w:val="none" w:sz="0" w:space="0" w:color="auto"/>
                                <w:right w:val="none" w:sz="0" w:space="0" w:color="auto"/>
                              </w:divBdr>
                              <w:divsChild>
                                <w:div w:id="173192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344755">
      <w:bodyDiv w:val="1"/>
      <w:marLeft w:val="0"/>
      <w:marRight w:val="0"/>
      <w:marTop w:val="0"/>
      <w:marBottom w:val="0"/>
      <w:divBdr>
        <w:top w:val="none" w:sz="0" w:space="0" w:color="auto"/>
        <w:left w:val="none" w:sz="0" w:space="0" w:color="auto"/>
        <w:bottom w:val="none" w:sz="0" w:space="0" w:color="auto"/>
        <w:right w:val="none" w:sz="0" w:space="0" w:color="auto"/>
      </w:divBdr>
      <w:divsChild>
        <w:div w:id="1641494473">
          <w:marLeft w:val="0"/>
          <w:marRight w:val="0"/>
          <w:marTop w:val="100"/>
          <w:marBottom w:val="100"/>
          <w:divBdr>
            <w:top w:val="none" w:sz="0" w:space="0" w:color="auto"/>
            <w:left w:val="none" w:sz="0" w:space="0" w:color="auto"/>
            <w:bottom w:val="none" w:sz="0" w:space="0" w:color="auto"/>
            <w:right w:val="none" w:sz="0" w:space="0" w:color="auto"/>
          </w:divBdr>
          <w:divsChild>
            <w:div w:id="1011950931">
              <w:marLeft w:val="0"/>
              <w:marRight w:val="0"/>
              <w:marTop w:val="0"/>
              <w:marBottom w:val="0"/>
              <w:divBdr>
                <w:top w:val="none" w:sz="0" w:space="0" w:color="auto"/>
                <w:left w:val="none" w:sz="0" w:space="0" w:color="auto"/>
                <w:bottom w:val="none" w:sz="0" w:space="0" w:color="auto"/>
                <w:right w:val="none" w:sz="0" w:space="0" w:color="auto"/>
              </w:divBdr>
              <w:divsChild>
                <w:div w:id="1216307532">
                  <w:marLeft w:val="0"/>
                  <w:marRight w:val="0"/>
                  <w:marTop w:val="0"/>
                  <w:marBottom w:val="0"/>
                  <w:divBdr>
                    <w:top w:val="none" w:sz="0" w:space="0" w:color="auto"/>
                    <w:left w:val="none" w:sz="0" w:space="0" w:color="auto"/>
                    <w:bottom w:val="none" w:sz="0" w:space="0" w:color="auto"/>
                    <w:right w:val="none" w:sz="0" w:space="0" w:color="auto"/>
                  </w:divBdr>
                  <w:divsChild>
                    <w:div w:id="868026917">
                      <w:marLeft w:val="0"/>
                      <w:marRight w:val="0"/>
                      <w:marTop w:val="0"/>
                      <w:marBottom w:val="0"/>
                      <w:divBdr>
                        <w:top w:val="none" w:sz="0" w:space="0" w:color="auto"/>
                        <w:left w:val="none" w:sz="0" w:space="0" w:color="auto"/>
                        <w:bottom w:val="none" w:sz="0" w:space="0" w:color="auto"/>
                        <w:right w:val="none" w:sz="0" w:space="0" w:color="auto"/>
                      </w:divBdr>
                      <w:divsChild>
                        <w:div w:id="654530077">
                          <w:marLeft w:val="0"/>
                          <w:marRight w:val="0"/>
                          <w:marTop w:val="0"/>
                          <w:marBottom w:val="0"/>
                          <w:divBdr>
                            <w:top w:val="none" w:sz="0" w:space="0" w:color="auto"/>
                            <w:left w:val="none" w:sz="0" w:space="0" w:color="auto"/>
                            <w:bottom w:val="none" w:sz="0" w:space="0" w:color="auto"/>
                            <w:right w:val="none" w:sz="0" w:space="0" w:color="auto"/>
                          </w:divBdr>
                          <w:divsChild>
                            <w:div w:id="486240975">
                              <w:marLeft w:val="0"/>
                              <w:marRight w:val="0"/>
                              <w:marTop w:val="0"/>
                              <w:marBottom w:val="0"/>
                              <w:divBdr>
                                <w:top w:val="none" w:sz="0" w:space="0" w:color="auto"/>
                                <w:left w:val="none" w:sz="0" w:space="0" w:color="auto"/>
                                <w:bottom w:val="none" w:sz="0" w:space="0" w:color="auto"/>
                                <w:right w:val="none" w:sz="0" w:space="0" w:color="auto"/>
                              </w:divBdr>
                              <w:divsChild>
                                <w:div w:id="19686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931905">
      <w:bodyDiv w:val="1"/>
      <w:marLeft w:val="0"/>
      <w:marRight w:val="0"/>
      <w:marTop w:val="0"/>
      <w:marBottom w:val="0"/>
      <w:divBdr>
        <w:top w:val="none" w:sz="0" w:space="0" w:color="auto"/>
        <w:left w:val="none" w:sz="0" w:space="0" w:color="auto"/>
        <w:bottom w:val="none" w:sz="0" w:space="0" w:color="auto"/>
        <w:right w:val="none" w:sz="0" w:space="0" w:color="auto"/>
      </w:divBdr>
      <w:divsChild>
        <w:div w:id="452556504">
          <w:marLeft w:val="0"/>
          <w:marRight w:val="1"/>
          <w:marTop w:val="0"/>
          <w:marBottom w:val="0"/>
          <w:divBdr>
            <w:top w:val="none" w:sz="0" w:space="0" w:color="auto"/>
            <w:left w:val="none" w:sz="0" w:space="0" w:color="auto"/>
            <w:bottom w:val="none" w:sz="0" w:space="0" w:color="auto"/>
            <w:right w:val="none" w:sz="0" w:space="0" w:color="auto"/>
          </w:divBdr>
          <w:divsChild>
            <w:div w:id="702361047">
              <w:marLeft w:val="0"/>
              <w:marRight w:val="0"/>
              <w:marTop w:val="0"/>
              <w:marBottom w:val="0"/>
              <w:divBdr>
                <w:top w:val="none" w:sz="0" w:space="0" w:color="auto"/>
                <w:left w:val="none" w:sz="0" w:space="0" w:color="auto"/>
                <w:bottom w:val="none" w:sz="0" w:space="0" w:color="auto"/>
                <w:right w:val="none" w:sz="0" w:space="0" w:color="auto"/>
              </w:divBdr>
              <w:divsChild>
                <w:div w:id="1342051497">
                  <w:marLeft w:val="0"/>
                  <w:marRight w:val="1"/>
                  <w:marTop w:val="0"/>
                  <w:marBottom w:val="0"/>
                  <w:divBdr>
                    <w:top w:val="none" w:sz="0" w:space="0" w:color="auto"/>
                    <w:left w:val="none" w:sz="0" w:space="0" w:color="auto"/>
                    <w:bottom w:val="none" w:sz="0" w:space="0" w:color="auto"/>
                    <w:right w:val="none" w:sz="0" w:space="0" w:color="auto"/>
                  </w:divBdr>
                  <w:divsChild>
                    <w:div w:id="881139392">
                      <w:marLeft w:val="0"/>
                      <w:marRight w:val="0"/>
                      <w:marTop w:val="0"/>
                      <w:marBottom w:val="0"/>
                      <w:divBdr>
                        <w:top w:val="none" w:sz="0" w:space="0" w:color="auto"/>
                        <w:left w:val="none" w:sz="0" w:space="0" w:color="auto"/>
                        <w:bottom w:val="none" w:sz="0" w:space="0" w:color="auto"/>
                        <w:right w:val="none" w:sz="0" w:space="0" w:color="auto"/>
                      </w:divBdr>
                      <w:divsChild>
                        <w:div w:id="575438208">
                          <w:marLeft w:val="0"/>
                          <w:marRight w:val="0"/>
                          <w:marTop w:val="0"/>
                          <w:marBottom w:val="0"/>
                          <w:divBdr>
                            <w:top w:val="none" w:sz="0" w:space="0" w:color="auto"/>
                            <w:left w:val="none" w:sz="0" w:space="0" w:color="auto"/>
                            <w:bottom w:val="none" w:sz="0" w:space="0" w:color="auto"/>
                            <w:right w:val="none" w:sz="0" w:space="0" w:color="auto"/>
                          </w:divBdr>
                          <w:divsChild>
                            <w:div w:id="2009287109">
                              <w:marLeft w:val="0"/>
                              <w:marRight w:val="0"/>
                              <w:marTop w:val="120"/>
                              <w:marBottom w:val="360"/>
                              <w:divBdr>
                                <w:top w:val="none" w:sz="0" w:space="0" w:color="auto"/>
                                <w:left w:val="none" w:sz="0" w:space="0" w:color="auto"/>
                                <w:bottom w:val="none" w:sz="0" w:space="0" w:color="auto"/>
                                <w:right w:val="none" w:sz="0" w:space="0" w:color="auto"/>
                              </w:divBdr>
                              <w:divsChild>
                                <w:div w:id="1899978485">
                                  <w:marLeft w:val="222"/>
                                  <w:marRight w:val="0"/>
                                  <w:marTop w:val="0"/>
                                  <w:marBottom w:val="0"/>
                                  <w:divBdr>
                                    <w:top w:val="none" w:sz="0" w:space="0" w:color="auto"/>
                                    <w:left w:val="none" w:sz="0" w:space="0" w:color="auto"/>
                                    <w:bottom w:val="none" w:sz="0" w:space="0" w:color="auto"/>
                                    <w:right w:val="none" w:sz="0" w:space="0" w:color="auto"/>
                                  </w:divBdr>
                                  <w:divsChild>
                                    <w:div w:id="46219788">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10</Pages>
  <Words>4108</Words>
  <Characters>21776</Characters>
  <Application>Microsoft Office Word</Application>
  <DocSecurity>0</DocSecurity>
  <Lines>181</Lines>
  <Paragraphs>51</Paragraphs>
  <ScaleCrop>false</ScaleCrop>
  <HeadingPairs>
    <vt:vector size="2" baseType="variant">
      <vt:variant>
        <vt:lpstr>Rubrik</vt:lpstr>
      </vt:variant>
      <vt:variant>
        <vt:i4>1</vt:i4>
      </vt:variant>
    </vt:vector>
  </HeadingPairs>
  <TitlesOfParts>
    <vt:vector size="1" baseType="lpstr">
      <vt:lpstr/>
    </vt:vector>
  </TitlesOfParts>
  <Company>VGR</Company>
  <LinksUpToDate>false</LinksUpToDate>
  <CharactersWithSpaces>25833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farba3</dc:creator>
  <cp:keywords/>
  <dc:description/>
  <cp:lastModifiedBy>farba3</cp:lastModifiedBy>
  <cp:revision>34</cp:revision>
  <dcterms:created xsi:type="dcterms:W3CDTF">2019-07-18T12:31:00Z</dcterms:created>
  <dcterms:modified xsi:type="dcterms:W3CDTF">2019-07-19T14:45:00Z</dcterms:modified>
</cp:coreProperties>
</file>