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0F3B" w:rsidRDefault="00380F3B" w:rsidP="00380F3B">
      <w:pPr>
        <w:pStyle w:val="VP1"/>
        <w:rPr>
          <w:lang w:val="en-US"/>
        </w:rPr>
      </w:pPr>
      <w:bookmarkStart w:id="0" w:name="_Toc422393017"/>
      <w:r>
        <w:rPr>
          <w:lang w:val="en-US"/>
        </w:rPr>
        <w:t>Surgery in h</w:t>
      </w:r>
      <w:r w:rsidRPr="0041424E">
        <w:rPr>
          <w:lang w:val="en-US"/>
        </w:rPr>
        <w:t xml:space="preserve">emophilia </w:t>
      </w:r>
      <w:r>
        <w:rPr>
          <w:lang w:val="en-US"/>
        </w:rPr>
        <w:t>- p</w:t>
      </w:r>
      <w:r w:rsidRPr="0041424E">
        <w:rPr>
          <w:lang w:val="en-US"/>
        </w:rPr>
        <w:t>ractical</w:t>
      </w:r>
      <w:r>
        <w:rPr>
          <w:lang w:val="en-US"/>
        </w:rPr>
        <w:t xml:space="preserve"> g</w:t>
      </w:r>
      <w:r w:rsidRPr="0041424E">
        <w:rPr>
          <w:lang w:val="en-US"/>
        </w:rPr>
        <w:t>uidelines</w:t>
      </w:r>
      <w:bookmarkEnd w:id="0"/>
      <w:r w:rsidRPr="0041424E">
        <w:rPr>
          <w:lang w:val="en-US"/>
        </w:rPr>
        <w:t xml:space="preserve"> </w:t>
      </w:r>
    </w:p>
    <w:p w:rsidR="00380F3B" w:rsidRPr="00D14570" w:rsidRDefault="00380F3B" w:rsidP="00380F3B">
      <w:pPr>
        <w:pStyle w:val="VP3"/>
        <w:rPr>
          <w:rFonts w:asciiTheme="minorHAnsi" w:hAnsiTheme="minorHAnsi"/>
          <w:color w:val="4F81BD" w:themeColor="accent1"/>
          <w:sz w:val="40"/>
          <w:szCs w:val="40"/>
        </w:rPr>
      </w:pPr>
      <w:bookmarkStart w:id="1" w:name="_Toc422393018"/>
      <w:r w:rsidRPr="00D14570">
        <w:rPr>
          <w:rFonts w:asciiTheme="minorHAnsi" w:hAnsiTheme="minorHAnsi"/>
          <w:color w:val="4F81BD" w:themeColor="accent1"/>
          <w:sz w:val="40"/>
          <w:szCs w:val="40"/>
        </w:rPr>
        <w:t>Recommendations</w:t>
      </w:r>
    </w:p>
    <w:p w:rsidR="00380F3B" w:rsidRPr="00D14570" w:rsidRDefault="00380F3B" w:rsidP="00380F3B">
      <w:pPr>
        <w:pStyle w:val="VP3"/>
        <w:numPr>
          <w:ilvl w:val="0"/>
          <w:numId w:val="3"/>
        </w:numPr>
        <w:rPr>
          <w:rFonts w:asciiTheme="minorHAnsi" w:hAnsiTheme="minorHAnsi"/>
          <w:color w:val="4F81BD" w:themeColor="accent1"/>
          <w:sz w:val="40"/>
          <w:szCs w:val="40"/>
        </w:rPr>
      </w:pPr>
      <w:r w:rsidRPr="00D14570">
        <w:rPr>
          <w:sz w:val="24"/>
          <w:szCs w:val="24"/>
        </w:rPr>
        <w:t>Surgical and invasive procedures can be performed safely in PWHs</w:t>
      </w:r>
    </w:p>
    <w:p w:rsidR="00380F3B" w:rsidRPr="00D14570" w:rsidRDefault="00380F3B" w:rsidP="00380F3B">
      <w:pPr>
        <w:pStyle w:val="VP3"/>
        <w:numPr>
          <w:ilvl w:val="0"/>
          <w:numId w:val="3"/>
        </w:numPr>
        <w:rPr>
          <w:rFonts w:asciiTheme="minorHAnsi" w:hAnsiTheme="minorHAnsi"/>
          <w:color w:val="4F81BD" w:themeColor="accent1"/>
          <w:sz w:val="40"/>
          <w:szCs w:val="40"/>
        </w:rPr>
      </w:pPr>
      <w:r w:rsidRPr="00D14570">
        <w:rPr>
          <w:sz w:val="24"/>
          <w:szCs w:val="24"/>
        </w:rPr>
        <w:t>A</w:t>
      </w:r>
      <w:proofErr w:type="spellStart"/>
      <w:r w:rsidRPr="00D14570">
        <w:rPr>
          <w:sz w:val="24"/>
          <w:szCs w:val="24"/>
          <w:lang w:val="en-US"/>
        </w:rPr>
        <w:t>ny</w:t>
      </w:r>
      <w:proofErr w:type="spellEnd"/>
      <w:r w:rsidRPr="00D14570">
        <w:rPr>
          <w:sz w:val="24"/>
          <w:szCs w:val="24"/>
          <w:lang w:val="en-US"/>
        </w:rPr>
        <w:t xml:space="preserve"> surgery in patients with hemophilia and especially inhibitor patients </w:t>
      </w:r>
      <w:bookmarkStart w:id="2" w:name="_GoBack"/>
      <w:bookmarkEnd w:id="2"/>
      <w:r w:rsidRPr="00D14570">
        <w:rPr>
          <w:sz w:val="24"/>
          <w:szCs w:val="24"/>
          <w:lang w:val="en-US"/>
        </w:rPr>
        <w:t>should be planned and executed in close conjunction with a hemophilia treatment center (HTC)</w:t>
      </w:r>
    </w:p>
    <w:p w:rsidR="00380F3B" w:rsidRPr="00D14570" w:rsidRDefault="00380F3B" w:rsidP="00380F3B">
      <w:pPr>
        <w:pStyle w:val="VP3"/>
        <w:numPr>
          <w:ilvl w:val="0"/>
          <w:numId w:val="3"/>
        </w:numPr>
        <w:rPr>
          <w:rFonts w:asciiTheme="minorHAnsi" w:hAnsiTheme="minorHAnsi"/>
          <w:color w:val="4F81BD" w:themeColor="accent1"/>
          <w:sz w:val="40"/>
          <w:szCs w:val="40"/>
        </w:rPr>
      </w:pPr>
      <w:r w:rsidRPr="00D14570">
        <w:rPr>
          <w:sz w:val="24"/>
          <w:szCs w:val="24"/>
          <w:lang w:val="en-US"/>
        </w:rPr>
        <w:t>PWH undergoing surgery should be daily monitored with daily factor measurements</w:t>
      </w:r>
    </w:p>
    <w:p w:rsidR="00380F3B" w:rsidRPr="00D14570" w:rsidRDefault="00380F3B" w:rsidP="00380F3B">
      <w:pPr>
        <w:pStyle w:val="VP3"/>
        <w:numPr>
          <w:ilvl w:val="0"/>
          <w:numId w:val="3"/>
        </w:numPr>
        <w:rPr>
          <w:rFonts w:asciiTheme="minorHAnsi" w:hAnsiTheme="minorHAnsi"/>
          <w:color w:val="4F81BD" w:themeColor="accent1"/>
          <w:sz w:val="40"/>
          <w:szCs w:val="40"/>
        </w:rPr>
      </w:pPr>
      <w:r w:rsidRPr="00D14570">
        <w:rPr>
          <w:sz w:val="24"/>
          <w:szCs w:val="24"/>
        </w:rPr>
        <w:t>Factor replacement in PWH undergoing surg</w:t>
      </w:r>
      <w:r w:rsidR="004116A6">
        <w:rPr>
          <w:sz w:val="24"/>
          <w:szCs w:val="24"/>
        </w:rPr>
        <w:t>ery can either be given as repe</w:t>
      </w:r>
      <w:r w:rsidRPr="00D14570">
        <w:rPr>
          <w:sz w:val="24"/>
          <w:szCs w:val="24"/>
        </w:rPr>
        <w:t>ti</w:t>
      </w:r>
      <w:r w:rsidR="004116A6">
        <w:rPr>
          <w:sz w:val="24"/>
          <w:szCs w:val="24"/>
        </w:rPr>
        <w:t>ti</w:t>
      </w:r>
      <w:r w:rsidRPr="00D14570">
        <w:rPr>
          <w:sz w:val="24"/>
          <w:szCs w:val="24"/>
        </w:rPr>
        <w:t xml:space="preserve">ve bolus infusions or continuous infusion. </w:t>
      </w:r>
    </w:p>
    <w:p w:rsidR="00380F3B" w:rsidRPr="00D14570" w:rsidRDefault="00380F3B" w:rsidP="00380F3B">
      <w:pPr>
        <w:pStyle w:val="VP3"/>
        <w:numPr>
          <w:ilvl w:val="0"/>
          <w:numId w:val="3"/>
        </w:numPr>
        <w:rPr>
          <w:rFonts w:asciiTheme="minorHAnsi" w:hAnsiTheme="minorHAnsi"/>
          <w:color w:val="4F81BD" w:themeColor="accent1"/>
          <w:sz w:val="40"/>
          <w:szCs w:val="40"/>
        </w:rPr>
      </w:pPr>
      <w:r w:rsidRPr="00D14570">
        <w:rPr>
          <w:sz w:val="24"/>
          <w:szCs w:val="24"/>
        </w:rPr>
        <w:t xml:space="preserve">Major surgery: FVIII/IX level 0.7-1.0 </w:t>
      </w:r>
      <w:proofErr w:type="spellStart"/>
      <w:r w:rsidRPr="00D14570">
        <w:rPr>
          <w:sz w:val="24"/>
          <w:szCs w:val="24"/>
        </w:rPr>
        <w:t>kIU</w:t>
      </w:r>
      <w:proofErr w:type="spellEnd"/>
      <w:r w:rsidRPr="00D14570">
        <w:rPr>
          <w:sz w:val="24"/>
          <w:szCs w:val="24"/>
        </w:rPr>
        <w:t>/L immediately before a surgical procedure and replacement therapy for 7-10 days</w:t>
      </w:r>
    </w:p>
    <w:p w:rsidR="00380F3B" w:rsidRPr="00D14570" w:rsidRDefault="00380F3B" w:rsidP="00380F3B">
      <w:pPr>
        <w:pStyle w:val="VP3"/>
        <w:numPr>
          <w:ilvl w:val="0"/>
          <w:numId w:val="3"/>
        </w:numPr>
        <w:rPr>
          <w:rFonts w:asciiTheme="minorHAnsi" w:hAnsiTheme="minorHAnsi"/>
          <w:color w:val="4F81BD" w:themeColor="accent1"/>
          <w:sz w:val="40"/>
          <w:szCs w:val="40"/>
        </w:rPr>
      </w:pPr>
      <w:r w:rsidRPr="00D14570">
        <w:rPr>
          <w:sz w:val="24"/>
          <w:szCs w:val="24"/>
        </w:rPr>
        <w:t xml:space="preserve">Tranexamic acid (25 mg/kg </w:t>
      </w:r>
      <w:proofErr w:type="spellStart"/>
      <w:r w:rsidRPr="00D14570">
        <w:rPr>
          <w:sz w:val="24"/>
          <w:szCs w:val="24"/>
        </w:rPr>
        <w:t>p.o</w:t>
      </w:r>
      <w:proofErr w:type="spellEnd"/>
      <w:r w:rsidRPr="00D14570">
        <w:rPr>
          <w:sz w:val="24"/>
          <w:szCs w:val="24"/>
        </w:rPr>
        <w:t xml:space="preserve"> / 10 mg/kg </w:t>
      </w:r>
      <w:proofErr w:type="spellStart"/>
      <w:r w:rsidRPr="00D14570">
        <w:rPr>
          <w:sz w:val="24"/>
          <w:szCs w:val="24"/>
        </w:rPr>
        <w:t>i.v.</w:t>
      </w:r>
      <w:proofErr w:type="spellEnd"/>
      <w:r w:rsidRPr="00D14570">
        <w:rPr>
          <w:sz w:val="24"/>
          <w:szCs w:val="24"/>
          <w:lang w:val="en-US"/>
        </w:rPr>
        <w:t xml:space="preserve">) </w:t>
      </w:r>
      <w:r w:rsidRPr="00D14570">
        <w:rPr>
          <w:sz w:val="24"/>
          <w:szCs w:val="24"/>
        </w:rPr>
        <w:t xml:space="preserve">should be combined with factor replacement </w:t>
      </w:r>
      <w:r w:rsidRPr="00D14570">
        <w:rPr>
          <w:sz w:val="24"/>
          <w:szCs w:val="24"/>
          <w:lang w:val="en-US"/>
        </w:rPr>
        <w:t>3-4 times daily for 7-10 days</w:t>
      </w:r>
    </w:p>
    <w:p w:rsidR="00380F3B" w:rsidRDefault="00380F3B" w:rsidP="00380F3B">
      <w:pPr>
        <w:pStyle w:val="VP2"/>
        <w:rPr>
          <w:lang w:val="en-US"/>
        </w:rPr>
      </w:pPr>
    </w:p>
    <w:p w:rsidR="00380F3B" w:rsidRPr="0041424E" w:rsidRDefault="00380F3B" w:rsidP="00380F3B">
      <w:pPr>
        <w:pStyle w:val="VP2"/>
        <w:rPr>
          <w:lang w:val="en-US"/>
        </w:rPr>
      </w:pPr>
      <w:r w:rsidRPr="0041424E">
        <w:rPr>
          <w:lang w:val="en-US"/>
        </w:rPr>
        <w:t>Preoperative planning</w:t>
      </w:r>
      <w:bookmarkEnd w:id="1"/>
    </w:p>
    <w:p w:rsidR="00380F3B" w:rsidRPr="0041424E" w:rsidRDefault="00380F3B" w:rsidP="00380F3B">
      <w:pPr>
        <w:spacing w:after="120" w:line="360" w:lineRule="auto"/>
        <w:rPr>
          <w:rFonts w:ascii="Arial" w:hAnsi="Arial" w:cs="Arial"/>
          <w:sz w:val="24"/>
          <w:szCs w:val="24"/>
          <w:lang w:val="en-US"/>
        </w:rPr>
      </w:pPr>
      <w:r w:rsidRPr="0041424E">
        <w:rPr>
          <w:rFonts w:ascii="Arial" w:hAnsi="Arial" w:cs="Arial"/>
          <w:sz w:val="24"/>
          <w:szCs w:val="24"/>
          <w:lang w:val="en-GB"/>
        </w:rPr>
        <w:t xml:space="preserve">Surgical and invasive procedures can be performed safely in </w:t>
      </w:r>
      <w:r>
        <w:rPr>
          <w:rFonts w:ascii="Arial" w:hAnsi="Arial" w:cs="Arial"/>
          <w:sz w:val="24"/>
          <w:szCs w:val="24"/>
          <w:lang w:val="en-GB"/>
        </w:rPr>
        <w:t>PWHs</w:t>
      </w:r>
      <w:r w:rsidRPr="0041424E">
        <w:rPr>
          <w:rFonts w:ascii="Arial" w:hAnsi="Arial" w:cs="Arial"/>
          <w:sz w:val="24"/>
          <w:szCs w:val="24"/>
          <w:lang w:val="en-GB"/>
        </w:rPr>
        <w:t xml:space="preserve">. </w:t>
      </w:r>
      <w:r w:rsidRPr="0041424E">
        <w:rPr>
          <w:rFonts w:ascii="Arial" w:hAnsi="Arial" w:cs="Arial"/>
          <w:sz w:val="24"/>
          <w:szCs w:val="24"/>
          <w:lang w:val="en-US"/>
        </w:rPr>
        <w:t xml:space="preserve">Due to the increased risk of bleeding complications during </w:t>
      </w:r>
      <w:proofErr w:type="gramStart"/>
      <w:r w:rsidRPr="0041424E">
        <w:rPr>
          <w:rFonts w:ascii="Arial" w:hAnsi="Arial" w:cs="Arial"/>
          <w:sz w:val="24"/>
          <w:szCs w:val="24"/>
          <w:lang w:val="en-US"/>
        </w:rPr>
        <w:t>surgery,</w:t>
      </w:r>
      <w:proofErr w:type="gramEnd"/>
      <w:r w:rsidRPr="0041424E">
        <w:rPr>
          <w:rFonts w:ascii="Arial" w:hAnsi="Arial" w:cs="Arial"/>
          <w:sz w:val="24"/>
          <w:szCs w:val="24"/>
          <w:lang w:val="en-US"/>
        </w:rPr>
        <w:t xml:space="preserve"> thoroughly planning should be performed prior to surgery. Coordinated standard pre-, intra and postoperative assessment and planning are mandatory (intended) to optimize surgical outcome and utilization of resources, while minimizing the risk for bleeding and other adverse events during and after surgery. Because of the concentration of expertise and experience, it is recommended that any surgery in patients with hemophilia and especially inhibitor patients are planned </w:t>
      </w:r>
      <w:r>
        <w:rPr>
          <w:rFonts w:ascii="Arial" w:hAnsi="Arial" w:cs="Arial"/>
          <w:sz w:val="24"/>
          <w:szCs w:val="24"/>
          <w:lang w:val="en-US"/>
        </w:rPr>
        <w:t xml:space="preserve">and executed </w:t>
      </w:r>
      <w:r w:rsidRPr="0041424E">
        <w:rPr>
          <w:rFonts w:ascii="Arial" w:hAnsi="Arial" w:cs="Arial"/>
          <w:sz w:val="24"/>
          <w:szCs w:val="24"/>
          <w:lang w:val="en-US"/>
        </w:rPr>
        <w:t>in conjunction with a hemophilia treatment center (HTC)</w:t>
      </w:r>
      <w:r>
        <w:rPr>
          <w:rFonts w:ascii="Arial" w:hAnsi="Arial" w:cs="Arial"/>
          <w:sz w:val="24"/>
          <w:szCs w:val="24"/>
          <w:lang w:val="en-US"/>
        </w:rPr>
        <w:t xml:space="preserve"> </w:t>
      </w:r>
      <w:r>
        <w:rPr>
          <w:rFonts w:ascii="Arial" w:hAnsi="Arial" w:cs="Arial"/>
          <w:sz w:val="24"/>
          <w:szCs w:val="24"/>
          <w:lang w:val="en-US"/>
        </w:rPr>
        <w:fldChar w:fldCharType="begin">
          <w:fldData xml:space="preserve">PEVuZE5vdGU+PENpdGU+PEF1dGhvcj5LdWxrYXJuaTwvQXV0aG9yPjxZZWFyPjIwMTM8L1llYXI+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</w:fldData>
        </w:fldChar>
      </w:r>
      <w:r>
        <w:rPr>
          <w:rFonts w:ascii="Arial" w:hAnsi="Arial" w:cs="Arial"/>
          <w:sz w:val="24"/>
          <w:szCs w:val="24"/>
          <w:lang w:val="en-US"/>
        </w:rPr>
        <w:instrText xml:space="preserve"> ADDIN EN.CITE </w:instrText>
      </w:r>
      <w:r>
        <w:rPr>
          <w:rFonts w:ascii="Arial" w:hAnsi="Arial" w:cs="Arial"/>
          <w:sz w:val="24"/>
          <w:szCs w:val="24"/>
          <w:lang w:val="en-US"/>
        </w:rPr>
        <w:fldChar w:fldCharType="begin">
          <w:fldData xml:space="preserve">PEVuZE5vdGU+PENpdGU+PEF1dGhvcj5LdWxrYXJuaTwvQXV0aG9yPjxZZWFyPjIwMTM8L1llYXI+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</w:fldData>
        </w:fldChar>
      </w:r>
      <w:r>
        <w:rPr>
          <w:rFonts w:ascii="Arial" w:hAnsi="Arial" w:cs="Arial"/>
          <w:sz w:val="24"/>
          <w:szCs w:val="24"/>
          <w:lang w:val="en-US"/>
        </w:rPr>
        <w:instrText xml:space="preserve"> ADDIN EN.CITE.DATA </w:instrText>
      </w:r>
      <w:r>
        <w:rPr>
          <w:rFonts w:ascii="Arial" w:hAnsi="Arial" w:cs="Arial"/>
          <w:sz w:val="24"/>
          <w:szCs w:val="24"/>
          <w:lang w:val="en-US"/>
        </w:rPr>
      </w:r>
      <w:r>
        <w:rPr>
          <w:rFonts w:ascii="Arial" w:hAnsi="Arial" w:cs="Arial"/>
          <w:sz w:val="24"/>
          <w:szCs w:val="24"/>
          <w:lang w:val="en-US"/>
        </w:rPr>
        <w:fldChar w:fldCharType="end"/>
      </w:r>
      <w:r>
        <w:rPr>
          <w:rFonts w:ascii="Arial" w:hAnsi="Arial" w:cs="Arial"/>
          <w:sz w:val="24"/>
          <w:szCs w:val="24"/>
          <w:lang w:val="en-US"/>
        </w:rPr>
      </w:r>
      <w:r>
        <w:rPr>
          <w:rFonts w:ascii="Arial" w:hAnsi="Arial" w:cs="Arial"/>
          <w:sz w:val="24"/>
          <w:szCs w:val="24"/>
          <w:lang w:val="en-US"/>
        </w:rPr>
        <w:fldChar w:fldCharType="separate"/>
      </w:r>
      <w:r>
        <w:rPr>
          <w:rFonts w:ascii="Arial" w:hAnsi="Arial" w:cs="Arial"/>
          <w:noProof/>
          <w:sz w:val="24"/>
          <w:szCs w:val="24"/>
          <w:lang w:val="en-US"/>
        </w:rPr>
        <w:t>(</w:t>
      </w:r>
      <w:r w:rsidR="00D46543">
        <w:rPr>
          <w:rFonts w:ascii="Arial" w:hAnsi="Arial" w:cs="Arial"/>
          <w:noProof/>
          <w:sz w:val="24"/>
          <w:szCs w:val="24"/>
          <w:lang w:val="en-US"/>
        </w:rPr>
        <w:t>1</w:t>
      </w:r>
      <w:r>
        <w:rPr>
          <w:rFonts w:ascii="Arial" w:hAnsi="Arial" w:cs="Arial"/>
          <w:noProof/>
          <w:sz w:val="24"/>
          <w:szCs w:val="24"/>
          <w:lang w:val="en-US"/>
        </w:rPr>
        <w:t>)</w:t>
      </w:r>
      <w:r>
        <w:rPr>
          <w:rFonts w:ascii="Arial" w:hAnsi="Arial" w:cs="Arial"/>
          <w:sz w:val="24"/>
          <w:szCs w:val="24"/>
          <w:lang w:val="en-US"/>
        </w:rPr>
        <w:fldChar w:fldCharType="end"/>
      </w:r>
      <w:r>
        <w:rPr>
          <w:rFonts w:ascii="Arial" w:hAnsi="Arial" w:cs="Arial"/>
          <w:sz w:val="24"/>
          <w:szCs w:val="24"/>
          <w:lang w:val="en-US"/>
        </w:rPr>
        <w:t>.</w:t>
      </w:r>
      <w:r w:rsidRPr="0041424E">
        <w:rPr>
          <w:rFonts w:ascii="Arial" w:hAnsi="Arial" w:cs="Arial"/>
          <w:sz w:val="24"/>
          <w:szCs w:val="24"/>
          <w:lang w:val="en-US"/>
        </w:rPr>
        <w:t xml:space="preserve"> </w:t>
      </w:r>
    </w:p>
    <w:p w:rsidR="00380F3B" w:rsidRPr="0041424E" w:rsidRDefault="00380F3B" w:rsidP="00380F3B">
      <w:pPr>
        <w:spacing w:after="120" w:line="360" w:lineRule="auto"/>
        <w:rPr>
          <w:rFonts w:ascii="Arial" w:hAnsi="Arial" w:cs="Arial"/>
          <w:sz w:val="24"/>
          <w:szCs w:val="24"/>
          <w:lang w:val="en-US"/>
        </w:rPr>
      </w:pPr>
      <w:r w:rsidRPr="0041424E">
        <w:rPr>
          <w:rFonts w:ascii="Arial" w:hAnsi="Arial" w:cs="Arial"/>
          <w:sz w:val="24"/>
          <w:szCs w:val="24"/>
          <w:lang w:val="en-US"/>
        </w:rPr>
        <w:lastRenderedPageBreak/>
        <w:t xml:space="preserve">The patient’s expectations regarding </w:t>
      </w:r>
      <w:r>
        <w:rPr>
          <w:rFonts w:ascii="Arial" w:hAnsi="Arial" w:cs="Arial"/>
          <w:sz w:val="24"/>
          <w:szCs w:val="24"/>
          <w:lang w:val="en-US"/>
        </w:rPr>
        <w:t>surgical outcome and recovery are</w:t>
      </w:r>
      <w:r w:rsidRPr="0041424E">
        <w:rPr>
          <w:rFonts w:ascii="Arial" w:hAnsi="Arial" w:cs="Arial"/>
          <w:sz w:val="24"/>
          <w:szCs w:val="24"/>
          <w:lang w:val="en-US"/>
        </w:rPr>
        <w:t xml:space="preserve"> also important to explore upfront of an orthopedic procedure. The hematologist should provide a written detailed treatment plan including duration and dosage of hemostatic therapies</w:t>
      </w:r>
      <w:r>
        <w:rPr>
          <w:rFonts w:ascii="Arial" w:hAnsi="Arial" w:cs="Arial"/>
          <w:sz w:val="24"/>
          <w:szCs w:val="24"/>
          <w:lang w:val="en-US"/>
        </w:rPr>
        <w:t>, also covering the rehabilitation phase</w:t>
      </w:r>
      <w:r w:rsidRPr="0041424E">
        <w:rPr>
          <w:rFonts w:ascii="Arial" w:hAnsi="Arial" w:cs="Arial"/>
          <w:sz w:val="24"/>
          <w:szCs w:val="24"/>
          <w:lang w:val="en-US"/>
        </w:rPr>
        <w:t xml:space="preserve">.   </w:t>
      </w:r>
    </w:p>
    <w:p w:rsidR="00380F3B" w:rsidRPr="0041424E" w:rsidRDefault="00380F3B" w:rsidP="00380F3B">
      <w:pPr>
        <w:spacing w:after="120" w:line="360" w:lineRule="auto"/>
        <w:rPr>
          <w:rFonts w:ascii="Arial" w:hAnsi="Arial" w:cs="Arial"/>
          <w:sz w:val="24"/>
          <w:szCs w:val="24"/>
          <w:lang w:val="en-GB"/>
        </w:rPr>
      </w:pPr>
      <w:r>
        <w:rPr>
          <w:rFonts w:ascii="Arial" w:hAnsi="Arial" w:cs="Arial"/>
          <w:sz w:val="24"/>
          <w:szCs w:val="24"/>
          <w:lang w:val="en-GB"/>
        </w:rPr>
        <w:t>The patient’</w:t>
      </w:r>
      <w:r w:rsidRPr="0041424E">
        <w:rPr>
          <w:rFonts w:ascii="Arial" w:hAnsi="Arial" w:cs="Arial"/>
          <w:sz w:val="24"/>
          <w:szCs w:val="24"/>
          <w:lang w:val="en-GB"/>
        </w:rPr>
        <w:t xml:space="preserve">s </w:t>
      </w:r>
      <w:proofErr w:type="spellStart"/>
      <w:r w:rsidRPr="0041424E">
        <w:rPr>
          <w:rFonts w:ascii="Arial" w:hAnsi="Arial" w:cs="Arial"/>
          <w:sz w:val="24"/>
          <w:szCs w:val="24"/>
          <w:lang w:val="en-GB"/>
        </w:rPr>
        <w:t>hemostatic</w:t>
      </w:r>
      <w:proofErr w:type="spellEnd"/>
      <w:r w:rsidRPr="0041424E">
        <w:rPr>
          <w:rFonts w:ascii="Arial" w:hAnsi="Arial" w:cs="Arial"/>
          <w:sz w:val="24"/>
          <w:szCs w:val="24"/>
          <w:lang w:val="en-GB"/>
        </w:rPr>
        <w:t xml:space="preserve"> functions should be screened prior to surgery. Laboratory test as</w:t>
      </w:r>
      <w:r>
        <w:rPr>
          <w:rFonts w:ascii="Arial" w:hAnsi="Arial" w:cs="Arial"/>
          <w:sz w:val="24"/>
          <w:szCs w:val="24"/>
          <w:lang w:val="en-GB"/>
        </w:rPr>
        <w:t>:</w:t>
      </w:r>
    </w:p>
    <w:p w:rsidR="00380F3B" w:rsidRPr="0041424E" w:rsidRDefault="00380F3B" w:rsidP="00380F3B">
      <w:pPr>
        <w:spacing w:after="120" w:line="360" w:lineRule="auto"/>
        <w:rPr>
          <w:rFonts w:ascii="Arial" w:hAnsi="Arial" w:cs="Arial"/>
          <w:sz w:val="24"/>
          <w:szCs w:val="24"/>
          <w:lang w:val="en-GB"/>
        </w:rPr>
      </w:pPr>
      <w:r>
        <w:rPr>
          <w:rFonts w:ascii="Arial" w:hAnsi="Arial" w:cs="Arial"/>
          <w:sz w:val="24"/>
          <w:szCs w:val="24"/>
          <w:lang w:val="en-GB"/>
        </w:rPr>
        <w:t xml:space="preserve">Platelet count, APTT, </w:t>
      </w:r>
      <w:proofErr w:type="spellStart"/>
      <w:r>
        <w:rPr>
          <w:rFonts w:ascii="Arial" w:hAnsi="Arial" w:cs="Arial"/>
          <w:sz w:val="24"/>
          <w:szCs w:val="24"/>
          <w:lang w:val="en-GB"/>
        </w:rPr>
        <w:t>p</w:t>
      </w:r>
      <w:r w:rsidRPr="0041424E">
        <w:rPr>
          <w:rFonts w:ascii="Arial" w:hAnsi="Arial" w:cs="Arial"/>
          <w:sz w:val="24"/>
          <w:szCs w:val="24"/>
          <w:lang w:val="en-GB"/>
        </w:rPr>
        <w:t>rothombin</w:t>
      </w:r>
      <w:proofErr w:type="spellEnd"/>
      <w:r w:rsidRPr="0041424E">
        <w:rPr>
          <w:rFonts w:ascii="Arial" w:hAnsi="Arial" w:cs="Arial"/>
          <w:sz w:val="24"/>
          <w:szCs w:val="24"/>
          <w:lang w:val="en-GB"/>
        </w:rPr>
        <w:t xml:space="preserve"> time, FVIII/FIX level, inhibitor test, </w:t>
      </w:r>
      <w:proofErr w:type="gramStart"/>
      <w:r w:rsidRPr="0041424E">
        <w:rPr>
          <w:rFonts w:ascii="Arial" w:hAnsi="Arial" w:cs="Arial"/>
          <w:sz w:val="24"/>
          <w:szCs w:val="24"/>
          <w:lang w:val="en-GB"/>
        </w:rPr>
        <w:t>fibrinogen</w:t>
      </w:r>
      <w:proofErr w:type="gramEnd"/>
      <w:r w:rsidRPr="0041424E">
        <w:rPr>
          <w:rFonts w:ascii="Arial" w:hAnsi="Arial" w:cs="Arial"/>
          <w:sz w:val="24"/>
          <w:szCs w:val="24"/>
          <w:lang w:val="en-GB"/>
        </w:rPr>
        <w:t xml:space="preserve">, blood group including irregular antibodies and recovery test prior to surgery should be performed. It is important that an inhibitor test is performed recently before surgery and that an in vivo response assessment is performed to test the recovery of a standard dose of the factor concentrate selected for substitution during surgery. Data from these tests can be used to plan the substitution program during and after surgery.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 xml:space="preserve">Based on the response (recovery), a substitution program should be outlined, giving exact information on the number of units of coagulation factor to be used and the timing of concentrate infusion during surgery and the entire post-operative period and whether repetitive bolus infusions or continuous infusion are preferred.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 xml:space="preserve">The substitution schedule should also provide information about the need for prophylactic treatment during the rehabilitation training program both in hospital and home.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 xml:space="preserve">Factor FVIII/FIX should be monitored </w:t>
      </w:r>
      <w:proofErr w:type="spellStart"/>
      <w:r w:rsidRPr="0041424E">
        <w:rPr>
          <w:rFonts w:ascii="Arial" w:hAnsi="Arial" w:cs="Arial"/>
          <w:sz w:val="24"/>
          <w:szCs w:val="24"/>
          <w:lang w:val="en-GB"/>
        </w:rPr>
        <w:t>peri</w:t>
      </w:r>
      <w:proofErr w:type="spellEnd"/>
      <w:r w:rsidRPr="0041424E">
        <w:rPr>
          <w:rFonts w:ascii="Arial" w:hAnsi="Arial" w:cs="Arial"/>
          <w:sz w:val="24"/>
          <w:szCs w:val="24"/>
          <w:lang w:val="en-GB"/>
        </w:rPr>
        <w:t xml:space="preserve">- immediately postoperative and at least once daily in the hospitalized period to </w:t>
      </w:r>
      <w:r>
        <w:rPr>
          <w:rFonts w:ascii="Arial" w:hAnsi="Arial" w:cs="Arial"/>
          <w:sz w:val="24"/>
          <w:szCs w:val="24"/>
          <w:lang w:val="en-GB"/>
        </w:rPr>
        <w:t>adjust</w:t>
      </w:r>
      <w:r w:rsidRPr="0041424E">
        <w:rPr>
          <w:rFonts w:ascii="Arial" w:hAnsi="Arial" w:cs="Arial"/>
          <w:sz w:val="24"/>
          <w:szCs w:val="24"/>
          <w:lang w:val="en-GB"/>
        </w:rPr>
        <w:t xml:space="preserve"> the factor levels achieved</w:t>
      </w:r>
      <w:r>
        <w:rPr>
          <w:rFonts w:ascii="Arial" w:hAnsi="Arial" w:cs="Arial"/>
          <w:sz w:val="24"/>
          <w:szCs w:val="24"/>
          <w:lang w:val="en-GB"/>
        </w:rPr>
        <w:t xml:space="preserve"> </w:t>
      </w:r>
      <w:r>
        <w:rPr>
          <w:rFonts w:ascii="Arial" w:hAnsi="Arial" w:cs="Arial"/>
          <w:sz w:val="24"/>
          <w:szCs w:val="24"/>
          <w:lang w:val="en-GB"/>
        </w:rPr>
        <w:fldChar w:fldCharType="begin"/>
      </w:r>
      <w:r>
        <w:rPr>
          <w:rFonts w:ascii="Arial" w:hAnsi="Arial" w:cs="Arial"/>
          <w:sz w:val="24"/>
          <w:szCs w:val="24"/>
          <w:lang w:val="en-GB"/>
        </w:rPr>
        <w:instrText xml:space="preserve"> ADDIN EN.CITE &lt;EndNote&gt;&lt;Cite&gt;&lt;Author&gt;Ingerslev&lt;/Author&gt;&lt;Year&gt;2006&lt;/Year&gt;&lt;RecNum&gt;67&lt;/RecNum&gt;&lt;DisplayText&gt;(75)&lt;/DisplayText&gt;&lt;record&gt;&lt;rec-number&gt;67&lt;/rec-number&gt;&lt;foreign-keys&gt;&lt;key app="EN" db-id="2sppervr1fdatne2sacpwrzbfs0w555awstv"&gt;67&lt;/key&gt;&lt;/foreign-keys&gt;&lt;ref-type name="Journal Article"&gt;17&lt;/ref-type&gt;&lt;contributors&gt;&lt;authors&gt;&lt;author&gt;Ingerslev, J.&lt;/author&gt;&lt;author&gt;Hvid, I.&lt;/author&gt;&lt;/authors&gt;&lt;/contributors&gt;&lt;auth-address&gt;Centre for Haemophilia and Thrombosis, Department of Orthopaedic Surgery, University Hospital Aarhus, Aarhus N, Denmark. Ingerslev@ki.au.dk&lt;/auth-address&gt;&lt;titles&gt;&lt;title&gt;Surgery in hemophilia. The general view: patient selection, timing, and preoperative assessment&lt;/title&gt;&lt;secondary-title&gt;Semin Hematol&lt;/secondary-title&gt;&lt;alt-title&gt;Seminars in hematology&lt;/alt-title&gt;&lt;/titles&gt;&lt;periodical&gt;&lt;full-title&gt;Semin Hematol&lt;/full-title&gt;&lt;abbr-1&gt;Seminars in hematology&lt;/abbr-1&gt;&lt;/periodical&gt;&lt;alt-periodical&gt;&lt;full-title&gt;Semin Hematol&lt;/full-title&gt;&lt;abbr-1&gt;Seminars in hematology&lt;/abbr-1&gt;&lt;/alt-periodical&gt;&lt;pages&gt;S23-6&lt;/pages&gt;&lt;volume&gt;43&lt;/volume&gt;&lt;number&gt;1 Suppl 1&lt;/number&gt;&lt;keywords&gt;&lt;keyword&gt;Hemophilia A/complications/rehabilitation/*surgery&lt;/keyword&gt;&lt;keyword&gt;Hemorrhage/etiology/rehabilitation/*surgery&lt;/keyword&gt;&lt;keyword&gt;Humans&lt;/keyword&gt;&lt;keyword&gt;*Orthopedic Procedures/methods/rehabilitation&lt;/keyword&gt;&lt;keyword&gt;*Preoperative Care/methods&lt;/keyword&gt;&lt;keyword&gt;Synovitis/etiology/rehabilitation/*surgery&lt;/keyword&gt;&lt;/keywords&gt;&lt;dates&gt;&lt;year&gt;2006&lt;/year&gt;&lt;pub-dates&gt;&lt;date&gt;Jan&lt;/date&gt;&lt;/pub-dates&gt;&lt;/dates&gt;&lt;isbn&gt;0037-1963 (Print)&amp;#xD;0037-1963 (Linking)&lt;/isbn&gt;&lt;accession-num&gt;16427380&lt;/accession-num&gt;&lt;urls&gt;&lt;related-urls&gt;&lt;url&gt;http://www.ncbi.nlm.nih.gov/pubmed/16427380&lt;/url&gt;&lt;/related-urls&gt;&lt;/urls&gt;&lt;electronic-resource-num&gt;10.1053/j.seminhematol.2005.11.024&lt;/electronic-resource-num&gt;&lt;/record&gt;&lt;/Cite&gt;&lt;/EndNote&gt;</w:instrText>
      </w:r>
      <w:r>
        <w:rPr>
          <w:rFonts w:ascii="Arial" w:hAnsi="Arial" w:cs="Arial"/>
          <w:sz w:val="24"/>
          <w:szCs w:val="24"/>
          <w:lang w:val="en-GB"/>
        </w:rPr>
        <w:fldChar w:fldCharType="separate"/>
      </w:r>
      <w:r>
        <w:rPr>
          <w:rFonts w:ascii="Arial" w:hAnsi="Arial" w:cs="Arial"/>
          <w:noProof/>
          <w:sz w:val="24"/>
          <w:szCs w:val="24"/>
          <w:lang w:val="en-GB"/>
        </w:rPr>
        <w:t>(</w:t>
      </w:r>
      <w:hyperlink w:anchor="_ENREF_75" w:tooltip="Ingerslev, 2006 #67" w:history="1">
        <w:r w:rsidR="00D46543">
          <w:rPr>
            <w:rFonts w:ascii="Arial" w:hAnsi="Arial" w:cs="Arial"/>
            <w:noProof/>
            <w:sz w:val="24"/>
            <w:szCs w:val="24"/>
            <w:lang w:val="en-GB"/>
          </w:rPr>
          <w:t>2</w:t>
        </w:r>
      </w:hyperlink>
      <w:r>
        <w:rPr>
          <w:rFonts w:ascii="Arial" w:hAnsi="Arial" w:cs="Arial"/>
          <w:noProof/>
          <w:sz w:val="24"/>
          <w:szCs w:val="24"/>
          <w:lang w:val="en-GB"/>
        </w:rPr>
        <w:t>)</w:t>
      </w:r>
      <w:r>
        <w:rPr>
          <w:rFonts w:ascii="Arial" w:hAnsi="Arial" w:cs="Arial"/>
          <w:sz w:val="24"/>
          <w:szCs w:val="24"/>
          <w:lang w:val="en-GB"/>
        </w:rPr>
        <w:fldChar w:fldCharType="end"/>
      </w:r>
      <w:r>
        <w:rPr>
          <w:rFonts w:ascii="Arial" w:hAnsi="Arial" w:cs="Arial"/>
          <w:sz w:val="24"/>
          <w:szCs w:val="24"/>
          <w:lang w:val="en-GB"/>
        </w:rPr>
        <w:t>.</w:t>
      </w:r>
      <w:r w:rsidRPr="0041424E">
        <w:rPr>
          <w:rFonts w:ascii="Arial" w:hAnsi="Arial" w:cs="Arial"/>
          <w:sz w:val="24"/>
          <w:szCs w:val="24"/>
          <w:lang w:val="en-GB"/>
        </w:rPr>
        <w:t xml:space="preserve">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 xml:space="preserve">Due to an increased risk of inhibitor development during the first 20 exposure </w:t>
      </w:r>
      <w:proofErr w:type="gramStart"/>
      <w:r w:rsidRPr="0041424E">
        <w:rPr>
          <w:rFonts w:ascii="Arial" w:hAnsi="Arial" w:cs="Arial"/>
          <w:sz w:val="24"/>
          <w:szCs w:val="24"/>
          <w:lang w:val="en-GB"/>
        </w:rPr>
        <w:t>days</w:t>
      </w:r>
      <w:proofErr w:type="gramEnd"/>
      <w:r w:rsidRPr="0041424E">
        <w:rPr>
          <w:rFonts w:ascii="Arial" w:hAnsi="Arial" w:cs="Arial"/>
          <w:sz w:val="24"/>
          <w:szCs w:val="24"/>
          <w:lang w:val="en-GB"/>
        </w:rPr>
        <w:t xml:space="preserve"> surgery should be postponed if possible.</w:t>
      </w:r>
    </w:p>
    <w:p w:rsidR="00380F3B" w:rsidRPr="0041424E" w:rsidRDefault="00380F3B" w:rsidP="00380F3B">
      <w:pPr>
        <w:spacing w:after="120" w:line="360" w:lineRule="auto"/>
        <w:rPr>
          <w:rFonts w:ascii="Arial" w:hAnsi="Arial" w:cs="Arial"/>
          <w:sz w:val="24"/>
          <w:szCs w:val="24"/>
          <w:lang w:val="en-GB"/>
        </w:rPr>
      </w:pPr>
      <w:proofErr w:type="spellStart"/>
      <w:r w:rsidRPr="0041424E">
        <w:rPr>
          <w:rFonts w:ascii="Arial" w:hAnsi="Arial" w:cs="Arial"/>
          <w:sz w:val="24"/>
          <w:szCs w:val="24"/>
          <w:lang w:val="en-GB"/>
        </w:rPr>
        <w:t>Thromboprophylaxis</w:t>
      </w:r>
      <w:proofErr w:type="spellEnd"/>
      <w:r w:rsidRPr="0041424E">
        <w:rPr>
          <w:rFonts w:ascii="Arial" w:hAnsi="Arial" w:cs="Arial"/>
          <w:sz w:val="24"/>
          <w:szCs w:val="24"/>
          <w:lang w:val="en-GB"/>
        </w:rPr>
        <w:t xml:space="preserve"> should not be administered routinely. In patients with previous VTE,</w:t>
      </w:r>
      <w:r>
        <w:rPr>
          <w:rFonts w:ascii="Arial" w:hAnsi="Arial" w:cs="Arial"/>
          <w:sz w:val="24"/>
          <w:szCs w:val="24"/>
          <w:lang w:val="en-GB"/>
        </w:rPr>
        <w:t xml:space="preserve"> with severe risk factors, such as obesity and</w:t>
      </w:r>
      <w:r w:rsidRPr="0041424E">
        <w:rPr>
          <w:rFonts w:ascii="Arial" w:hAnsi="Arial" w:cs="Arial"/>
          <w:sz w:val="24"/>
          <w:szCs w:val="24"/>
          <w:lang w:val="en-GB"/>
        </w:rPr>
        <w:t xml:space="preserve"> active cancer, </w:t>
      </w:r>
      <w:proofErr w:type="spellStart"/>
      <w:r w:rsidRPr="0041424E">
        <w:rPr>
          <w:rFonts w:ascii="Arial" w:hAnsi="Arial" w:cs="Arial"/>
          <w:sz w:val="24"/>
          <w:szCs w:val="24"/>
          <w:lang w:val="en-GB"/>
        </w:rPr>
        <w:t>thromboprophylaxis</w:t>
      </w:r>
      <w:proofErr w:type="spellEnd"/>
      <w:r w:rsidRPr="0041424E">
        <w:rPr>
          <w:rFonts w:ascii="Arial" w:hAnsi="Arial" w:cs="Arial"/>
          <w:sz w:val="24"/>
          <w:szCs w:val="24"/>
          <w:lang w:val="en-GB"/>
        </w:rPr>
        <w:t xml:space="preserve"> might be considered. </w:t>
      </w:r>
    </w:p>
    <w:p w:rsidR="00380F3B" w:rsidRPr="0085011B" w:rsidRDefault="00380F3B" w:rsidP="00380F3B">
      <w:pPr>
        <w:pStyle w:val="VP2"/>
        <w:rPr>
          <w:lang w:val="en-US"/>
        </w:rPr>
      </w:pPr>
      <w:bookmarkStart w:id="3" w:name="_Toc422393019"/>
      <w:r w:rsidRPr="0085011B">
        <w:rPr>
          <w:lang w:val="en-US"/>
        </w:rPr>
        <w:t>Substitution principles</w:t>
      </w:r>
      <w:bookmarkEnd w:id="3"/>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 xml:space="preserve">In clinical management of surgical episodes in patients suffering from </w:t>
      </w:r>
      <w:proofErr w:type="spellStart"/>
      <w:r>
        <w:rPr>
          <w:rFonts w:ascii="Arial" w:hAnsi="Arial" w:cs="Arial"/>
          <w:sz w:val="24"/>
          <w:szCs w:val="24"/>
          <w:lang w:val="en-GB"/>
        </w:rPr>
        <w:t>hemo</w:t>
      </w:r>
      <w:r w:rsidRPr="0041424E">
        <w:rPr>
          <w:rFonts w:ascii="Arial" w:hAnsi="Arial" w:cs="Arial"/>
          <w:sz w:val="24"/>
          <w:szCs w:val="24"/>
          <w:lang w:val="en-GB"/>
        </w:rPr>
        <w:t>philia</w:t>
      </w:r>
      <w:proofErr w:type="spellEnd"/>
      <w:r w:rsidRPr="0041424E">
        <w:rPr>
          <w:rFonts w:ascii="Arial" w:hAnsi="Arial" w:cs="Arial"/>
          <w:sz w:val="24"/>
          <w:szCs w:val="24"/>
          <w:lang w:val="en-GB"/>
        </w:rPr>
        <w:t>, two major substitution principles have been adopted: Bolus injections of fac</w:t>
      </w:r>
      <w:r>
        <w:rPr>
          <w:rFonts w:ascii="Arial" w:hAnsi="Arial" w:cs="Arial"/>
          <w:sz w:val="24"/>
          <w:szCs w:val="24"/>
          <w:lang w:val="en-GB"/>
        </w:rPr>
        <w:t xml:space="preserve">tor </w:t>
      </w:r>
      <w:r>
        <w:rPr>
          <w:rFonts w:ascii="Arial" w:hAnsi="Arial" w:cs="Arial"/>
          <w:sz w:val="24"/>
          <w:szCs w:val="24"/>
          <w:lang w:val="en-GB"/>
        </w:rPr>
        <w:lastRenderedPageBreak/>
        <w:t>concentrate every 6-12 h</w:t>
      </w:r>
      <w:r w:rsidRPr="0041424E">
        <w:rPr>
          <w:rFonts w:ascii="Arial" w:hAnsi="Arial" w:cs="Arial"/>
          <w:sz w:val="24"/>
          <w:szCs w:val="24"/>
          <w:lang w:val="en-GB"/>
        </w:rPr>
        <w:t xml:space="preserve"> and continuous infusion of factor concentrate by means of a pump delivery system</w:t>
      </w:r>
      <w:r w:rsidR="00D46543">
        <w:rPr>
          <w:rFonts w:ascii="Arial" w:hAnsi="Arial" w:cs="Arial"/>
          <w:sz w:val="24"/>
          <w:szCs w:val="24"/>
          <w:lang w:val="en-GB"/>
        </w:rPr>
        <w:t xml:space="preserve"> (3)</w:t>
      </w:r>
      <w:r w:rsidRPr="0041424E">
        <w:rPr>
          <w:rFonts w:ascii="Arial" w:hAnsi="Arial" w:cs="Arial"/>
          <w:sz w:val="24"/>
          <w:szCs w:val="24"/>
          <w:lang w:val="en-GB"/>
        </w:rPr>
        <w:t xml:space="preserve">. </w:t>
      </w:r>
    </w:p>
    <w:p w:rsidR="00380F3B" w:rsidRPr="003B3B40" w:rsidRDefault="00380F3B" w:rsidP="00380F3B">
      <w:pPr>
        <w:pStyle w:val="VP3"/>
      </w:pPr>
      <w:bookmarkStart w:id="4" w:name="_Toc422393020"/>
      <w:r w:rsidRPr="003B3B40">
        <w:t>Continuous infusion</w:t>
      </w:r>
      <w:bookmarkEnd w:id="4"/>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 xml:space="preserve">The continuous infusion (CI) principle has been in use in some </w:t>
      </w:r>
      <w:proofErr w:type="spellStart"/>
      <w:r>
        <w:rPr>
          <w:rFonts w:ascii="Arial" w:hAnsi="Arial" w:cs="Arial"/>
          <w:sz w:val="24"/>
          <w:szCs w:val="24"/>
          <w:lang w:val="en-GB"/>
        </w:rPr>
        <w:t>hemo</w:t>
      </w:r>
      <w:r w:rsidRPr="0041424E">
        <w:rPr>
          <w:rFonts w:ascii="Arial" w:hAnsi="Arial" w:cs="Arial"/>
          <w:sz w:val="24"/>
          <w:szCs w:val="24"/>
          <w:lang w:val="en-GB"/>
        </w:rPr>
        <w:t>phi</w:t>
      </w:r>
      <w:r>
        <w:rPr>
          <w:rFonts w:ascii="Arial" w:hAnsi="Arial" w:cs="Arial"/>
          <w:sz w:val="24"/>
          <w:szCs w:val="24"/>
          <w:lang w:val="en-GB"/>
        </w:rPr>
        <w:t>lia</w:t>
      </w:r>
      <w:proofErr w:type="spellEnd"/>
      <w:r>
        <w:rPr>
          <w:rFonts w:ascii="Arial" w:hAnsi="Arial" w:cs="Arial"/>
          <w:sz w:val="24"/>
          <w:szCs w:val="24"/>
          <w:lang w:val="en-GB"/>
        </w:rPr>
        <w:t xml:space="preserve"> </w:t>
      </w:r>
      <w:proofErr w:type="spellStart"/>
      <w:r>
        <w:rPr>
          <w:rFonts w:ascii="Arial" w:hAnsi="Arial" w:cs="Arial"/>
          <w:sz w:val="24"/>
          <w:szCs w:val="24"/>
          <w:lang w:val="en-GB"/>
        </w:rPr>
        <w:t>center</w:t>
      </w:r>
      <w:r w:rsidRPr="0041424E">
        <w:rPr>
          <w:rFonts w:ascii="Arial" w:hAnsi="Arial" w:cs="Arial"/>
          <w:sz w:val="24"/>
          <w:szCs w:val="24"/>
          <w:lang w:val="en-GB"/>
        </w:rPr>
        <w:t>s</w:t>
      </w:r>
      <w:proofErr w:type="spellEnd"/>
      <w:r w:rsidRPr="0041424E">
        <w:rPr>
          <w:rFonts w:ascii="Arial" w:hAnsi="Arial" w:cs="Arial"/>
          <w:sz w:val="24"/>
          <w:szCs w:val="24"/>
          <w:lang w:val="en-GB"/>
        </w:rPr>
        <w:t xml:space="preserve"> for numerous years. One of the strongest arguments favouring continuous infusion is its superiority in providing the patient with a safe and constant level of the coagulation factor in question by balancing input with clearance. At a reasonably constant factor level, the risk of early and late re-bleeding may be diminished or abrogated. Further, continuous infusion may reduce concentrate spending compared to bolus injections, since peaks of factor level are avoided. However, there are some issues concerning CI practices. The bag system most often used with the pumps has the theoretical risk of infection and /or factor concentrate degradation during storage at room temperature. These questions have been extensively studied and appear not</w:t>
      </w:r>
      <w:r>
        <w:rPr>
          <w:rFonts w:ascii="Arial" w:hAnsi="Arial" w:cs="Arial"/>
          <w:sz w:val="24"/>
          <w:szCs w:val="24"/>
          <w:lang w:val="en-GB"/>
        </w:rPr>
        <w:t xml:space="preserve"> to be a problem within 72 h</w:t>
      </w:r>
      <w:r w:rsidRPr="0041424E">
        <w:rPr>
          <w:rFonts w:ascii="Arial" w:hAnsi="Arial" w:cs="Arial"/>
          <w:sz w:val="24"/>
          <w:szCs w:val="24"/>
          <w:lang w:val="en-GB"/>
        </w:rPr>
        <w:t xml:space="preserve"> of CI determined by laboratory testing of stability and sterility</w:t>
      </w:r>
      <w:r w:rsidRPr="0041424E">
        <w:rPr>
          <w:rFonts w:ascii="Arial" w:hAnsi="Arial" w:cs="Arial"/>
          <w:sz w:val="24"/>
          <w:szCs w:val="24"/>
          <w:lang w:val="en-US"/>
        </w:rPr>
        <w:t xml:space="preserve">. </w:t>
      </w:r>
      <w:r w:rsidRPr="0041424E">
        <w:rPr>
          <w:rFonts w:ascii="Arial" w:hAnsi="Arial" w:cs="Arial"/>
          <w:sz w:val="24"/>
          <w:szCs w:val="24"/>
          <w:lang w:val="en-GB"/>
        </w:rPr>
        <w:t xml:space="preserve">Phlebitis at the infusion site was regularly reported using CI, however this problem is nowadays very seldom seen after small amounts of heparin or LMW-heparin was added to the infusion bag. A quite frequently reported complication is related to loss of battery power or other failures of the delivery pump system. Finally, suspicion has been raised that continuous infusion may be associated with development of inhibitors, especially in non-severe </w:t>
      </w:r>
      <w:proofErr w:type="spellStart"/>
      <w:r>
        <w:rPr>
          <w:rFonts w:ascii="Arial" w:hAnsi="Arial" w:cs="Arial"/>
          <w:sz w:val="24"/>
          <w:szCs w:val="24"/>
          <w:lang w:val="en-GB"/>
        </w:rPr>
        <w:t>hemo</w:t>
      </w:r>
      <w:r w:rsidRPr="0041424E">
        <w:rPr>
          <w:rFonts w:ascii="Arial" w:hAnsi="Arial" w:cs="Arial"/>
          <w:sz w:val="24"/>
          <w:szCs w:val="24"/>
          <w:lang w:val="en-GB"/>
        </w:rPr>
        <w:t>philia</w:t>
      </w:r>
      <w:proofErr w:type="spellEnd"/>
      <w:r w:rsidRPr="0041424E">
        <w:rPr>
          <w:rFonts w:ascii="Arial" w:hAnsi="Arial" w:cs="Arial"/>
          <w:sz w:val="24"/>
          <w:szCs w:val="24"/>
          <w:lang w:val="en-GB"/>
        </w:rPr>
        <w:t xml:space="preserve">, although medical evidence in standard terms are lacking.     </w:t>
      </w:r>
    </w:p>
    <w:p w:rsidR="00380F3B" w:rsidRPr="003B3B40" w:rsidRDefault="00380F3B" w:rsidP="00380F3B">
      <w:pPr>
        <w:pStyle w:val="VP3"/>
      </w:pPr>
      <w:bookmarkStart w:id="5" w:name="_Toc422393021"/>
      <w:r w:rsidRPr="003B3B40">
        <w:t>Bolus injections</w:t>
      </w:r>
      <w:bookmarkEnd w:id="5"/>
      <w:r w:rsidRPr="003B3B40">
        <w:t xml:space="preserve">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 xml:space="preserve">Bolus injections refer to administration of pre-planned doses of factor concentrate infused at scheduled time intervals. The response to bolus injections is dependent of the dose administered. A sufficient factor level in blood is the one that does not go below a predetermined trough level of factor (immediately before the next dose) and that does not cause untoward bleeding. This means that the immediate pre-dose sample should illustrate the minimum target level of factor that ensures, in the clinical situation, adequate </w:t>
      </w:r>
      <w:proofErr w:type="spellStart"/>
      <w:r>
        <w:rPr>
          <w:rFonts w:ascii="Arial" w:hAnsi="Arial" w:cs="Arial"/>
          <w:sz w:val="24"/>
          <w:szCs w:val="24"/>
          <w:lang w:val="en-GB"/>
        </w:rPr>
        <w:t>hemo</w:t>
      </w:r>
      <w:r w:rsidRPr="0041424E">
        <w:rPr>
          <w:rFonts w:ascii="Arial" w:hAnsi="Arial" w:cs="Arial"/>
          <w:sz w:val="24"/>
          <w:szCs w:val="24"/>
          <w:lang w:val="en-GB"/>
        </w:rPr>
        <w:t>stasis</w:t>
      </w:r>
      <w:proofErr w:type="spellEnd"/>
      <w:r w:rsidRPr="0041424E">
        <w:rPr>
          <w:rFonts w:ascii="Arial" w:hAnsi="Arial" w:cs="Arial"/>
          <w:sz w:val="24"/>
          <w:szCs w:val="24"/>
          <w:lang w:val="en-GB"/>
        </w:rPr>
        <w:t xml:space="preserve">. While this value is a critical determinant of bleeding risk, the post-dose factor level may vary a great deal.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 xml:space="preserve">A clear disadvantage of using bolus injection strategy is the requirements for frequent injections at 8-12 hour intervals. Since the </w:t>
      </w:r>
      <w:proofErr w:type="spellStart"/>
      <w:r>
        <w:rPr>
          <w:rFonts w:ascii="Arial" w:hAnsi="Arial" w:cs="Arial"/>
          <w:sz w:val="24"/>
          <w:szCs w:val="24"/>
          <w:lang w:val="en-GB"/>
        </w:rPr>
        <w:t>hemo</w:t>
      </w:r>
      <w:r w:rsidRPr="0041424E">
        <w:rPr>
          <w:rFonts w:ascii="Arial" w:hAnsi="Arial" w:cs="Arial"/>
          <w:sz w:val="24"/>
          <w:szCs w:val="24"/>
          <w:lang w:val="en-GB"/>
        </w:rPr>
        <w:t>static</w:t>
      </w:r>
      <w:proofErr w:type="spellEnd"/>
      <w:r w:rsidRPr="0041424E">
        <w:rPr>
          <w:rFonts w:ascii="Arial" w:hAnsi="Arial" w:cs="Arial"/>
          <w:sz w:val="24"/>
          <w:szCs w:val="24"/>
          <w:lang w:val="en-GB"/>
        </w:rPr>
        <w:t xml:space="preserve"> efficacy of concentrate with bolus administration is dependent of the through level, a certain degree of spillage </w:t>
      </w:r>
      <w:r w:rsidRPr="0041424E">
        <w:rPr>
          <w:rFonts w:ascii="Arial" w:hAnsi="Arial" w:cs="Arial"/>
          <w:sz w:val="24"/>
          <w:szCs w:val="24"/>
          <w:lang w:val="en-GB"/>
        </w:rPr>
        <w:lastRenderedPageBreak/>
        <w:t>may be demanded to maintain that particular level. Another disadvantage of bolus injection methods is related to the substitution program and its costs. The peak value of factor in blood probably represent</w:t>
      </w:r>
      <w:r>
        <w:rPr>
          <w:rFonts w:ascii="Arial" w:hAnsi="Arial" w:cs="Arial"/>
          <w:sz w:val="24"/>
          <w:szCs w:val="24"/>
          <w:lang w:val="en-GB"/>
        </w:rPr>
        <w:t>s</w:t>
      </w:r>
      <w:r w:rsidRPr="0041424E">
        <w:rPr>
          <w:rFonts w:ascii="Arial" w:hAnsi="Arial" w:cs="Arial"/>
          <w:sz w:val="24"/>
          <w:szCs w:val="24"/>
          <w:lang w:val="en-GB"/>
        </w:rPr>
        <w:t xml:space="preserve"> an overshoot of factor needed, and thus a relative risk of overuse of factor concentrate. </w:t>
      </w:r>
    </w:p>
    <w:p w:rsidR="00380F3B" w:rsidRPr="0085011B" w:rsidRDefault="00380F3B" w:rsidP="00380F3B">
      <w:pPr>
        <w:pStyle w:val="VP2"/>
        <w:rPr>
          <w:lang w:val="en-US"/>
        </w:rPr>
      </w:pPr>
      <w:bookmarkStart w:id="6" w:name="_Toc422393022"/>
      <w:r w:rsidRPr="0085011B">
        <w:rPr>
          <w:lang w:val="en-US"/>
        </w:rPr>
        <w:t>Major surgery including orthopedic surgery</w:t>
      </w:r>
      <w:bookmarkEnd w:id="6"/>
      <w:r w:rsidRPr="0085011B">
        <w:rPr>
          <w:lang w:val="en-US"/>
        </w:rPr>
        <w:t xml:space="preserve">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FVIII/IX le</w:t>
      </w:r>
      <w:r>
        <w:rPr>
          <w:rFonts w:ascii="Arial" w:hAnsi="Arial" w:cs="Arial"/>
          <w:sz w:val="24"/>
          <w:szCs w:val="24"/>
          <w:lang w:val="en-GB"/>
        </w:rPr>
        <w:t>vel 0.7-1.</w:t>
      </w:r>
      <w:r w:rsidRPr="0041424E">
        <w:rPr>
          <w:rFonts w:ascii="Arial" w:hAnsi="Arial" w:cs="Arial"/>
          <w:sz w:val="24"/>
          <w:szCs w:val="24"/>
          <w:lang w:val="en-GB"/>
        </w:rPr>
        <w:t xml:space="preserve">0 </w:t>
      </w:r>
      <w:proofErr w:type="spellStart"/>
      <w:r>
        <w:rPr>
          <w:rFonts w:ascii="Arial" w:hAnsi="Arial" w:cs="Arial"/>
          <w:sz w:val="24"/>
          <w:szCs w:val="24"/>
          <w:lang w:val="en-GB"/>
        </w:rPr>
        <w:t>kIU</w:t>
      </w:r>
      <w:proofErr w:type="spellEnd"/>
      <w:r>
        <w:rPr>
          <w:rFonts w:ascii="Arial" w:hAnsi="Arial" w:cs="Arial"/>
          <w:sz w:val="24"/>
          <w:szCs w:val="24"/>
          <w:lang w:val="en-GB"/>
        </w:rPr>
        <w:t>/</w:t>
      </w:r>
      <w:r w:rsidRPr="0041424E">
        <w:rPr>
          <w:rFonts w:ascii="Arial" w:hAnsi="Arial" w:cs="Arial"/>
          <w:sz w:val="24"/>
          <w:szCs w:val="24"/>
          <w:lang w:val="en-GB"/>
        </w:rPr>
        <w:t xml:space="preserve">L </w:t>
      </w:r>
      <w:r>
        <w:rPr>
          <w:rFonts w:ascii="Arial" w:hAnsi="Arial" w:cs="Arial"/>
          <w:sz w:val="24"/>
          <w:szCs w:val="24"/>
          <w:lang w:val="en-GB"/>
        </w:rPr>
        <w:t xml:space="preserve">immediately </w:t>
      </w:r>
      <w:r w:rsidRPr="0041424E">
        <w:rPr>
          <w:rFonts w:ascii="Arial" w:hAnsi="Arial" w:cs="Arial"/>
          <w:sz w:val="24"/>
          <w:szCs w:val="24"/>
          <w:lang w:val="en-GB"/>
        </w:rPr>
        <w:t>before a surgical procedure and replacement therapy for 7-10 days after major surgery</w:t>
      </w:r>
      <w:r>
        <w:rPr>
          <w:rFonts w:ascii="Arial" w:hAnsi="Arial" w:cs="Arial"/>
          <w:sz w:val="24"/>
          <w:szCs w:val="24"/>
          <w:lang w:val="en-GB"/>
        </w:rPr>
        <w:t xml:space="preserve"> are to be targeted</w:t>
      </w:r>
      <w:r w:rsidRPr="0041424E">
        <w:rPr>
          <w:rFonts w:ascii="Arial" w:hAnsi="Arial" w:cs="Arial"/>
          <w:sz w:val="24"/>
          <w:szCs w:val="24"/>
          <w:lang w:val="en-GB"/>
        </w:rPr>
        <w:t>.  Prophylaxis should then be continued. Tranexamic acid (</w:t>
      </w:r>
      <w:r>
        <w:rPr>
          <w:rFonts w:ascii="Arial" w:hAnsi="Arial" w:cs="Arial"/>
          <w:sz w:val="24"/>
          <w:szCs w:val="24"/>
          <w:lang w:val="en-GB"/>
        </w:rPr>
        <w:t xml:space="preserve">25 mg/kg </w:t>
      </w:r>
      <w:proofErr w:type="spellStart"/>
      <w:r>
        <w:rPr>
          <w:rFonts w:ascii="Arial" w:hAnsi="Arial" w:cs="Arial"/>
          <w:sz w:val="24"/>
          <w:szCs w:val="24"/>
          <w:lang w:val="en-GB"/>
        </w:rPr>
        <w:t>p.o</w:t>
      </w:r>
      <w:proofErr w:type="spellEnd"/>
      <w:r>
        <w:rPr>
          <w:rFonts w:ascii="Arial" w:hAnsi="Arial" w:cs="Arial"/>
          <w:sz w:val="24"/>
          <w:szCs w:val="24"/>
          <w:lang w:val="en-GB"/>
        </w:rPr>
        <w:t xml:space="preserve"> / 10 mg/kg </w:t>
      </w:r>
      <w:proofErr w:type="spellStart"/>
      <w:r>
        <w:rPr>
          <w:rFonts w:ascii="Arial" w:hAnsi="Arial" w:cs="Arial"/>
          <w:sz w:val="24"/>
          <w:szCs w:val="24"/>
          <w:lang w:val="en-GB"/>
        </w:rPr>
        <w:t>i.v.</w:t>
      </w:r>
      <w:proofErr w:type="spellEnd"/>
      <w:r w:rsidRPr="0041424E">
        <w:rPr>
          <w:rFonts w:ascii="Arial" w:hAnsi="Arial" w:cs="Arial"/>
          <w:sz w:val="24"/>
          <w:szCs w:val="24"/>
          <w:lang w:val="en-US"/>
        </w:rPr>
        <w:t xml:space="preserve">) </w:t>
      </w:r>
      <w:r w:rsidRPr="0041424E">
        <w:rPr>
          <w:rFonts w:ascii="Arial" w:hAnsi="Arial" w:cs="Arial"/>
          <w:sz w:val="24"/>
          <w:szCs w:val="24"/>
          <w:lang w:val="en-GB"/>
        </w:rPr>
        <w:t xml:space="preserve">should be combined with factor replacement </w:t>
      </w:r>
      <w:r>
        <w:rPr>
          <w:rFonts w:ascii="Arial" w:hAnsi="Arial" w:cs="Arial"/>
          <w:sz w:val="24"/>
          <w:szCs w:val="24"/>
          <w:lang w:val="en-US"/>
        </w:rPr>
        <w:t>3-</w:t>
      </w:r>
      <w:r w:rsidRPr="0041424E">
        <w:rPr>
          <w:rFonts w:ascii="Arial" w:hAnsi="Arial" w:cs="Arial"/>
          <w:sz w:val="24"/>
          <w:szCs w:val="24"/>
          <w:lang w:val="en-US"/>
        </w:rPr>
        <w:t>4 times daily for 7-10 days.</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For the bolus infusion: A bolus dose of approximately 50 IU/kg (FVIII) should be administered just before</w:t>
      </w:r>
      <w:r>
        <w:rPr>
          <w:rFonts w:ascii="Arial" w:hAnsi="Arial" w:cs="Arial"/>
          <w:sz w:val="24"/>
          <w:szCs w:val="24"/>
          <w:lang w:val="en-GB"/>
        </w:rPr>
        <w:t xml:space="preserve"> </w:t>
      </w:r>
      <w:proofErr w:type="spellStart"/>
      <w:r>
        <w:rPr>
          <w:rFonts w:ascii="Arial" w:hAnsi="Arial" w:cs="Arial"/>
          <w:sz w:val="24"/>
          <w:szCs w:val="24"/>
          <w:lang w:val="en-GB"/>
        </w:rPr>
        <w:t>an</w:t>
      </w:r>
      <w:r w:rsidRPr="0041424E">
        <w:rPr>
          <w:rFonts w:ascii="Arial" w:hAnsi="Arial" w:cs="Arial"/>
          <w:sz w:val="24"/>
          <w:szCs w:val="24"/>
          <w:lang w:val="en-GB"/>
        </w:rPr>
        <w:t>esthesia</w:t>
      </w:r>
      <w:proofErr w:type="spellEnd"/>
      <w:r w:rsidRPr="0041424E">
        <w:rPr>
          <w:rFonts w:ascii="Arial" w:hAnsi="Arial" w:cs="Arial"/>
          <w:sz w:val="24"/>
          <w:szCs w:val="24"/>
          <w:lang w:val="en-GB"/>
        </w:rPr>
        <w:t xml:space="preserve">. The dose for giving a steady state level is </w:t>
      </w:r>
      <w:r>
        <w:rPr>
          <w:rFonts w:ascii="Arial" w:hAnsi="Arial" w:cs="Arial"/>
          <w:sz w:val="24"/>
          <w:szCs w:val="24"/>
          <w:lang w:val="en-GB"/>
        </w:rPr>
        <w:t>calculated for the next 24 h</w:t>
      </w:r>
      <w:r w:rsidRPr="0041424E">
        <w:rPr>
          <w:rFonts w:ascii="Arial" w:hAnsi="Arial" w:cs="Arial"/>
          <w:sz w:val="24"/>
          <w:szCs w:val="24"/>
          <w:lang w:val="en-GB"/>
        </w:rPr>
        <w:t xml:space="preserve"> according to the formula (</w:t>
      </w:r>
      <w:r>
        <w:rPr>
          <w:rFonts w:ascii="Arial" w:hAnsi="Arial" w:cs="Arial"/>
          <w:sz w:val="24"/>
          <w:szCs w:val="24"/>
          <w:lang w:val="en-GB"/>
        </w:rPr>
        <w:t>clearance (</w:t>
      </w:r>
      <w:r w:rsidRPr="0041424E">
        <w:rPr>
          <w:rFonts w:ascii="Arial" w:hAnsi="Arial" w:cs="Arial"/>
          <w:sz w:val="24"/>
          <w:szCs w:val="24"/>
          <w:lang w:val="en-GB"/>
        </w:rPr>
        <w:t>CL</w:t>
      </w:r>
      <w:r>
        <w:rPr>
          <w:rFonts w:ascii="Arial" w:hAnsi="Arial" w:cs="Arial"/>
          <w:sz w:val="24"/>
          <w:szCs w:val="24"/>
          <w:lang w:val="en-GB"/>
        </w:rPr>
        <w:t>)</w:t>
      </w:r>
      <w:r w:rsidRPr="0041424E">
        <w:rPr>
          <w:rFonts w:ascii="Arial" w:hAnsi="Arial" w:cs="Arial"/>
          <w:sz w:val="24"/>
          <w:szCs w:val="24"/>
          <w:lang w:val="en-GB"/>
        </w:rPr>
        <w:t xml:space="preserve"> x BW x 24) where default values of 3 and 4 can be used as CL for FVII</w:t>
      </w:r>
      <w:r>
        <w:rPr>
          <w:rFonts w:ascii="Arial" w:hAnsi="Arial" w:cs="Arial"/>
          <w:sz w:val="24"/>
          <w:szCs w:val="24"/>
          <w:lang w:val="en-GB"/>
        </w:rPr>
        <w:t>I and IX respectively. Two hours</w:t>
      </w:r>
      <w:r w:rsidRPr="0041424E">
        <w:rPr>
          <w:rFonts w:ascii="Arial" w:hAnsi="Arial" w:cs="Arial"/>
          <w:sz w:val="24"/>
          <w:szCs w:val="24"/>
          <w:lang w:val="en-GB"/>
        </w:rPr>
        <w:t xml:space="preserve"> after the bolus dose (see above) it is recommended to give another 2</w:t>
      </w:r>
      <w:r>
        <w:rPr>
          <w:rFonts w:ascii="Arial" w:hAnsi="Arial" w:cs="Arial"/>
          <w:sz w:val="24"/>
          <w:szCs w:val="24"/>
          <w:lang w:val="en-GB"/>
        </w:rPr>
        <w:t>.</w:t>
      </w:r>
      <w:r w:rsidRPr="0041424E">
        <w:rPr>
          <w:rFonts w:ascii="Arial" w:hAnsi="Arial" w:cs="Arial"/>
          <w:sz w:val="24"/>
          <w:szCs w:val="24"/>
          <w:lang w:val="en-GB"/>
        </w:rPr>
        <w:t xml:space="preserve">000 IU to an adult patient and the </w:t>
      </w:r>
      <w:r>
        <w:rPr>
          <w:rFonts w:ascii="Arial" w:hAnsi="Arial" w:cs="Arial"/>
          <w:sz w:val="24"/>
          <w:szCs w:val="24"/>
          <w:lang w:val="en-GB"/>
        </w:rPr>
        <w:t>total dose for the next 24 h</w:t>
      </w:r>
      <w:r w:rsidRPr="0041424E">
        <w:rPr>
          <w:rFonts w:ascii="Arial" w:hAnsi="Arial" w:cs="Arial"/>
          <w:sz w:val="24"/>
          <w:szCs w:val="24"/>
          <w:lang w:val="en-GB"/>
        </w:rPr>
        <w:t xml:space="preserve"> according to the formula is then given in 6 hour intervals for FVIII and 8 hour intervals for FIX,</w:t>
      </w:r>
    </w:p>
    <w:p w:rsidR="00380F3B" w:rsidRDefault="00380F3B" w:rsidP="00380F3B">
      <w:pPr>
        <w:rPr>
          <w:rFonts w:ascii="Arial" w:eastAsiaTheme="majorEastAsia" w:hAnsi="Arial" w:cs="Arial"/>
          <w:b/>
          <w:bCs/>
          <w:color w:val="4F81BD" w:themeColor="accent1"/>
          <w:sz w:val="28"/>
          <w:szCs w:val="28"/>
          <w:lang w:val="en-GB"/>
        </w:rPr>
      </w:pPr>
      <w:r w:rsidRPr="005B0B07">
        <w:rPr>
          <w:lang w:val="en-US"/>
        </w:rPr>
        <w:br w:type="page"/>
      </w:r>
    </w:p>
    <w:p w:rsidR="00380F3B" w:rsidRPr="003B3B40" w:rsidRDefault="00380F3B" w:rsidP="00380F3B">
      <w:pPr>
        <w:pStyle w:val="VP3"/>
      </w:pPr>
      <w:bookmarkStart w:id="7" w:name="_Toc422393023"/>
      <w:r w:rsidRPr="00B774AE">
        <w:lastRenderedPageBreak/>
        <w:t>Continuous infusion</w:t>
      </w:r>
      <w:bookmarkEnd w:id="7"/>
    </w:p>
    <w:p w:rsidR="00380F3B" w:rsidRPr="0041424E" w:rsidRDefault="00380F3B" w:rsidP="00380F3B">
      <w:pPr>
        <w:rPr>
          <w:rFonts w:ascii="Arial" w:hAnsi="Arial" w:cs="Arial"/>
          <w:sz w:val="24"/>
          <w:szCs w:val="24"/>
          <w:lang w:val="en-GB"/>
        </w:rPr>
      </w:pPr>
      <w:r w:rsidRPr="0041424E">
        <w:rPr>
          <w:rFonts w:ascii="Arial" w:hAnsi="Arial" w:cs="Arial"/>
          <w:sz w:val="24"/>
          <w:szCs w:val="24"/>
          <w:lang w:val="en-GB"/>
        </w:rPr>
        <w:t xml:space="preserve">Recovery calculation to determine the initial bolus dose: </w:t>
      </w:r>
    </w:p>
    <w:p w:rsidR="00380F3B" w:rsidRPr="0041424E" w:rsidRDefault="00380F3B" w:rsidP="00380F3B">
      <w:pPr>
        <w:rPr>
          <w:rFonts w:ascii="Arial" w:hAnsi="Arial" w:cs="Arial"/>
          <w:sz w:val="24"/>
          <w:szCs w:val="24"/>
          <w:lang w:val="en-GB"/>
        </w:rPr>
      </w:pPr>
    </w:p>
    <w:p w:rsidR="00380F3B" w:rsidRPr="0041424E" w:rsidRDefault="00380F3B" w:rsidP="00380F3B">
      <w:pPr>
        <w:tabs>
          <w:tab w:val="left" w:pos="1701"/>
        </w:tabs>
        <w:spacing w:after="0"/>
        <w:rPr>
          <w:rFonts w:ascii="Arial" w:hAnsi="Arial" w:cs="Arial"/>
          <w:sz w:val="24"/>
          <w:szCs w:val="24"/>
          <w:lang w:val="en-GB"/>
        </w:rPr>
      </w:pPr>
      <w:r>
        <w:rPr>
          <w:rFonts w:ascii="Arial" w:hAnsi="Arial" w:cs="Arial"/>
          <w:sz w:val="24"/>
          <w:szCs w:val="24"/>
          <w:lang w:val="en-GB"/>
        </w:rPr>
        <w:t>Recovery =</w:t>
      </w:r>
      <w:r>
        <w:rPr>
          <w:rFonts w:ascii="Arial" w:hAnsi="Arial" w:cs="Arial"/>
          <w:sz w:val="24"/>
          <w:szCs w:val="24"/>
          <w:lang w:val="en-GB"/>
        </w:rPr>
        <w:tab/>
      </w:r>
      <w:r w:rsidRPr="0041424E">
        <w:rPr>
          <w:rFonts w:ascii="Arial" w:hAnsi="Arial" w:cs="Arial"/>
          <w:sz w:val="24"/>
          <w:szCs w:val="24"/>
          <w:u w:val="single"/>
          <w:lang w:val="en-GB"/>
        </w:rPr>
        <w:t xml:space="preserve">Increase in factor level (%) </w:t>
      </w:r>
      <w:proofErr w:type="gramStart"/>
      <w:r w:rsidRPr="0041424E">
        <w:rPr>
          <w:rFonts w:ascii="Arial" w:hAnsi="Arial" w:cs="Arial"/>
          <w:sz w:val="24"/>
          <w:szCs w:val="24"/>
          <w:u w:val="single"/>
          <w:lang w:val="en-GB"/>
        </w:rPr>
        <w:t xml:space="preserve">x </w:t>
      </w:r>
      <w:r>
        <w:rPr>
          <w:rFonts w:ascii="Arial" w:hAnsi="Arial" w:cs="Arial"/>
          <w:sz w:val="24"/>
          <w:szCs w:val="24"/>
          <w:u w:val="single"/>
          <w:lang w:val="en-GB"/>
        </w:rPr>
        <w:t xml:space="preserve"> </w:t>
      </w:r>
      <w:r w:rsidRPr="0041424E">
        <w:rPr>
          <w:rFonts w:ascii="Arial" w:hAnsi="Arial" w:cs="Arial"/>
          <w:sz w:val="24"/>
          <w:szCs w:val="24"/>
          <w:u w:val="single"/>
          <w:lang w:val="en-GB"/>
        </w:rPr>
        <w:t>BW</w:t>
      </w:r>
      <w:proofErr w:type="gramEnd"/>
    </w:p>
    <w:p w:rsidR="00380F3B" w:rsidRPr="0041424E" w:rsidRDefault="00380F3B" w:rsidP="00380F3B">
      <w:pPr>
        <w:tabs>
          <w:tab w:val="left" w:pos="1701"/>
          <w:tab w:val="left" w:pos="2694"/>
        </w:tabs>
        <w:rPr>
          <w:rFonts w:ascii="Arial" w:hAnsi="Arial" w:cs="Arial"/>
          <w:sz w:val="24"/>
          <w:szCs w:val="24"/>
          <w:lang w:val="en-GB"/>
        </w:rPr>
      </w:pPr>
      <w:r w:rsidRPr="0041424E">
        <w:rPr>
          <w:rFonts w:ascii="Arial" w:hAnsi="Arial" w:cs="Arial"/>
          <w:sz w:val="24"/>
          <w:szCs w:val="24"/>
          <w:lang w:val="en-GB"/>
        </w:rPr>
        <w:t xml:space="preserve">  </w:t>
      </w:r>
      <w:r w:rsidRPr="0041424E">
        <w:rPr>
          <w:rFonts w:ascii="Arial" w:hAnsi="Arial" w:cs="Arial"/>
          <w:sz w:val="24"/>
          <w:szCs w:val="24"/>
          <w:lang w:val="en-GB"/>
        </w:rPr>
        <w:tab/>
      </w:r>
      <w:r>
        <w:rPr>
          <w:rFonts w:ascii="Arial" w:hAnsi="Arial" w:cs="Arial"/>
          <w:sz w:val="24"/>
          <w:szCs w:val="24"/>
          <w:lang w:val="en-GB"/>
        </w:rPr>
        <w:tab/>
        <w:t>Test dose IU</w:t>
      </w:r>
      <w:r w:rsidRPr="0041424E">
        <w:rPr>
          <w:rFonts w:ascii="Arial" w:hAnsi="Arial" w:cs="Arial"/>
          <w:sz w:val="24"/>
          <w:szCs w:val="24"/>
          <w:lang w:val="en-GB"/>
        </w:rPr>
        <w:tab/>
      </w:r>
      <w:r w:rsidRPr="0041424E">
        <w:rPr>
          <w:rFonts w:ascii="Arial" w:hAnsi="Arial" w:cs="Arial"/>
          <w:sz w:val="24"/>
          <w:szCs w:val="24"/>
          <w:lang w:val="en-GB"/>
        </w:rPr>
        <w:tab/>
      </w:r>
    </w:p>
    <w:p w:rsidR="00380F3B" w:rsidRPr="0041424E" w:rsidRDefault="00380F3B" w:rsidP="00380F3B">
      <w:pPr>
        <w:tabs>
          <w:tab w:val="left" w:pos="1701"/>
        </w:tabs>
        <w:spacing w:after="0"/>
        <w:rPr>
          <w:rFonts w:ascii="Arial" w:hAnsi="Arial" w:cs="Arial"/>
          <w:sz w:val="24"/>
          <w:szCs w:val="24"/>
          <w:lang w:val="en-GB"/>
        </w:rPr>
      </w:pPr>
      <w:r>
        <w:rPr>
          <w:rFonts w:ascii="Arial" w:hAnsi="Arial" w:cs="Arial"/>
          <w:sz w:val="24"/>
          <w:szCs w:val="24"/>
          <w:lang w:val="en-GB"/>
        </w:rPr>
        <w:br/>
        <w:t>Bolus dose =</w:t>
      </w:r>
      <w:r>
        <w:rPr>
          <w:rFonts w:ascii="Arial" w:hAnsi="Arial" w:cs="Arial"/>
          <w:sz w:val="24"/>
          <w:szCs w:val="24"/>
          <w:lang w:val="en-GB"/>
        </w:rPr>
        <w:tab/>
      </w:r>
      <w:r>
        <w:rPr>
          <w:rFonts w:ascii="Arial" w:hAnsi="Arial" w:cs="Arial"/>
          <w:sz w:val="24"/>
          <w:szCs w:val="24"/>
          <w:u w:val="single"/>
          <w:lang w:val="en-GB"/>
        </w:rPr>
        <w:t>D</w:t>
      </w:r>
      <w:r w:rsidRPr="0041424E">
        <w:rPr>
          <w:rFonts w:ascii="Arial" w:hAnsi="Arial" w:cs="Arial"/>
          <w:sz w:val="24"/>
          <w:szCs w:val="24"/>
          <w:u w:val="single"/>
          <w:lang w:val="en-GB"/>
        </w:rPr>
        <w:t>esired increase in factor level (%) x BW</w:t>
      </w:r>
    </w:p>
    <w:p w:rsidR="00380F3B" w:rsidRPr="0041424E" w:rsidRDefault="00380F3B" w:rsidP="00380F3B">
      <w:pPr>
        <w:tabs>
          <w:tab w:val="left" w:pos="1701"/>
          <w:tab w:val="left" w:pos="3119"/>
        </w:tabs>
        <w:rPr>
          <w:rFonts w:ascii="Arial" w:hAnsi="Arial" w:cs="Arial"/>
          <w:sz w:val="24"/>
          <w:szCs w:val="24"/>
          <w:lang w:val="en-GB"/>
        </w:rPr>
      </w:pPr>
      <w:r w:rsidRPr="0041424E">
        <w:rPr>
          <w:rFonts w:ascii="Arial" w:hAnsi="Arial" w:cs="Arial"/>
          <w:sz w:val="24"/>
          <w:szCs w:val="24"/>
          <w:lang w:val="en-GB"/>
        </w:rPr>
        <w:t xml:space="preserve">                            </w:t>
      </w:r>
      <w:r>
        <w:rPr>
          <w:rFonts w:ascii="Arial" w:hAnsi="Arial" w:cs="Arial"/>
          <w:sz w:val="24"/>
          <w:szCs w:val="24"/>
          <w:lang w:val="en-GB"/>
        </w:rPr>
        <w:tab/>
      </w:r>
      <w:r w:rsidRPr="0041424E">
        <w:rPr>
          <w:rFonts w:ascii="Arial" w:hAnsi="Arial" w:cs="Arial"/>
          <w:sz w:val="24"/>
          <w:szCs w:val="24"/>
          <w:lang w:val="en-GB"/>
        </w:rPr>
        <w:t xml:space="preserve">Recovery </w:t>
      </w:r>
    </w:p>
    <w:p w:rsidR="00380F3B" w:rsidRPr="0041424E" w:rsidRDefault="00380F3B" w:rsidP="00380F3B">
      <w:pPr>
        <w:tabs>
          <w:tab w:val="left" w:pos="1701"/>
        </w:tabs>
        <w:rPr>
          <w:rFonts w:ascii="Arial" w:hAnsi="Arial" w:cs="Arial"/>
          <w:sz w:val="24"/>
          <w:szCs w:val="24"/>
          <w:lang w:val="en-GB"/>
        </w:rPr>
      </w:pPr>
      <w:r>
        <w:rPr>
          <w:rFonts w:ascii="Arial" w:hAnsi="Arial" w:cs="Arial"/>
          <w:sz w:val="24"/>
          <w:szCs w:val="24"/>
          <w:lang w:val="en-GB"/>
        </w:rPr>
        <w:br/>
        <w:t>Infusion rate =</w:t>
      </w:r>
      <w:r>
        <w:rPr>
          <w:rFonts w:ascii="Arial" w:hAnsi="Arial" w:cs="Arial"/>
          <w:sz w:val="24"/>
          <w:szCs w:val="24"/>
          <w:lang w:val="en-GB"/>
        </w:rPr>
        <w:tab/>
      </w:r>
      <w:r w:rsidRPr="0041424E">
        <w:rPr>
          <w:rFonts w:ascii="Arial" w:hAnsi="Arial" w:cs="Arial"/>
          <w:sz w:val="24"/>
          <w:szCs w:val="24"/>
          <w:lang w:val="en-GB"/>
        </w:rPr>
        <w:t xml:space="preserve">Clearance x desired factor level (IU/kg) </w:t>
      </w:r>
    </w:p>
    <w:p w:rsidR="00380F3B" w:rsidRPr="0041424E" w:rsidRDefault="00380F3B" w:rsidP="00380F3B">
      <w:pPr>
        <w:tabs>
          <w:tab w:val="left" w:pos="1701"/>
        </w:tabs>
        <w:rPr>
          <w:rFonts w:ascii="Arial" w:hAnsi="Arial" w:cs="Arial"/>
          <w:sz w:val="24"/>
          <w:szCs w:val="24"/>
          <w:lang w:val="en-GB"/>
        </w:rPr>
      </w:pPr>
      <w:r>
        <w:rPr>
          <w:rFonts w:ascii="Arial" w:hAnsi="Arial" w:cs="Arial"/>
          <w:sz w:val="24"/>
          <w:szCs w:val="24"/>
          <w:lang w:val="en-GB"/>
        </w:rPr>
        <w:br/>
        <w:t>Daily dose =</w:t>
      </w:r>
      <w:r>
        <w:rPr>
          <w:rFonts w:ascii="Arial" w:hAnsi="Arial" w:cs="Arial"/>
          <w:sz w:val="24"/>
          <w:szCs w:val="24"/>
          <w:lang w:val="en-GB"/>
        </w:rPr>
        <w:tab/>
      </w:r>
      <w:r w:rsidRPr="0041424E">
        <w:rPr>
          <w:rFonts w:ascii="Arial" w:hAnsi="Arial" w:cs="Arial"/>
          <w:sz w:val="24"/>
          <w:szCs w:val="24"/>
          <w:lang w:val="en-GB"/>
        </w:rPr>
        <w:t>Infusion rate x BW x 24 h</w:t>
      </w:r>
    </w:p>
    <w:p w:rsidR="00380F3B" w:rsidRPr="0041424E" w:rsidRDefault="00380F3B" w:rsidP="00380F3B">
      <w:pPr>
        <w:tabs>
          <w:tab w:val="left" w:pos="1701"/>
        </w:tabs>
        <w:rPr>
          <w:rFonts w:ascii="Arial" w:hAnsi="Arial" w:cs="Arial"/>
          <w:sz w:val="24"/>
          <w:szCs w:val="24"/>
          <w:lang w:val="en-GB"/>
        </w:rPr>
      </w:pPr>
    </w:p>
    <w:p w:rsidR="00380F3B" w:rsidRPr="0041424E" w:rsidRDefault="00380F3B" w:rsidP="00380F3B">
      <w:pPr>
        <w:tabs>
          <w:tab w:val="left" w:pos="1701"/>
        </w:tabs>
        <w:spacing w:after="0"/>
        <w:rPr>
          <w:rFonts w:ascii="Arial" w:hAnsi="Arial" w:cs="Arial"/>
          <w:sz w:val="24"/>
          <w:szCs w:val="24"/>
          <w:u w:val="single"/>
          <w:lang w:val="en-GB"/>
        </w:rPr>
      </w:pPr>
      <w:r w:rsidRPr="0041424E">
        <w:rPr>
          <w:rFonts w:ascii="Arial" w:hAnsi="Arial" w:cs="Arial"/>
          <w:sz w:val="24"/>
          <w:szCs w:val="24"/>
          <w:lang w:val="en-GB"/>
        </w:rPr>
        <w:t xml:space="preserve">Clearance = </w:t>
      </w:r>
      <w:r>
        <w:rPr>
          <w:rFonts w:ascii="Arial" w:hAnsi="Arial" w:cs="Arial"/>
          <w:sz w:val="24"/>
          <w:szCs w:val="24"/>
          <w:lang w:val="en-GB"/>
        </w:rPr>
        <w:tab/>
      </w:r>
      <w:r w:rsidRPr="0041424E">
        <w:rPr>
          <w:rFonts w:ascii="Arial" w:hAnsi="Arial" w:cs="Arial"/>
          <w:sz w:val="24"/>
          <w:szCs w:val="24"/>
          <w:u w:val="single"/>
          <w:lang w:val="en-GB"/>
        </w:rPr>
        <w:t xml:space="preserve">Infusion concentration </w:t>
      </w:r>
      <w:proofErr w:type="spellStart"/>
      <w:r>
        <w:rPr>
          <w:rFonts w:ascii="Arial" w:hAnsi="Arial" w:cs="Arial"/>
          <w:sz w:val="24"/>
          <w:szCs w:val="24"/>
          <w:u w:val="single"/>
          <w:lang w:val="en-GB"/>
        </w:rPr>
        <w:t>kIU</w:t>
      </w:r>
      <w:proofErr w:type="spellEnd"/>
      <w:r>
        <w:rPr>
          <w:rFonts w:ascii="Arial" w:hAnsi="Arial" w:cs="Arial"/>
          <w:sz w:val="24"/>
          <w:szCs w:val="24"/>
          <w:u w:val="single"/>
          <w:lang w:val="en-GB"/>
        </w:rPr>
        <w:t>/</w:t>
      </w:r>
      <w:r w:rsidRPr="0041424E">
        <w:rPr>
          <w:rFonts w:ascii="Arial" w:hAnsi="Arial" w:cs="Arial"/>
          <w:sz w:val="24"/>
          <w:szCs w:val="24"/>
          <w:u w:val="single"/>
          <w:lang w:val="en-GB"/>
        </w:rPr>
        <w:t>L x infusion rate mL/24 h</w:t>
      </w:r>
    </w:p>
    <w:p w:rsidR="00380F3B" w:rsidRPr="0041424E" w:rsidRDefault="00380F3B" w:rsidP="00380F3B">
      <w:pPr>
        <w:tabs>
          <w:tab w:val="left" w:pos="1701"/>
        </w:tabs>
        <w:rPr>
          <w:rFonts w:ascii="Arial" w:hAnsi="Arial" w:cs="Arial"/>
          <w:sz w:val="24"/>
          <w:szCs w:val="24"/>
          <w:lang w:val="en-GB"/>
        </w:rPr>
      </w:pPr>
      <w:r w:rsidRPr="0041424E">
        <w:rPr>
          <w:rFonts w:ascii="Arial" w:hAnsi="Arial" w:cs="Arial"/>
          <w:sz w:val="24"/>
          <w:szCs w:val="24"/>
          <w:lang w:val="en-GB"/>
        </w:rPr>
        <w:t xml:space="preserve">                                            Measured factor level </w:t>
      </w:r>
      <w:proofErr w:type="spellStart"/>
      <w:r>
        <w:rPr>
          <w:rFonts w:ascii="Arial" w:hAnsi="Arial" w:cs="Arial"/>
          <w:sz w:val="24"/>
          <w:szCs w:val="24"/>
          <w:lang w:val="en-GB"/>
        </w:rPr>
        <w:t>kIU</w:t>
      </w:r>
      <w:proofErr w:type="spellEnd"/>
      <w:r>
        <w:rPr>
          <w:rFonts w:ascii="Arial" w:hAnsi="Arial" w:cs="Arial"/>
          <w:sz w:val="24"/>
          <w:szCs w:val="24"/>
          <w:lang w:val="en-GB"/>
        </w:rPr>
        <w:t>/</w:t>
      </w:r>
      <w:r w:rsidRPr="0041424E">
        <w:rPr>
          <w:rFonts w:ascii="Arial" w:hAnsi="Arial" w:cs="Arial"/>
          <w:sz w:val="24"/>
          <w:szCs w:val="24"/>
          <w:lang w:val="en-GB"/>
        </w:rPr>
        <w:t>L</w:t>
      </w:r>
    </w:p>
    <w:p w:rsidR="00380F3B" w:rsidRPr="005B0B07" w:rsidRDefault="00380F3B" w:rsidP="00380F3B">
      <w:pPr>
        <w:rPr>
          <w:rFonts w:ascii="Arial" w:hAnsi="Arial" w:cs="Arial"/>
          <w:sz w:val="24"/>
          <w:szCs w:val="24"/>
          <w:lang w:val="en-US"/>
        </w:rPr>
      </w:pPr>
    </w:p>
    <w:p w:rsidR="00380F3B" w:rsidRPr="005B0B07" w:rsidRDefault="00380F3B" w:rsidP="00380F3B">
      <w:pPr>
        <w:rPr>
          <w:rFonts w:ascii="Arial" w:hAnsi="Arial" w:cs="Arial"/>
          <w:sz w:val="20"/>
          <w:szCs w:val="24"/>
          <w:lang w:val="en-US"/>
        </w:rPr>
      </w:pPr>
      <w:r w:rsidRPr="005B0B07">
        <w:rPr>
          <w:rFonts w:ascii="Arial" w:hAnsi="Arial" w:cs="Arial"/>
          <w:sz w:val="20"/>
          <w:szCs w:val="24"/>
          <w:lang w:val="en-US"/>
        </w:rPr>
        <w:t xml:space="preserve">Clearance (mL/h/kg) often measured. Varies between individuals and products, especially for FIX: </w:t>
      </w:r>
    </w:p>
    <w:p w:rsidR="00380F3B" w:rsidRPr="005B0B07" w:rsidRDefault="00380F3B" w:rsidP="00380F3B">
      <w:pPr>
        <w:rPr>
          <w:rFonts w:ascii="Arial" w:hAnsi="Arial" w:cs="Arial"/>
          <w:sz w:val="20"/>
          <w:szCs w:val="24"/>
          <w:lang w:val="en-US"/>
        </w:rPr>
      </w:pPr>
      <w:r w:rsidRPr="005B0B07">
        <w:rPr>
          <w:rFonts w:ascii="Arial" w:hAnsi="Arial" w:cs="Arial"/>
          <w:sz w:val="20"/>
          <w:szCs w:val="24"/>
          <w:lang w:val="en-US"/>
        </w:rPr>
        <w:t xml:space="preserve">           Hemophilia A: Adult: 3, Children: 5</w:t>
      </w:r>
    </w:p>
    <w:p w:rsidR="00380F3B" w:rsidRPr="005B0B07" w:rsidRDefault="00380F3B" w:rsidP="00380F3B">
      <w:pPr>
        <w:rPr>
          <w:rFonts w:ascii="Arial" w:hAnsi="Arial" w:cs="Arial"/>
          <w:sz w:val="20"/>
          <w:szCs w:val="24"/>
          <w:lang w:val="en-US"/>
        </w:rPr>
      </w:pPr>
      <w:r w:rsidRPr="005B0B07">
        <w:rPr>
          <w:rFonts w:ascii="Arial" w:hAnsi="Arial" w:cs="Arial"/>
          <w:sz w:val="20"/>
          <w:szCs w:val="24"/>
          <w:lang w:val="en-US"/>
        </w:rPr>
        <w:t xml:space="preserve">           Hemophilia B: Adult: 6   </w:t>
      </w:r>
    </w:p>
    <w:p w:rsidR="00380F3B" w:rsidRPr="005B0B07" w:rsidRDefault="00380F3B" w:rsidP="00380F3B">
      <w:pPr>
        <w:rPr>
          <w:rFonts w:ascii="Arial" w:hAnsi="Arial" w:cs="Arial"/>
          <w:sz w:val="24"/>
          <w:szCs w:val="24"/>
          <w:lang w:val="en-US"/>
        </w:rPr>
      </w:pPr>
      <w:r w:rsidRPr="005B0B07">
        <w:rPr>
          <w:rFonts w:ascii="Arial" w:hAnsi="Arial" w:cs="Arial"/>
          <w:sz w:val="24"/>
          <w:szCs w:val="24"/>
          <w:lang w:val="en-US"/>
        </w:rPr>
        <w:t xml:space="preserve">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Desired FVIII/IX levels in the patients for continuous infusion and trough levels for the bolus injection group:</w:t>
      </w:r>
    </w:p>
    <w:p w:rsidR="00380F3B" w:rsidRPr="0041424E" w:rsidRDefault="00380F3B" w:rsidP="00380F3B">
      <w:pPr>
        <w:spacing w:after="120" w:line="360" w:lineRule="auto"/>
        <w:rPr>
          <w:rFonts w:ascii="Arial" w:hAnsi="Arial" w:cs="Arial"/>
          <w:sz w:val="24"/>
          <w:szCs w:val="24"/>
          <w:lang w:val="en-GB"/>
        </w:rPr>
      </w:pPr>
      <w:r>
        <w:rPr>
          <w:rFonts w:ascii="Arial" w:hAnsi="Arial" w:cs="Arial"/>
          <w:sz w:val="24"/>
          <w:szCs w:val="24"/>
          <w:lang w:val="en-GB"/>
        </w:rPr>
        <w:t xml:space="preserve">Day 1-3:            </w:t>
      </w:r>
      <w:proofErr w:type="gramStart"/>
      <w:r>
        <w:rPr>
          <w:rFonts w:ascii="Arial" w:hAnsi="Arial" w:cs="Arial"/>
          <w:sz w:val="24"/>
          <w:szCs w:val="24"/>
          <w:lang w:val="en-GB"/>
        </w:rPr>
        <w:t>0.</w:t>
      </w:r>
      <w:r w:rsidRPr="0041424E">
        <w:rPr>
          <w:rFonts w:ascii="Arial" w:hAnsi="Arial" w:cs="Arial"/>
          <w:sz w:val="24"/>
          <w:szCs w:val="24"/>
          <w:lang w:val="en-GB"/>
        </w:rPr>
        <w:t xml:space="preserve">70 </w:t>
      </w:r>
      <w:proofErr w:type="spellStart"/>
      <w:r>
        <w:rPr>
          <w:rFonts w:ascii="Arial" w:hAnsi="Arial" w:cs="Arial"/>
          <w:sz w:val="24"/>
          <w:szCs w:val="24"/>
          <w:lang w:val="en-GB"/>
        </w:rPr>
        <w:t>kIU</w:t>
      </w:r>
      <w:proofErr w:type="spellEnd"/>
      <w:r>
        <w:rPr>
          <w:rFonts w:ascii="Arial" w:hAnsi="Arial" w:cs="Arial"/>
          <w:sz w:val="24"/>
          <w:szCs w:val="24"/>
          <w:lang w:val="en-GB"/>
        </w:rPr>
        <w:t>/</w:t>
      </w:r>
      <w:r w:rsidRPr="0041424E">
        <w:rPr>
          <w:rFonts w:ascii="Arial" w:hAnsi="Arial" w:cs="Arial"/>
          <w:sz w:val="24"/>
          <w:szCs w:val="24"/>
          <w:lang w:val="en-GB"/>
        </w:rPr>
        <w:t>L</w:t>
      </w:r>
      <w:proofErr w:type="gramEnd"/>
      <w:r w:rsidRPr="0041424E">
        <w:rPr>
          <w:rFonts w:ascii="Arial" w:hAnsi="Arial" w:cs="Arial"/>
          <w:sz w:val="24"/>
          <w:szCs w:val="24"/>
          <w:lang w:val="en-GB"/>
        </w:rPr>
        <w:t xml:space="preserve">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 xml:space="preserve">Day 4-6:            </w:t>
      </w:r>
      <w:proofErr w:type="gramStart"/>
      <w:r w:rsidRPr="0041424E">
        <w:rPr>
          <w:rFonts w:ascii="Arial" w:hAnsi="Arial" w:cs="Arial"/>
          <w:sz w:val="24"/>
          <w:szCs w:val="24"/>
          <w:lang w:val="en-GB"/>
        </w:rPr>
        <w:t>0</w:t>
      </w:r>
      <w:r>
        <w:rPr>
          <w:rFonts w:ascii="Arial" w:hAnsi="Arial" w:cs="Arial"/>
          <w:sz w:val="24"/>
          <w:szCs w:val="24"/>
          <w:lang w:val="en-GB"/>
        </w:rPr>
        <w:t>.</w:t>
      </w:r>
      <w:r w:rsidRPr="0041424E">
        <w:rPr>
          <w:rFonts w:ascii="Arial" w:hAnsi="Arial" w:cs="Arial"/>
          <w:sz w:val="24"/>
          <w:szCs w:val="24"/>
          <w:lang w:val="en-GB"/>
        </w:rPr>
        <w:t xml:space="preserve">50 </w:t>
      </w:r>
      <w:proofErr w:type="spellStart"/>
      <w:r>
        <w:rPr>
          <w:rFonts w:ascii="Arial" w:hAnsi="Arial" w:cs="Arial"/>
          <w:sz w:val="24"/>
          <w:szCs w:val="24"/>
          <w:lang w:val="en-GB"/>
        </w:rPr>
        <w:t>kIU</w:t>
      </w:r>
      <w:proofErr w:type="spellEnd"/>
      <w:r>
        <w:rPr>
          <w:rFonts w:ascii="Arial" w:hAnsi="Arial" w:cs="Arial"/>
          <w:sz w:val="24"/>
          <w:szCs w:val="24"/>
          <w:lang w:val="en-GB"/>
        </w:rPr>
        <w:t>/</w:t>
      </w:r>
      <w:r w:rsidRPr="0041424E">
        <w:rPr>
          <w:rFonts w:ascii="Arial" w:hAnsi="Arial" w:cs="Arial"/>
          <w:sz w:val="24"/>
          <w:szCs w:val="24"/>
          <w:lang w:val="en-GB"/>
        </w:rPr>
        <w:t>L</w:t>
      </w:r>
      <w:proofErr w:type="gramEnd"/>
      <w:r w:rsidRPr="0041424E">
        <w:rPr>
          <w:rFonts w:ascii="Arial" w:hAnsi="Arial" w:cs="Arial"/>
          <w:sz w:val="24"/>
          <w:szCs w:val="24"/>
          <w:lang w:val="en-GB"/>
        </w:rPr>
        <w:t xml:space="preserve">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 xml:space="preserve">Day 7-9:            </w:t>
      </w:r>
      <w:proofErr w:type="gramStart"/>
      <w:r w:rsidRPr="0041424E">
        <w:rPr>
          <w:rFonts w:ascii="Arial" w:hAnsi="Arial" w:cs="Arial"/>
          <w:sz w:val="24"/>
          <w:szCs w:val="24"/>
          <w:lang w:val="en-GB"/>
        </w:rPr>
        <w:t>0</w:t>
      </w:r>
      <w:r>
        <w:rPr>
          <w:rFonts w:ascii="Arial" w:hAnsi="Arial" w:cs="Arial"/>
          <w:sz w:val="24"/>
          <w:szCs w:val="24"/>
          <w:lang w:val="en-GB"/>
        </w:rPr>
        <w:t>.</w:t>
      </w:r>
      <w:r w:rsidRPr="0041424E">
        <w:rPr>
          <w:rFonts w:ascii="Arial" w:hAnsi="Arial" w:cs="Arial"/>
          <w:sz w:val="24"/>
          <w:szCs w:val="24"/>
          <w:lang w:val="en-GB"/>
        </w:rPr>
        <w:t xml:space="preserve">30 </w:t>
      </w:r>
      <w:proofErr w:type="spellStart"/>
      <w:r>
        <w:rPr>
          <w:rFonts w:ascii="Arial" w:hAnsi="Arial" w:cs="Arial"/>
          <w:sz w:val="24"/>
          <w:szCs w:val="24"/>
          <w:lang w:val="en-GB"/>
        </w:rPr>
        <w:t>kIU</w:t>
      </w:r>
      <w:proofErr w:type="spellEnd"/>
      <w:r>
        <w:rPr>
          <w:rFonts w:ascii="Arial" w:hAnsi="Arial" w:cs="Arial"/>
          <w:sz w:val="24"/>
          <w:szCs w:val="24"/>
          <w:lang w:val="en-GB"/>
        </w:rPr>
        <w:t>/</w:t>
      </w:r>
      <w:r w:rsidRPr="0041424E">
        <w:rPr>
          <w:rFonts w:ascii="Arial" w:hAnsi="Arial" w:cs="Arial"/>
          <w:sz w:val="24"/>
          <w:szCs w:val="24"/>
          <w:lang w:val="en-GB"/>
        </w:rPr>
        <w:t>L</w:t>
      </w:r>
      <w:proofErr w:type="gramEnd"/>
      <w:r w:rsidRPr="0041424E">
        <w:rPr>
          <w:rFonts w:ascii="Arial" w:hAnsi="Arial" w:cs="Arial"/>
          <w:sz w:val="24"/>
          <w:szCs w:val="24"/>
          <w:lang w:val="en-GB"/>
        </w:rPr>
        <w:t xml:space="preserve"> </w:t>
      </w:r>
    </w:p>
    <w:p w:rsidR="00380F3B" w:rsidRPr="0041424E" w:rsidRDefault="00380F3B" w:rsidP="00380F3B">
      <w:pPr>
        <w:spacing w:after="120" w:line="360" w:lineRule="auto"/>
        <w:rPr>
          <w:rFonts w:ascii="Arial" w:hAnsi="Arial" w:cs="Arial"/>
          <w:sz w:val="24"/>
          <w:szCs w:val="24"/>
          <w:lang w:val="en-GB"/>
        </w:rPr>
      </w:pPr>
      <w:proofErr w:type="gramStart"/>
      <w:r w:rsidRPr="0041424E">
        <w:rPr>
          <w:rFonts w:ascii="Arial" w:hAnsi="Arial" w:cs="Arial"/>
          <w:sz w:val="24"/>
          <w:szCs w:val="24"/>
          <w:lang w:val="en-GB"/>
        </w:rPr>
        <w:t>Then tapering off - bolus infusions before physiotherapy</w:t>
      </w:r>
      <w:r w:rsidR="00D46543">
        <w:rPr>
          <w:rFonts w:ascii="Arial" w:hAnsi="Arial" w:cs="Arial"/>
          <w:sz w:val="24"/>
          <w:szCs w:val="24"/>
          <w:lang w:val="en-GB"/>
        </w:rPr>
        <w:t xml:space="preserve"> (3)</w:t>
      </w:r>
      <w:r>
        <w:rPr>
          <w:rFonts w:ascii="Arial" w:hAnsi="Arial" w:cs="Arial"/>
          <w:sz w:val="24"/>
          <w:szCs w:val="24"/>
          <w:lang w:val="en-GB"/>
        </w:rPr>
        <w:t>.</w:t>
      </w:r>
      <w:proofErr w:type="gramEnd"/>
    </w:p>
    <w:p w:rsidR="00380F3B" w:rsidRDefault="00380F3B" w:rsidP="00380F3B">
      <w:pPr>
        <w:rPr>
          <w:rFonts w:ascii="Arial" w:hAnsi="Arial" w:cs="Arial"/>
          <w:b/>
          <w:bCs/>
          <w:iCs/>
          <w:sz w:val="32"/>
          <w:szCs w:val="24"/>
          <w:lang w:val="en-US"/>
        </w:rPr>
      </w:pPr>
      <w:r>
        <w:rPr>
          <w:rFonts w:ascii="Arial" w:hAnsi="Arial" w:cs="Arial"/>
          <w:b/>
          <w:bCs/>
          <w:iCs/>
          <w:sz w:val="32"/>
          <w:szCs w:val="24"/>
          <w:lang w:val="en-US"/>
        </w:rPr>
        <w:br w:type="page"/>
      </w:r>
    </w:p>
    <w:p w:rsidR="00380F3B" w:rsidRPr="0085011B" w:rsidRDefault="00380F3B" w:rsidP="00380F3B">
      <w:pPr>
        <w:pStyle w:val="VP2"/>
        <w:rPr>
          <w:lang w:val="en-US"/>
        </w:rPr>
      </w:pPr>
      <w:bookmarkStart w:id="8" w:name="_Toc422393024"/>
      <w:r w:rsidRPr="0085011B">
        <w:rPr>
          <w:lang w:val="en-US"/>
        </w:rPr>
        <w:lastRenderedPageBreak/>
        <w:t>Minor surgery</w:t>
      </w:r>
      <w:bookmarkEnd w:id="8"/>
      <w:r w:rsidRPr="0085011B">
        <w:rPr>
          <w:lang w:val="en-US"/>
        </w:rPr>
        <w:t xml:space="preserve"> </w:t>
      </w:r>
    </w:p>
    <w:p w:rsidR="00380F3B" w:rsidRPr="0041424E" w:rsidRDefault="00380F3B" w:rsidP="00380F3B">
      <w:pPr>
        <w:spacing w:after="120" w:line="360" w:lineRule="auto"/>
        <w:rPr>
          <w:rFonts w:ascii="Arial" w:hAnsi="Arial" w:cs="Arial"/>
          <w:sz w:val="24"/>
          <w:szCs w:val="24"/>
          <w:lang w:val="en-GB"/>
        </w:rPr>
      </w:pPr>
      <w:r w:rsidRPr="001160DE">
        <w:rPr>
          <w:rFonts w:ascii="Arial" w:hAnsi="Arial" w:cs="Arial"/>
          <w:sz w:val="24"/>
          <w:szCs w:val="24"/>
          <w:lang w:val="en-GB"/>
        </w:rPr>
        <w:t>In general</w:t>
      </w:r>
      <w:r>
        <w:rPr>
          <w:rFonts w:ascii="Arial" w:hAnsi="Arial" w:cs="Arial"/>
          <w:sz w:val="24"/>
          <w:szCs w:val="24"/>
          <w:lang w:val="en-GB"/>
        </w:rPr>
        <w:t>,</w:t>
      </w:r>
      <w:r w:rsidRPr="001160DE">
        <w:rPr>
          <w:rFonts w:ascii="Arial" w:hAnsi="Arial" w:cs="Arial"/>
          <w:sz w:val="24"/>
          <w:szCs w:val="24"/>
          <w:lang w:val="en-GB"/>
        </w:rPr>
        <w:t xml:space="preserve"> a factor level </w:t>
      </w:r>
      <w:proofErr w:type="gramStart"/>
      <w:r w:rsidRPr="001160DE">
        <w:rPr>
          <w:rFonts w:ascii="Arial" w:hAnsi="Arial" w:cs="Arial"/>
          <w:sz w:val="24"/>
          <w:szCs w:val="24"/>
          <w:lang w:val="en-GB"/>
        </w:rPr>
        <w:t>of 0</w:t>
      </w:r>
      <w:r>
        <w:rPr>
          <w:rFonts w:ascii="Arial" w:hAnsi="Arial" w:cs="Arial"/>
          <w:sz w:val="24"/>
          <w:szCs w:val="24"/>
          <w:lang w:val="en-GB"/>
        </w:rPr>
        <w:t>.</w:t>
      </w:r>
      <w:r w:rsidRPr="001160DE">
        <w:rPr>
          <w:rFonts w:ascii="Arial" w:hAnsi="Arial" w:cs="Arial"/>
          <w:sz w:val="24"/>
          <w:szCs w:val="24"/>
          <w:lang w:val="en-GB"/>
        </w:rPr>
        <w:t xml:space="preserve">5 </w:t>
      </w:r>
      <w:proofErr w:type="spellStart"/>
      <w:r>
        <w:rPr>
          <w:rFonts w:ascii="Arial" w:hAnsi="Arial" w:cs="Arial"/>
          <w:sz w:val="24"/>
          <w:szCs w:val="24"/>
          <w:lang w:val="en-GB"/>
        </w:rPr>
        <w:t>k</w:t>
      </w:r>
      <w:r w:rsidRPr="001160DE">
        <w:rPr>
          <w:rFonts w:ascii="Arial" w:hAnsi="Arial" w:cs="Arial"/>
          <w:sz w:val="24"/>
          <w:szCs w:val="24"/>
          <w:lang w:val="en-GB"/>
        </w:rPr>
        <w:t>I</w:t>
      </w:r>
      <w:r>
        <w:rPr>
          <w:rFonts w:ascii="Arial" w:hAnsi="Arial" w:cs="Arial"/>
          <w:sz w:val="24"/>
          <w:szCs w:val="24"/>
          <w:lang w:val="en-GB"/>
        </w:rPr>
        <w:t>U</w:t>
      </w:r>
      <w:proofErr w:type="spellEnd"/>
      <w:r>
        <w:rPr>
          <w:rFonts w:ascii="Arial" w:hAnsi="Arial" w:cs="Arial"/>
          <w:sz w:val="24"/>
          <w:szCs w:val="24"/>
          <w:lang w:val="en-GB"/>
        </w:rPr>
        <w:t>/L</w:t>
      </w:r>
      <w:proofErr w:type="gramEnd"/>
      <w:r>
        <w:rPr>
          <w:rFonts w:ascii="Arial" w:hAnsi="Arial" w:cs="Arial"/>
          <w:sz w:val="24"/>
          <w:szCs w:val="24"/>
          <w:lang w:val="en-GB"/>
        </w:rPr>
        <w:t xml:space="preserve"> is recommended before</w:t>
      </w:r>
      <w:r w:rsidRPr="0041424E">
        <w:rPr>
          <w:rFonts w:ascii="Arial" w:hAnsi="Arial" w:cs="Arial"/>
          <w:sz w:val="24"/>
          <w:szCs w:val="24"/>
          <w:lang w:val="en-GB"/>
        </w:rPr>
        <w:t xml:space="preserve"> the surgical procedure and replacement therapy for 1-5 days depending on the procedure.  </w:t>
      </w:r>
    </w:p>
    <w:p w:rsidR="00380F3B" w:rsidRPr="0085011B" w:rsidRDefault="00380F3B" w:rsidP="00380F3B">
      <w:pPr>
        <w:pStyle w:val="VP2"/>
        <w:rPr>
          <w:lang w:val="en-US"/>
        </w:rPr>
      </w:pPr>
      <w:bookmarkStart w:id="9" w:name="_Toc422393025"/>
      <w:r w:rsidRPr="0085011B">
        <w:rPr>
          <w:lang w:val="en-US"/>
        </w:rPr>
        <w:t>Specific surgery</w:t>
      </w:r>
      <w:bookmarkEnd w:id="9"/>
    </w:p>
    <w:p w:rsidR="00380F3B" w:rsidRPr="005436CC" w:rsidRDefault="00380F3B" w:rsidP="00380F3B">
      <w:pPr>
        <w:pStyle w:val="VP3"/>
      </w:pPr>
      <w:bookmarkStart w:id="10" w:name="_Toc422393026"/>
      <w:r w:rsidRPr="005436CC">
        <w:t>Dental extraction</w:t>
      </w:r>
      <w:bookmarkEnd w:id="10"/>
      <w:r w:rsidRPr="005436CC">
        <w:t xml:space="preserve">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For invasive surgical intervention it is recommended</w:t>
      </w:r>
      <w:r>
        <w:rPr>
          <w:rFonts w:ascii="Arial" w:hAnsi="Arial" w:cs="Arial"/>
          <w:sz w:val="24"/>
          <w:szCs w:val="24"/>
          <w:lang w:val="en-GB"/>
        </w:rPr>
        <w:t xml:space="preserve"> to increase the factor level &gt;0.</w:t>
      </w:r>
      <w:r w:rsidRPr="0041424E">
        <w:rPr>
          <w:rFonts w:ascii="Arial" w:hAnsi="Arial" w:cs="Arial"/>
          <w:sz w:val="24"/>
          <w:szCs w:val="24"/>
          <w:lang w:val="en-GB"/>
        </w:rPr>
        <w:t xml:space="preserve">5 </w:t>
      </w:r>
      <w:proofErr w:type="spellStart"/>
      <w:r>
        <w:rPr>
          <w:rFonts w:ascii="Arial" w:hAnsi="Arial" w:cs="Arial"/>
          <w:sz w:val="24"/>
          <w:szCs w:val="24"/>
          <w:lang w:val="en-GB"/>
        </w:rPr>
        <w:t>kIU</w:t>
      </w:r>
      <w:proofErr w:type="spellEnd"/>
      <w:r>
        <w:rPr>
          <w:rFonts w:ascii="Arial" w:hAnsi="Arial" w:cs="Arial"/>
          <w:sz w:val="24"/>
          <w:szCs w:val="24"/>
          <w:lang w:val="en-GB"/>
        </w:rPr>
        <w:t>/</w:t>
      </w:r>
      <w:r w:rsidRPr="0041424E">
        <w:rPr>
          <w:rFonts w:ascii="Arial" w:hAnsi="Arial" w:cs="Arial"/>
          <w:sz w:val="24"/>
          <w:szCs w:val="24"/>
          <w:lang w:val="en-GB"/>
        </w:rPr>
        <w:t>L pre-operatively and use a</w:t>
      </w:r>
      <w:r>
        <w:rPr>
          <w:rFonts w:ascii="Arial" w:hAnsi="Arial" w:cs="Arial"/>
          <w:sz w:val="24"/>
          <w:szCs w:val="24"/>
          <w:lang w:val="en-GB"/>
        </w:rPr>
        <w:t xml:space="preserve">n oral </w:t>
      </w:r>
      <w:proofErr w:type="spellStart"/>
      <w:r>
        <w:rPr>
          <w:rFonts w:ascii="Arial" w:hAnsi="Arial" w:cs="Arial"/>
          <w:sz w:val="24"/>
          <w:szCs w:val="24"/>
          <w:lang w:val="en-GB"/>
        </w:rPr>
        <w:t>antifibrinolytic</w:t>
      </w:r>
      <w:proofErr w:type="spellEnd"/>
      <w:r>
        <w:rPr>
          <w:rFonts w:ascii="Arial" w:hAnsi="Arial" w:cs="Arial"/>
          <w:sz w:val="24"/>
          <w:szCs w:val="24"/>
          <w:lang w:val="en-GB"/>
        </w:rPr>
        <w:t xml:space="preserve"> agent (t</w:t>
      </w:r>
      <w:r w:rsidRPr="0041424E">
        <w:rPr>
          <w:rFonts w:ascii="Arial" w:hAnsi="Arial" w:cs="Arial"/>
          <w:sz w:val="24"/>
          <w:szCs w:val="24"/>
          <w:lang w:val="en-GB"/>
        </w:rPr>
        <w:t>ranexamic acid) agent pre-and post operatively in combination with local therapy</w:t>
      </w:r>
      <w:r>
        <w:rPr>
          <w:rFonts w:ascii="Arial" w:hAnsi="Arial" w:cs="Arial"/>
          <w:sz w:val="24"/>
          <w:szCs w:val="24"/>
          <w:lang w:val="en-GB"/>
        </w:rPr>
        <w:t xml:space="preserve"> </w:t>
      </w:r>
      <w:r>
        <w:rPr>
          <w:rFonts w:ascii="Arial" w:hAnsi="Arial" w:cs="Arial"/>
          <w:sz w:val="24"/>
          <w:szCs w:val="24"/>
          <w:lang w:val="en-GB"/>
        </w:rPr>
        <w:fldChar w:fldCharType="begin">
          <w:fldData xml:space="preserve">PEVuZE5vdGU+PENpdGU+PEF1dGhvcj5Tcml2YXN0YXZhPC9BdXRob3I+PFllYXI+MjAxMzwvWWVh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</w:fldData>
        </w:fldChar>
      </w:r>
      <w:r>
        <w:rPr>
          <w:rFonts w:ascii="Arial" w:hAnsi="Arial" w:cs="Arial"/>
          <w:sz w:val="24"/>
          <w:szCs w:val="24"/>
          <w:lang w:val="en-GB"/>
        </w:rPr>
        <w:instrText xml:space="preserve"> ADDIN EN.CITE </w:instrText>
      </w:r>
      <w:r>
        <w:rPr>
          <w:rFonts w:ascii="Arial" w:hAnsi="Arial" w:cs="Arial"/>
          <w:sz w:val="24"/>
          <w:szCs w:val="24"/>
          <w:lang w:val="en-GB"/>
        </w:rPr>
        <w:fldChar w:fldCharType="begin">
          <w:fldData xml:space="preserve">PEVuZE5vdGU+PENpdGU+PEF1dGhvcj5Tcml2YXN0YXZhPC9BdXRob3I+PFllYXI+MjAxMzwvWWVh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</w:fldData>
        </w:fldChar>
      </w:r>
      <w:r>
        <w:rPr>
          <w:rFonts w:ascii="Arial" w:hAnsi="Arial" w:cs="Arial"/>
          <w:sz w:val="24"/>
          <w:szCs w:val="24"/>
          <w:lang w:val="en-GB"/>
        </w:rPr>
        <w:instrText xml:space="preserve"> ADDIN EN.CITE.DATA </w:instrText>
      </w:r>
      <w:r>
        <w:rPr>
          <w:rFonts w:ascii="Arial" w:hAnsi="Arial" w:cs="Arial"/>
          <w:sz w:val="24"/>
          <w:szCs w:val="24"/>
          <w:lang w:val="en-GB"/>
        </w:rPr>
      </w:r>
      <w:r>
        <w:rPr>
          <w:rFonts w:ascii="Arial" w:hAnsi="Arial" w:cs="Arial"/>
          <w:sz w:val="24"/>
          <w:szCs w:val="24"/>
          <w:lang w:val="en-GB"/>
        </w:rPr>
        <w:fldChar w:fldCharType="end"/>
      </w:r>
      <w:r>
        <w:rPr>
          <w:rFonts w:ascii="Arial" w:hAnsi="Arial" w:cs="Arial"/>
          <w:sz w:val="24"/>
          <w:szCs w:val="24"/>
          <w:lang w:val="en-GB"/>
        </w:rPr>
      </w:r>
      <w:r>
        <w:rPr>
          <w:rFonts w:ascii="Arial" w:hAnsi="Arial" w:cs="Arial"/>
          <w:sz w:val="24"/>
          <w:szCs w:val="24"/>
          <w:lang w:val="en-GB"/>
        </w:rPr>
        <w:fldChar w:fldCharType="separate"/>
      </w:r>
      <w:r>
        <w:rPr>
          <w:rFonts w:ascii="Arial" w:hAnsi="Arial" w:cs="Arial"/>
          <w:noProof/>
          <w:sz w:val="24"/>
          <w:szCs w:val="24"/>
          <w:lang w:val="en-GB"/>
        </w:rPr>
        <w:t>(</w:t>
      </w:r>
      <w:hyperlink w:anchor="_ENREF_76" w:tooltip="Srivastava, 2013 #68" w:history="1">
        <w:r w:rsidR="00D46543">
          <w:rPr>
            <w:rFonts w:ascii="Arial" w:hAnsi="Arial" w:cs="Arial"/>
            <w:noProof/>
            <w:sz w:val="24"/>
            <w:szCs w:val="24"/>
            <w:lang w:val="en-GB"/>
          </w:rPr>
          <w:t>4</w:t>
        </w:r>
      </w:hyperlink>
      <w:r>
        <w:rPr>
          <w:rFonts w:ascii="Arial" w:hAnsi="Arial" w:cs="Arial"/>
          <w:noProof/>
          <w:sz w:val="24"/>
          <w:szCs w:val="24"/>
          <w:lang w:val="en-GB"/>
        </w:rPr>
        <w:t>)</w:t>
      </w:r>
      <w:r>
        <w:rPr>
          <w:rFonts w:ascii="Arial" w:hAnsi="Arial" w:cs="Arial"/>
          <w:sz w:val="24"/>
          <w:szCs w:val="24"/>
          <w:lang w:val="en-GB"/>
        </w:rPr>
        <w:fldChar w:fldCharType="end"/>
      </w:r>
      <w:r>
        <w:rPr>
          <w:rFonts w:ascii="Arial" w:hAnsi="Arial" w:cs="Arial"/>
          <w:sz w:val="24"/>
          <w:szCs w:val="24"/>
          <w:lang w:val="en-GB"/>
        </w:rPr>
        <w:t>.</w:t>
      </w:r>
      <w:r w:rsidRPr="0041424E">
        <w:rPr>
          <w:rFonts w:ascii="Arial" w:hAnsi="Arial" w:cs="Arial"/>
          <w:sz w:val="24"/>
          <w:szCs w:val="24"/>
          <w:lang w:val="en-GB"/>
        </w:rPr>
        <w:t xml:space="preserve"> </w:t>
      </w:r>
    </w:p>
    <w:p w:rsidR="00380F3B" w:rsidRPr="005436CC" w:rsidRDefault="00380F3B" w:rsidP="00380F3B">
      <w:pPr>
        <w:pStyle w:val="VP3"/>
      </w:pPr>
      <w:bookmarkStart w:id="11" w:name="_Toc422393027"/>
      <w:r w:rsidRPr="005436CC">
        <w:t>Circumcision</w:t>
      </w:r>
      <w:bookmarkEnd w:id="11"/>
      <w:r w:rsidRPr="005436CC">
        <w:t xml:space="preserve">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A general recommendation for circumcision is a f</w:t>
      </w:r>
      <w:r>
        <w:rPr>
          <w:rFonts w:ascii="Arial" w:hAnsi="Arial" w:cs="Arial"/>
          <w:sz w:val="24"/>
          <w:szCs w:val="24"/>
          <w:lang w:val="en-GB"/>
        </w:rPr>
        <w:t>actor level of 0.7-1.</w:t>
      </w:r>
      <w:r w:rsidRPr="0041424E">
        <w:rPr>
          <w:rFonts w:ascii="Arial" w:hAnsi="Arial" w:cs="Arial"/>
          <w:sz w:val="24"/>
          <w:szCs w:val="24"/>
          <w:lang w:val="en-GB"/>
        </w:rPr>
        <w:t xml:space="preserve">0 </w:t>
      </w:r>
      <w:proofErr w:type="spellStart"/>
      <w:r>
        <w:rPr>
          <w:rFonts w:ascii="Arial" w:hAnsi="Arial" w:cs="Arial"/>
          <w:sz w:val="24"/>
          <w:szCs w:val="24"/>
          <w:lang w:val="en-GB"/>
        </w:rPr>
        <w:t>kIU</w:t>
      </w:r>
      <w:proofErr w:type="spellEnd"/>
      <w:r>
        <w:rPr>
          <w:rFonts w:ascii="Arial" w:hAnsi="Arial" w:cs="Arial"/>
          <w:sz w:val="24"/>
          <w:szCs w:val="24"/>
          <w:lang w:val="en-GB"/>
        </w:rPr>
        <w:t>/</w:t>
      </w:r>
      <w:r w:rsidRPr="0041424E">
        <w:rPr>
          <w:rFonts w:ascii="Arial" w:hAnsi="Arial" w:cs="Arial"/>
          <w:sz w:val="24"/>
          <w:szCs w:val="24"/>
          <w:lang w:val="en-GB"/>
        </w:rPr>
        <w:t>L at the</w:t>
      </w:r>
      <w:r>
        <w:rPr>
          <w:rFonts w:ascii="Arial" w:hAnsi="Arial" w:cs="Arial"/>
          <w:sz w:val="24"/>
          <w:szCs w:val="24"/>
          <w:lang w:val="en-GB"/>
        </w:rPr>
        <w:t xml:space="preserve"> start of surgery and a level &gt;</w:t>
      </w:r>
      <w:r w:rsidRPr="0041424E">
        <w:rPr>
          <w:rFonts w:ascii="Arial" w:hAnsi="Arial" w:cs="Arial"/>
          <w:sz w:val="24"/>
          <w:szCs w:val="24"/>
          <w:lang w:val="en-GB"/>
        </w:rPr>
        <w:t>0</w:t>
      </w:r>
      <w:r>
        <w:rPr>
          <w:rFonts w:ascii="Arial" w:hAnsi="Arial" w:cs="Arial"/>
          <w:sz w:val="24"/>
          <w:szCs w:val="24"/>
          <w:lang w:val="en-GB"/>
        </w:rPr>
        <w:t>.</w:t>
      </w:r>
      <w:r w:rsidRPr="0041424E">
        <w:rPr>
          <w:rFonts w:ascii="Arial" w:hAnsi="Arial" w:cs="Arial"/>
          <w:sz w:val="24"/>
          <w:szCs w:val="24"/>
          <w:lang w:val="en-GB"/>
        </w:rPr>
        <w:t xml:space="preserve">5 </w:t>
      </w:r>
      <w:proofErr w:type="spellStart"/>
      <w:r>
        <w:rPr>
          <w:rFonts w:ascii="Arial" w:hAnsi="Arial" w:cs="Arial"/>
          <w:sz w:val="24"/>
          <w:szCs w:val="24"/>
          <w:lang w:val="en-GB"/>
        </w:rPr>
        <w:t>kIU</w:t>
      </w:r>
      <w:proofErr w:type="spellEnd"/>
      <w:r>
        <w:rPr>
          <w:rFonts w:ascii="Arial" w:hAnsi="Arial" w:cs="Arial"/>
          <w:sz w:val="24"/>
          <w:szCs w:val="24"/>
          <w:lang w:val="en-GB"/>
        </w:rPr>
        <w:t>/</w:t>
      </w:r>
      <w:r w:rsidRPr="0041424E">
        <w:rPr>
          <w:rFonts w:ascii="Arial" w:hAnsi="Arial" w:cs="Arial"/>
          <w:sz w:val="24"/>
          <w:szCs w:val="24"/>
          <w:lang w:val="en-GB"/>
        </w:rPr>
        <w:t xml:space="preserve">L maintained for at least 2-3 days (some recommend 7-10 d) together with </w:t>
      </w:r>
      <w:proofErr w:type="spellStart"/>
      <w:r w:rsidRPr="0041424E">
        <w:rPr>
          <w:rFonts w:ascii="Arial" w:hAnsi="Arial" w:cs="Arial"/>
          <w:sz w:val="24"/>
          <w:szCs w:val="24"/>
          <w:lang w:val="en-GB"/>
        </w:rPr>
        <w:t>antifibrinolytics</w:t>
      </w:r>
      <w:proofErr w:type="spellEnd"/>
      <w:r w:rsidRPr="0041424E">
        <w:rPr>
          <w:rFonts w:ascii="Arial" w:hAnsi="Arial" w:cs="Arial"/>
          <w:sz w:val="24"/>
          <w:szCs w:val="24"/>
          <w:lang w:val="en-GB"/>
        </w:rPr>
        <w:t xml:space="preserve">.  When performing circumcision in patients with mild </w:t>
      </w:r>
      <w:proofErr w:type="spellStart"/>
      <w:r>
        <w:rPr>
          <w:rFonts w:ascii="Arial" w:hAnsi="Arial" w:cs="Arial"/>
          <w:sz w:val="24"/>
          <w:szCs w:val="24"/>
          <w:lang w:val="en-GB"/>
        </w:rPr>
        <w:t>hemo</w:t>
      </w:r>
      <w:r w:rsidRPr="0041424E">
        <w:rPr>
          <w:rFonts w:ascii="Arial" w:hAnsi="Arial" w:cs="Arial"/>
          <w:sz w:val="24"/>
          <w:szCs w:val="24"/>
          <w:lang w:val="en-GB"/>
        </w:rPr>
        <w:t>phili</w:t>
      </w:r>
      <w:r>
        <w:rPr>
          <w:rFonts w:ascii="Arial" w:hAnsi="Arial" w:cs="Arial"/>
          <w:sz w:val="24"/>
          <w:szCs w:val="24"/>
          <w:lang w:val="en-GB"/>
        </w:rPr>
        <w:t>a</w:t>
      </w:r>
      <w:proofErr w:type="spellEnd"/>
      <w:r w:rsidRPr="0041424E">
        <w:rPr>
          <w:rFonts w:ascii="Arial" w:hAnsi="Arial" w:cs="Arial"/>
          <w:sz w:val="24"/>
          <w:szCs w:val="24"/>
          <w:lang w:val="en-GB"/>
        </w:rPr>
        <w:t xml:space="preserve"> A </w:t>
      </w:r>
      <w:proofErr w:type="spellStart"/>
      <w:r w:rsidRPr="0041424E">
        <w:rPr>
          <w:rFonts w:ascii="Arial" w:hAnsi="Arial" w:cs="Arial"/>
          <w:sz w:val="24"/>
          <w:szCs w:val="24"/>
          <w:lang w:val="en-GB"/>
        </w:rPr>
        <w:t>desmopressing</w:t>
      </w:r>
      <w:proofErr w:type="spellEnd"/>
      <w:r>
        <w:rPr>
          <w:rFonts w:ascii="Arial" w:hAnsi="Arial" w:cs="Arial"/>
          <w:sz w:val="24"/>
          <w:szCs w:val="24"/>
          <w:lang w:val="en-GB"/>
        </w:rPr>
        <w:t xml:space="preserve"> (DDAVP) 0.</w:t>
      </w:r>
      <w:r w:rsidRPr="0041424E">
        <w:rPr>
          <w:rFonts w:ascii="Arial" w:hAnsi="Arial" w:cs="Arial"/>
          <w:sz w:val="24"/>
          <w:szCs w:val="24"/>
          <w:lang w:val="en-GB"/>
        </w:rPr>
        <w:t xml:space="preserve">3 </w:t>
      </w:r>
      <w:r>
        <w:rPr>
          <w:rFonts w:ascii="Arial" w:hAnsi="Arial" w:cs="Arial"/>
          <w:sz w:val="24"/>
          <w:szCs w:val="24"/>
          <w:lang w:val="en-US"/>
        </w:rPr>
        <w:t>µ</w:t>
      </w:r>
      <w:r w:rsidRPr="0041424E">
        <w:rPr>
          <w:rFonts w:ascii="Arial" w:hAnsi="Arial" w:cs="Arial"/>
          <w:sz w:val="24"/>
          <w:szCs w:val="24"/>
          <w:lang w:val="en-GB"/>
        </w:rPr>
        <w:t xml:space="preserve">g/kg intravenously before the initiation of surgery and an additional dose on </w:t>
      </w:r>
      <w:r>
        <w:rPr>
          <w:rFonts w:ascii="Arial" w:hAnsi="Arial" w:cs="Arial"/>
          <w:sz w:val="24"/>
          <w:szCs w:val="24"/>
          <w:lang w:val="en-GB"/>
        </w:rPr>
        <w:t>the second day can be considered</w:t>
      </w:r>
      <w:r w:rsidRPr="0041424E">
        <w:rPr>
          <w:rFonts w:ascii="Arial" w:hAnsi="Arial" w:cs="Arial"/>
          <w:sz w:val="24"/>
          <w:szCs w:val="24"/>
          <w:lang w:val="en-GB"/>
        </w:rPr>
        <w:t xml:space="preserve"> in DDAVP responding patients</w:t>
      </w:r>
      <w:r>
        <w:rPr>
          <w:rFonts w:ascii="Arial" w:hAnsi="Arial" w:cs="Arial"/>
          <w:sz w:val="24"/>
          <w:szCs w:val="24"/>
          <w:lang w:val="en-GB"/>
        </w:rPr>
        <w:t xml:space="preserve"> </w:t>
      </w:r>
      <w:r>
        <w:rPr>
          <w:rFonts w:ascii="Arial" w:hAnsi="Arial" w:cs="Arial"/>
          <w:sz w:val="24"/>
          <w:szCs w:val="24"/>
          <w:lang w:val="en-GB"/>
        </w:rPr>
        <w:fldChar w:fldCharType="begin"/>
      </w:r>
      <w:r>
        <w:rPr>
          <w:rFonts w:ascii="Arial" w:hAnsi="Arial" w:cs="Arial"/>
          <w:sz w:val="24"/>
          <w:szCs w:val="24"/>
          <w:lang w:val="en-GB"/>
        </w:rPr>
        <w:instrText xml:space="preserve"> ADDIN EN.CITE &lt;EndNote&gt;&lt;Cite&gt;&lt;Author&gt;Ljung&lt;/Author&gt;&lt;Year&gt;2012&lt;/Year&gt;&lt;RecNum&gt;69&lt;/RecNum&gt;&lt;DisplayText&gt;(77)&lt;/DisplayText&gt;&lt;record&gt;&lt;rec-number&gt;69&lt;/rec-number&gt;&lt;foreign-keys&gt;&lt;key app="EN" db-id="2sppervr1fdatne2sacpwrzbfs0w555awstv"&gt;69&lt;/key&gt;&lt;/foreign-keys&gt;&lt;ref-type name="Journal Article"&gt;17&lt;/ref-type&gt;&lt;contributors&gt;&lt;authors&gt;&lt;author&gt;Ljung, R. C.&lt;/author&gt;&lt;author&gt;Knobe, K.&lt;/author&gt;&lt;/authors&gt;&lt;/contributors&gt;&lt;auth-address&gt;Lund University, Departments of Paediatrics and Malmo Centre for Thrombosis and Haemostasis, Skane University Hospital, Sweden. Rolf.Ljung@med.lu.se&lt;/auth-address&gt;&lt;titles&gt;&lt;title&gt;How to manage invasive procedures in children with haemophilia&lt;/title&gt;&lt;secondary-title&gt;Br J Haematol&lt;/secondary-title&gt;&lt;alt-title&gt;British journal of haematology&lt;/alt-title&gt;&lt;/titles&gt;&lt;periodical&gt;&lt;full-title&gt;Br J Haematol&lt;/full-title&gt;&lt;abbr-1&gt;British journal of haematology&lt;/abbr-1&gt;&lt;/periodical&gt;&lt;alt-periodical&gt;&lt;full-title&gt;Br J Haematol&lt;/full-title&gt;&lt;abbr-1&gt;British journal of haematology&lt;/abbr-1&gt;&lt;/alt-periodical&gt;&lt;pages&gt;519-28&lt;/pages&gt;&lt;volume&gt;157&lt;/volume&gt;&lt;number&gt;5&lt;/number&gt;&lt;keywords&gt;&lt;keyword&gt;Antibodies/immunology&lt;/keyword&gt;&lt;keyword&gt;Child&lt;/keyword&gt;&lt;keyword&gt;Child, Preschool&lt;/keyword&gt;&lt;keyword&gt;Factor IX/immunology/*therapeutic use&lt;/keyword&gt;&lt;keyword&gt;Factor VIII/immunology/*therapeutic use&lt;/keyword&gt;&lt;keyword&gt;Hemophilia A/drug therapy/immunology/*surgery&lt;/keyword&gt;&lt;keyword&gt;Hemophilia B/drug therapy/immunology/*surgery&lt;/keyword&gt;&lt;keyword&gt;*Hemostasis, Surgical&lt;/keyword&gt;&lt;keyword&gt;Humans&lt;/keyword&gt;&lt;/keywords&gt;&lt;dates&gt;&lt;year&gt;2012&lt;/year&gt;&lt;pub-dates&gt;&lt;date&gt;Jun&lt;/date&gt;&lt;/pub-dates&gt;&lt;/dates&gt;&lt;isbn&gt;1365-2141 (Electronic)&amp;#xD;0007-1048 (Linking)&lt;/isbn&gt;&lt;accession-num&gt;22390160&lt;/accession-num&gt;&lt;urls&gt;&lt;related-urls&gt;&lt;url&gt;http://www.ncbi.nlm.nih.gov/pubmed/22390160&lt;/url&gt;&lt;/related-urls&gt;&lt;/urls&gt;&lt;electronic-resource-num&gt;10.1111/j.1365-2141.2012.09089.x&lt;/electronic-resource-num&gt;&lt;/record&gt;&lt;/Cite&gt;&lt;/EndNote&gt;</w:instrText>
      </w:r>
      <w:r>
        <w:rPr>
          <w:rFonts w:ascii="Arial" w:hAnsi="Arial" w:cs="Arial"/>
          <w:sz w:val="24"/>
          <w:szCs w:val="24"/>
          <w:lang w:val="en-GB"/>
        </w:rPr>
        <w:fldChar w:fldCharType="separate"/>
      </w:r>
      <w:r>
        <w:rPr>
          <w:rFonts w:ascii="Arial" w:hAnsi="Arial" w:cs="Arial"/>
          <w:noProof/>
          <w:sz w:val="24"/>
          <w:szCs w:val="24"/>
          <w:lang w:val="en-GB"/>
        </w:rPr>
        <w:t>(</w:t>
      </w:r>
      <w:hyperlink w:anchor="_ENREF_77" w:tooltip="Ljung, 2012 #69" w:history="1">
        <w:r w:rsidR="00D46543">
          <w:rPr>
            <w:rFonts w:ascii="Arial" w:hAnsi="Arial" w:cs="Arial"/>
            <w:noProof/>
            <w:sz w:val="24"/>
            <w:szCs w:val="24"/>
            <w:lang w:val="en-GB"/>
          </w:rPr>
          <w:t>5</w:t>
        </w:r>
      </w:hyperlink>
      <w:r>
        <w:rPr>
          <w:rFonts w:ascii="Arial" w:hAnsi="Arial" w:cs="Arial"/>
          <w:noProof/>
          <w:sz w:val="24"/>
          <w:szCs w:val="24"/>
          <w:lang w:val="en-GB"/>
        </w:rPr>
        <w:t>)</w:t>
      </w:r>
      <w:r>
        <w:rPr>
          <w:rFonts w:ascii="Arial" w:hAnsi="Arial" w:cs="Arial"/>
          <w:sz w:val="24"/>
          <w:szCs w:val="24"/>
          <w:lang w:val="en-GB"/>
        </w:rPr>
        <w:fldChar w:fldCharType="end"/>
      </w:r>
      <w:r>
        <w:rPr>
          <w:rFonts w:ascii="Arial" w:hAnsi="Arial" w:cs="Arial"/>
          <w:sz w:val="24"/>
          <w:szCs w:val="24"/>
          <w:lang w:val="en-GB"/>
        </w:rPr>
        <w:t xml:space="preserve">. </w:t>
      </w:r>
    </w:p>
    <w:p w:rsidR="00380F3B" w:rsidRPr="005436CC" w:rsidRDefault="00380F3B" w:rsidP="00380F3B">
      <w:pPr>
        <w:pStyle w:val="VP3"/>
      </w:pPr>
      <w:bookmarkStart w:id="12" w:name="_Toc422393028"/>
      <w:r w:rsidRPr="005436CC">
        <w:t>Liver biopsy</w:t>
      </w:r>
      <w:bookmarkEnd w:id="12"/>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In patients undergoing liver biopsy, the preoperative factor level should be as for major sur</w:t>
      </w:r>
      <w:r>
        <w:rPr>
          <w:rFonts w:ascii="Arial" w:hAnsi="Arial" w:cs="Arial"/>
          <w:sz w:val="24"/>
          <w:szCs w:val="24"/>
          <w:lang w:val="en-GB"/>
        </w:rPr>
        <w:t>gery 0.7-1.</w:t>
      </w:r>
      <w:r w:rsidRPr="0041424E">
        <w:rPr>
          <w:rFonts w:ascii="Arial" w:hAnsi="Arial" w:cs="Arial"/>
          <w:sz w:val="24"/>
          <w:szCs w:val="24"/>
          <w:lang w:val="en-GB"/>
        </w:rPr>
        <w:t xml:space="preserve">0 </w:t>
      </w:r>
      <w:proofErr w:type="spellStart"/>
      <w:r>
        <w:rPr>
          <w:rFonts w:ascii="Arial" w:hAnsi="Arial" w:cs="Arial"/>
          <w:sz w:val="24"/>
          <w:szCs w:val="24"/>
          <w:lang w:val="en-GB"/>
        </w:rPr>
        <w:t>kIU</w:t>
      </w:r>
      <w:proofErr w:type="spellEnd"/>
      <w:r>
        <w:rPr>
          <w:rFonts w:ascii="Arial" w:hAnsi="Arial" w:cs="Arial"/>
          <w:sz w:val="24"/>
          <w:szCs w:val="24"/>
          <w:lang w:val="en-GB"/>
        </w:rPr>
        <w:t>/</w:t>
      </w:r>
      <w:r w:rsidRPr="0041424E">
        <w:rPr>
          <w:rFonts w:ascii="Arial" w:hAnsi="Arial" w:cs="Arial"/>
          <w:sz w:val="24"/>
          <w:szCs w:val="24"/>
          <w:lang w:val="en-GB"/>
        </w:rPr>
        <w:t xml:space="preserve">L and replacement therapy should be continued for at least 3 days with concomitant use of tranexamic acid as described below </w:t>
      </w:r>
      <w:r>
        <w:rPr>
          <w:rFonts w:ascii="Arial" w:hAnsi="Arial" w:cs="Arial"/>
          <w:sz w:val="24"/>
          <w:szCs w:val="24"/>
          <w:lang w:val="en-GB"/>
        </w:rPr>
        <w:fldChar w:fldCharType="begin">
          <w:fldData xml:space="preserve">PEVuZE5vdGU+PENpdGU+PEF1dGhvcj5IZXJtYW5zPC9BdXRob3I+PFllYXI+MjAwOTwvWWVhcj48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</w:fldData>
        </w:fldChar>
      </w:r>
      <w:r>
        <w:rPr>
          <w:rFonts w:ascii="Arial" w:hAnsi="Arial" w:cs="Arial"/>
          <w:sz w:val="24"/>
          <w:szCs w:val="24"/>
          <w:lang w:val="en-GB"/>
        </w:rPr>
        <w:instrText xml:space="preserve"> ADDIN EN.CITE </w:instrText>
      </w:r>
      <w:r>
        <w:rPr>
          <w:rFonts w:ascii="Arial" w:hAnsi="Arial" w:cs="Arial"/>
          <w:sz w:val="24"/>
          <w:szCs w:val="24"/>
          <w:lang w:val="en-GB"/>
        </w:rPr>
        <w:fldChar w:fldCharType="begin">
          <w:fldData xml:space="preserve">PEVuZE5vdGU+PENpdGU+PEF1dGhvcj5IZXJtYW5zPC9BdXRob3I+PFllYXI+MjAwOTwvWWVhcj48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</w:fldData>
        </w:fldChar>
      </w:r>
      <w:r>
        <w:rPr>
          <w:rFonts w:ascii="Arial" w:hAnsi="Arial" w:cs="Arial"/>
          <w:sz w:val="24"/>
          <w:szCs w:val="24"/>
          <w:lang w:val="en-GB"/>
        </w:rPr>
        <w:instrText xml:space="preserve"> ADDIN EN.CITE.DATA </w:instrText>
      </w:r>
      <w:r>
        <w:rPr>
          <w:rFonts w:ascii="Arial" w:hAnsi="Arial" w:cs="Arial"/>
          <w:sz w:val="24"/>
          <w:szCs w:val="24"/>
          <w:lang w:val="en-GB"/>
        </w:rPr>
      </w:r>
      <w:r>
        <w:rPr>
          <w:rFonts w:ascii="Arial" w:hAnsi="Arial" w:cs="Arial"/>
          <w:sz w:val="24"/>
          <w:szCs w:val="24"/>
          <w:lang w:val="en-GB"/>
        </w:rPr>
        <w:fldChar w:fldCharType="end"/>
      </w:r>
      <w:r>
        <w:rPr>
          <w:rFonts w:ascii="Arial" w:hAnsi="Arial" w:cs="Arial"/>
          <w:sz w:val="24"/>
          <w:szCs w:val="24"/>
          <w:lang w:val="en-GB"/>
        </w:rPr>
      </w:r>
      <w:r>
        <w:rPr>
          <w:rFonts w:ascii="Arial" w:hAnsi="Arial" w:cs="Arial"/>
          <w:sz w:val="24"/>
          <w:szCs w:val="24"/>
          <w:lang w:val="en-GB"/>
        </w:rPr>
        <w:fldChar w:fldCharType="separate"/>
      </w:r>
      <w:r>
        <w:rPr>
          <w:rFonts w:ascii="Arial" w:hAnsi="Arial" w:cs="Arial"/>
          <w:noProof/>
          <w:sz w:val="24"/>
          <w:szCs w:val="24"/>
          <w:lang w:val="en-GB"/>
        </w:rPr>
        <w:t>(</w:t>
      </w:r>
      <w:hyperlink w:anchor="_ENREF_78" w:tooltip="Hermans, 2009 #70" w:history="1">
        <w:r w:rsidR="00CB1842">
          <w:rPr>
            <w:rFonts w:ascii="Arial" w:hAnsi="Arial" w:cs="Arial"/>
            <w:noProof/>
            <w:sz w:val="24"/>
            <w:szCs w:val="24"/>
            <w:lang w:val="en-GB"/>
          </w:rPr>
          <w:t>6</w:t>
        </w:r>
      </w:hyperlink>
      <w:r>
        <w:rPr>
          <w:rFonts w:ascii="Arial" w:hAnsi="Arial" w:cs="Arial"/>
          <w:noProof/>
          <w:sz w:val="24"/>
          <w:szCs w:val="24"/>
          <w:lang w:val="en-GB"/>
        </w:rPr>
        <w:t>)</w:t>
      </w:r>
      <w:r>
        <w:rPr>
          <w:rFonts w:ascii="Arial" w:hAnsi="Arial" w:cs="Arial"/>
          <w:sz w:val="24"/>
          <w:szCs w:val="24"/>
          <w:lang w:val="en-GB"/>
        </w:rPr>
        <w:fldChar w:fldCharType="end"/>
      </w:r>
      <w:r w:rsidRPr="0041424E">
        <w:rPr>
          <w:rFonts w:ascii="Arial" w:hAnsi="Arial" w:cs="Arial"/>
          <w:sz w:val="24"/>
          <w:szCs w:val="24"/>
          <w:lang w:val="en-US"/>
        </w:rPr>
        <w:t>.</w:t>
      </w:r>
      <w:r w:rsidRPr="0041424E">
        <w:rPr>
          <w:rFonts w:ascii="Arial" w:hAnsi="Arial" w:cs="Arial"/>
          <w:sz w:val="24"/>
          <w:szCs w:val="24"/>
          <w:lang w:val="en-GB"/>
        </w:rPr>
        <w:t xml:space="preserve"> </w:t>
      </w:r>
      <w:r>
        <w:rPr>
          <w:rFonts w:ascii="Arial" w:hAnsi="Arial" w:cs="Arial"/>
          <w:sz w:val="24"/>
          <w:szCs w:val="24"/>
          <w:lang w:val="en-GB"/>
        </w:rPr>
        <w:t>Bed rest for 8-12 h after the biopsy is recommended.</w:t>
      </w:r>
    </w:p>
    <w:p w:rsidR="00380F3B" w:rsidRPr="005436CC" w:rsidRDefault="00380F3B" w:rsidP="00380F3B">
      <w:pPr>
        <w:pStyle w:val="VP3"/>
      </w:pPr>
      <w:bookmarkStart w:id="13" w:name="_Toc422393029"/>
      <w:r w:rsidRPr="005436CC">
        <w:t>Tonsillectomy/</w:t>
      </w:r>
      <w:proofErr w:type="spellStart"/>
      <w:r w:rsidRPr="005436CC">
        <w:t>Adenotomy</w:t>
      </w:r>
      <w:bookmarkEnd w:id="13"/>
      <w:proofErr w:type="spellEnd"/>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In children undergoing tonsillectomy preope</w:t>
      </w:r>
      <w:r>
        <w:rPr>
          <w:rFonts w:ascii="Arial" w:hAnsi="Arial" w:cs="Arial"/>
          <w:sz w:val="24"/>
          <w:szCs w:val="24"/>
          <w:lang w:val="en-GB"/>
        </w:rPr>
        <w:t>rative factor level should be 0.7-1.</w:t>
      </w:r>
      <w:r w:rsidRPr="0041424E">
        <w:rPr>
          <w:rFonts w:ascii="Arial" w:hAnsi="Arial" w:cs="Arial"/>
          <w:sz w:val="24"/>
          <w:szCs w:val="24"/>
          <w:lang w:val="en-GB"/>
        </w:rPr>
        <w:t xml:space="preserve">0 </w:t>
      </w:r>
      <w:proofErr w:type="spellStart"/>
      <w:r>
        <w:rPr>
          <w:rFonts w:ascii="Arial" w:hAnsi="Arial" w:cs="Arial"/>
          <w:sz w:val="24"/>
          <w:szCs w:val="24"/>
          <w:lang w:val="en-GB"/>
        </w:rPr>
        <w:t>kIU</w:t>
      </w:r>
      <w:proofErr w:type="spellEnd"/>
      <w:r>
        <w:rPr>
          <w:rFonts w:ascii="Arial" w:hAnsi="Arial" w:cs="Arial"/>
          <w:sz w:val="24"/>
          <w:szCs w:val="24"/>
          <w:lang w:val="en-GB"/>
        </w:rPr>
        <w:t>/</w:t>
      </w:r>
      <w:r w:rsidRPr="0041424E">
        <w:rPr>
          <w:rFonts w:ascii="Arial" w:hAnsi="Arial" w:cs="Arial"/>
          <w:sz w:val="24"/>
          <w:szCs w:val="24"/>
          <w:lang w:val="en-GB"/>
        </w:rPr>
        <w:t xml:space="preserve">L and replacement therapy should be continued for 7-10 days </w:t>
      </w:r>
      <w:proofErr w:type="spellStart"/>
      <w:r w:rsidRPr="0041424E">
        <w:rPr>
          <w:rFonts w:ascii="Arial" w:hAnsi="Arial" w:cs="Arial"/>
          <w:sz w:val="24"/>
          <w:szCs w:val="24"/>
          <w:lang w:val="en-GB"/>
        </w:rPr>
        <w:t>days</w:t>
      </w:r>
      <w:proofErr w:type="spellEnd"/>
      <w:r w:rsidRPr="0041424E">
        <w:rPr>
          <w:rFonts w:ascii="Arial" w:hAnsi="Arial" w:cs="Arial"/>
          <w:sz w:val="24"/>
          <w:szCs w:val="24"/>
          <w:lang w:val="en-GB"/>
        </w:rPr>
        <w:t xml:space="preserve"> with concomitant use of tranexamic acid as described below</w:t>
      </w:r>
      <w:r>
        <w:rPr>
          <w:rFonts w:ascii="Arial" w:hAnsi="Arial" w:cs="Arial"/>
          <w:sz w:val="24"/>
          <w:szCs w:val="24"/>
          <w:lang w:val="en-GB"/>
        </w:rPr>
        <w:t xml:space="preserve"> </w:t>
      </w:r>
      <w:r>
        <w:rPr>
          <w:rFonts w:ascii="Arial" w:hAnsi="Arial" w:cs="Arial"/>
          <w:sz w:val="24"/>
          <w:szCs w:val="24"/>
          <w:lang w:val="en-GB"/>
        </w:rPr>
        <w:fldChar w:fldCharType="begin">
          <w:fldData xml:space="preserve">PEVuZE5vdGU+PENpdGU+PEF1dGhvcj5ManVuZzwvQXV0aG9yPjxZZWFyPjIwMTI8L1llYXI+PFJl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</w:fldData>
        </w:fldChar>
      </w:r>
      <w:r>
        <w:rPr>
          <w:rFonts w:ascii="Arial" w:hAnsi="Arial" w:cs="Arial"/>
          <w:sz w:val="24"/>
          <w:szCs w:val="24"/>
          <w:lang w:val="en-GB"/>
        </w:rPr>
        <w:instrText xml:space="preserve"> ADDIN EN.CITE </w:instrText>
      </w:r>
      <w:r>
        <w:rPr>
          <w:rFonts w:ascii="Arial" w:hAnsi="Arial" w:cs="Arial"/>
          <w:sz w:val="24"/>
          <w:szCs w:val="24"/>
          <w:lang w:val="en-GB"/>
        </w:rPr>
        <w:fldChar w:fldCharType="begin">
          <w:fldData xml:space="preserve">PEVuZE5vdGU+PENpdGU+PEF1dGhvcj5ManVuZzwvQXV0aG9yPjxZZWFyPjIwMTI8L1llYXI+PFJl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</w:fldData>
        </w:fldChar>
      </w:r>
      <w:r>
        <w:rPr>
          <w:rFonts w:ascii="Arial" w:hAnsi="Arial" w:cs="Arial"/>
          <w:sz w:val="24"/>
          <w:szCs w:val="24"/>
          <w:lang w:val="en-GB"/>
        </w:rPr>
        <w:instrText xml:space="preserve"> ADDIN EN.CITE.DATA </w:instrText>
      </w:r>
      <w:r>
        <w:rPr>
          <w:rFonts w:ascii="Arial" w:hAnsi="Arial" w:cs="Arial"/>
          <w:sz w:val="24"/>
          <w:szCs w:val="24"/>
          <w:lang w:val="en-GB"/>
        </w:rPr>
      </w:r>
      <w:r>
        <w:rPr>
          <w:rFonts w:ascii="Arial" w:hAnsi="Arial" w:cs="Arial"/>
          <w:sz w:val="24"/>
          <w:szCs w:val="24"/>
          <w:lang w:val="en-GB"/>
        </w:rPr>
        <w:fldChar w:fldCharType="end"/>
      </w:r>
      <w:r>
        <w:rPr>
          <w:rFonts w:ascii="Arial" w:hAnsi="Arial" w:cs="Arial"/>
          <w:sz w:val="24"/>
          <w:szCs w:val="24"/>
          <w:lang w:val="en-GB"/>
        </w:rPr>
      </w:r>
      <w:r>
        <w:rPr>
          <w:rFonts w:ascii="Arial" w:hAnsi="Arial" w:cs="Arial"/>
          <w:sz w:val="24"/>
          <w:szCs w:val="24"/>
          <w:lang w:val="en-GB"/>
        </w:rPr>
        <w:fldChar w:fldCharType="separate"/>
      </w:r>
      <w:r>
        <w:rPr>
          <w:rFonts w:ascii="Arial" w:hAnsi="Arial" w:cs="Arial"/>
          <w:noProof/>
          <w:sz w:val="24"/>
          <w:szCs w:val="24"/>
          <w:lang w:val="en-GB"/>
        </w:rPr>
        <w:t>(</w:t>
      </w:r>
      <w:hyperlink w:anchor="_ENREF_77" w:tooltip="Ljung, 2012 #69" w:history="1">
        <w:r w:rsidR="00CB1842">
          <w:rPr>
            <w:rFonts w:ascii="Arial" w:hAnsi="Arial" w:cs="Arial"/>
            <w:noProof/>
            <w:sz w:val="24"/>
            <w:szCs w:val="24"/>
            <w:lang w:val="en-GB"/>
          </w:rPr>
          <w:t>5</w:t>
        </w:r>
      </w:hyperlink>
      <w:r>
        <w:rPr>
          <w:rFonts w:ascii="Arial" w:hAnsi="Arial" w:cs="Arial"/>
          <w:noProof/>
          <w:sz w:val="24"/>
          <w:szCs w:val="24"/>
          <w:lang w:val="en-GB"/>
        </w:rPr>
        <w:t xml:space="preserve">, </w:t>
      </w:r>
      <w:hyperlink w:anchor="_ENREF_78" w:tooltip="Hermans, 2009 #70" w:history="1">
        <w:r w:rsidR="00CB1842">
          <w:rPr>
            <w:rFonts w:ascii="Arial" w:hAnsi="Arial" w:cs="Arial"/>
            <w:noProof/>
            <w:sz w:val="24"/>
            <w:szCs w:val="24"/>
            <w:lang w:val="en-GB"/>
          </w:rPr>
          <w:t>6</w:t>
        </w:r>
      </w:hyperlink>
      <w:r>
        <w:rPr>
          <w:rFonts w:ascii="Arial" w:hAnsi="Arial" w:cs="Arial"/>
          <w:noProof/>
          <w:sz w:val="24"/>
          <w:szCs w:val="24"/>
          <w:lang w:val="en-GB"/>
        </w:rPr>
        <w:t>)</w:t>
      </w:r>
      <w:r>
        <w:rPr>
          <w:rFonts w:ascii="Arial" w:hAnsi="Arial" w:cs="Arial"/>
          <w:sz w:val="24"/>
          <w:szCs w:val="24"/>
          <w:lang w:val="en-GB"/>
        </w:rPr>
        <w:fldChar w:fldCharType="end"/>
      </w:r>
      <w:r>
        <w:rPr>
          <w:rFonts w:ascii="Arial" w:hAnsi="Arial" w:cs="Arial"/>
          <w:sz w:val="24"/>
          <w:szCs w:val="24"/>
          <w:lang w:val="en-GB"/>
        </w:rPr>
        <w:t>.</w:t>
      </w:r>
    </w:p>
    <w:p w:rsidR="00380F3B" w:rsidRPr="005436CC" w:rsidRDefault="00380F3B" w:rsidP="00380F3B">
      <w:pPr>
        <w:pStyle w:val="VP3"/>
      </w:pPr>
      <w:bookmarkStart w:id="14" w:name="_Toc422393030"/>
      <w:r w:rsidRPr="005436CC">
        <w:t>Prostatectomy</w:t>
      </w:r>
      <w:bookmarkEnd w:id="14"/>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Prostatectomy should be considered as major surgery. However, substitution therapy should be c</w:t>
      </w:r>
      <w:r>
        <w:rPr>
          <w:rFonts w:ascii="Arial" w:hAnsi="Arial" w:cs="Arial"/>
          <w:sz w:val="24"/>
          <w:szCs w:val="24"/>
          <w:lang w:val="en-GB"/>
        </w:rPr>
        <w:t>ontinued for at least 2 weeks due</w:t>
      </w:r>
      <w:r w:rsidRPr="0041424E">
        <w:rPr>
          <w:rFonts w:ascii="Arial" w:hAnsi="Arial" w:cs="Arial"/>
          <w:sz w:val="24"/>
          <w:szCs w:val="24"/>
          <w:lang w:val="en-GB"/>
        </w:rPr>
        <w:t xml:space="preserve"> to the increased risk of late bleeding complications</w:t>
      </w:r>
      <w:r w:rsidR="00CB1842">
        <w:rPr>
          <w:rFonts w:ascii="Arial" w:hAnsi="Arial" w:cs="Arial"/>
          <w:sz w:val="24"/>
          <w:szCs w:val="24"/>
          <w:lang w:val="en-GB"/>
        </w:rPr>
        <w:t>(6)</w:t>
      </w:r>
      <w:r w:rsidRPr="0041424E">
        <w:rPr>
          <w:rFonts w:ascii="Arial" w:hAnsi="Arial" w:cs="Arial"/>
          <w:sz w:val="24"/>
          <w:szCs w:val="24"/>
          <w:lang w:val="en-GB"/>
        </w:rPr>
        <w:t xml:space="preserve">. </w:t>
      </w:r>
    </w:p>
    <w:p w:rsidR="00380F3B" w:rsidRPr="005436CC" w:rsidRDefault="00380F3B" w:rsidP="00380F3B">
      <w:pPr>
        <w:pStyle w:val="VP3"/>
      </w:pPr>
      <w:bookmarkStart w:id="15" w:name="_Toc422393031"/>
      <w:r w:rsidRPr="005436CC">
        <w:lastRenderedPageBreak/>
        <w:t xml:space="preserve">Mild </w:t>
      </w:r>
      <w:proofErr w:type="spellStart"/>
      <w:r w:rsidRPr="005436CC">
        <w:t>hemophilia</w:t>
      </w:r>
      <w:bookmarkEnd w:id="15"/>
      <w:proofErr w:type="spellEnd"/>
      <w:r w:rsidRPr="005436CC">
        <w:t xml:space="preserve"> </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 xml:space="preserve">Surgery in persons with mild </w:t>
      </w:r>
      <w:proofErr w:type="spellStart"/>
      <w:r>
        <w:rPr>
          <w:rFonts w:ascii="Arial" w:hAnsi="Arial" w:cs="Arial"/>
          <w:sz w:val="24"/>
          <w:szCs w:val="24"/>
          <w:lang w:val="en-GB"/>
        </w:rPr>
        <w:t>hemo</w:t>
      </w:r>
      <w:r w:rsidRPr="0041424E">
        <w:rPr>
          <w:rFonts w:ascii="Arial" w:hAnsi="Arial" w:cs="Arial"/>
          <w:sz w:val="24"/>
          <w:szCs w:val="24"/>
          <w:lang w:val="en-GB"/>
        </w:rPr>
        <w:t>philia</w:t>
      </w:r>
      <w:proofErr w:type="spellEnd"/>
      <w:r w:rsidRPr="0041424E">
        <w:rPr>
          <w:rFonts w:ascii="Arial" w:hAnsi="Arial" w:cs="Arial"/>
          <w:sz w:val="24"/>
          <w:szCs w:val="24"/>
          <w:lang w:val="en-GB"/>
        </w:rPr>
        <w:t xml:space="preserve"> A can be performed using desmopressin (DDAVP) when FVIII can be raised to an appropriate therapeutic level. Administration of desmopressin (DDAVP) can raise FVIII level adequately (three to six times baseline levels) in patients with mild, and possibly moderate, </w:t>
      </w:r>
      <w:proofErr w:type="spellStart"/>
      <w:r w:rsidRPr="0041424E">
        <w:rPr>
          <w:rFonts w:ascii="Arial" w:hAnsi="Arial" w:cs="Arial"/>
          <w:sz w:val="24"/>
          <w:szCs w:val="24"/>
          <w:lang w:val="en-GB"/>
        </w:rPr>
        <w:t>hemophilia</w:t>
      </w:r>
      <w:proofErr w:type="spellEnd"/>
      <w:r w:rsidRPr="0041424E">
        <w:rPr>
          <w:rFonts w:ascii="Arial" w:hAnsi="Arial" w:cs="Arial"/>
          <w:sz w:val="24"/>
          <w:szCs w:val="24"/>
          <w:lang w:val="en-GB"/>
        </w:rPr>
        <w:t xml:space="preserve"> A. Testing for DDAVP response prior to surgery should be performed</w:t>
      </w:r>
      <w:r>
        <w:rPr>
          <w:rFonts w:ascii="Arial" w:hAnsi="Arial" w:cs="Arial"/>
          <w:sz w:val="24"/>
          <w:szCs w:val="24"/>
          <w:lang w:val="en-GB"/>
        </w:rPr>
        <w:t xml:space="preserve"> after one and four hours</w:t>
      </w:r>
      <w:r w:rsidRPr="0041424E">
        <w:rPr>
          <w:rFonts w:ascii="Arial" w:hAnsi="Arial" w:cs="Arial"/>
          <w:sz w:val="24"/>
          <w:szCs w:val="24"/>
          <w:lang w:val="en-GB"/>
        </w:rPr>
        <w:t>.</w:t>
      </w:r>
    </w:p>
    <w:p w:rsidR="00380F3B" w:rsidRPr="0041424E"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 xml:space="preserve">Desmopressin does not affect FIX levels and is of no value in </w:t>
      </w:r>
      <w:proofErr w:type="spellStart"/>
      <w:r w:rsidRPr="0041424E">
        <w:rPr>
          <w:rFonts w:ascii="Arial" w:hAnsi="Arial" w:cs="Arial"/>
          <w:sz w:val="24"/>
          <w:szCs w:val="24"/>
          <w:lang w:val="en-GB"/>
        </w:rPr>
        <w:t>hemophilia</w:t>
      </w:r>
      <w:proofErr w:type="spellEnd"/>
      <w:r w:rsidRPr="0041424E">
        <w:rPr>
          <w:rFonts w:ascii="Arial" w:hAnsi="Arial" w:cs="Arial"/>
          <w:sz w:val="24"/>
          <w:szCs w:val="24"/>
          <w:lang w:val="en-GB"/>
        </w:rPr>
        <w:t xml:space="preserve"> B. </w:t>
      </w:r>
    </w:p>
    <w:p w:rsidR="00380F3B" w:rsidRPr="0041424E" w:rsidRDefault="00380F3B" w:rsidP="00380F3B">
      <w:pPr>
        <w:numPr>
          <w:ilvl w:val="0"/>
          <w:numId w:val="2"/>
        </w:numPr>
        <w:spacing w:after="120" w:line="360" w:lineRule="auto"/>
        <w:rPr>
          <w:rFonts w:ascii="Arial" w:hAnsi="Arial" w:cs="Arial"/>
          <w:sz w:val="24"/>
          <w:szCs w:val="24"/>
          <w:lang w:val="en-US"/>
        </w:rPr>
      </w:pPr>
      <w:r>
        <w:rPr>
          <w:rFonts w:ascii="Arial" w:hAnsi="Arial" w:cs="Arial"/>
          <w:sz w:val="24"/>
          <w:szCs w:val="24"/>
          <w:lang w:val="en-US"/>
        </w:rPr>
        <w:t>0.</w:t>
      </w:r>
      <w:r w:rsidRPr="0041424E">
        <w:rPr>
          <w:rFonts w:ascii="Arial" w:hAnsi="Arial" w:cs="Arial"/>
          <w:sz w:val="24"/>
          <w:szCs w:val="24"/>
          <w:lang w:val="en-US"/>
        </w:rPr>
        <w:t xml:space="preserve">3 </w:t>
      </w:r>
      <w:r>
        <w:rPr>
          <w:rFonts w:ascii="Arial" w:hAnsi="Arial" w:cs="Arial"/>
          <w:sz w:val="24"/>
          <w:szCs w:val="24"/>
          <w:lang w:val="en-US"/>
        </w:rPr>
        <w:t>µg</w:t>
      </w:r>
      <w:r w:rsidRPr="0041424E">
        <w:rPr>
          <w:rFonts w:ascii="Arial" w:hAnsi="Arial" w:cs="Arial"/>
          <w:sz w:val="24"/>
          <w:szCs w:val="24"/>
          <w:lang w:val="en-US"/>
        </w:rPr>
        <w:t xml:space="preserve">/kg </w:t>
      </w:r>
      <w:proofErr w:type="spellStart"/>
      <w:r w:rsidRPr="0041424E">
        <w:rPr>
          <w:rFonts w:ascii="Arial" w:hAnsi="Arial" w:cs="Arial"/>
          <w:sz w:val="24"/>
          <w:szCs w:val="24"/>
          <w:lang w:val="en-US"/>
        </w:rPr>
        <w:t>i.v.</w:t>
      </w:r>
      <w:proofErr w:type="spellEnd"/>
      <w:r w:rsidRPr="0041424E">
        <w:rPr>
          <w:rFonts w:ascii="Arial" w:hAnsi="Arial" w:cs="Arial"/>
          <w:sz w:val="24"/>
          <w:szCs w:val="24"/>
          <w:lang w:val="en-US"/>
        </w:rPr>
        <w:t xml:space="preserve"> or </w:t>
      </w:r>
      <w:proofErr w:type="spellStart"/>
      <w:r w:rsidRPr="0041424E">
        <w:rPr>
          <w:rFonts w:ascii="Arial" w:hAnsi="Arial" w:cs="Arial"/>
          <w:sz w:val="24"/>
          <w:szCs w:val="24"/>
          <w:lang w:val="en-US"/>
        </w:rPr>
        <w:t>s.c.</w:t>
      </w:r>
      <w:proofErr w:type="spellEnd"/>
    </w:p>
    <w:p w:rsidR="00380F3B" w:rsidRPr="0041424E" w:rsidRDefault="00380F3B" w:rsidP="00380F3B">
      <w:pPr>
        <w:numPr>
          <w:ilvl w:val="0"/>
          <w:numId w:val="2"/>
        </w:numPr>
        <w:spacing w:after="120" w:line="360" w:lineRule="auto"/>
        <w:rPr>
          <w:rFonts w:ascii="Arial" w:hAnsi="Arial" w:cs="Arial"/>
          <w:sz w:val="24"/>
          <w:szCs w:val="24"/>
          <w:lang w:val="en-US"/>
        </w:rPr>
      </w:pPr>
      <w:r w:rsidRPr="0041424E">
        <w:rPr>
          <w:rFonts w:ascii="Arial" w:hAnsi="Arial" w:cs="Arial"/>
          <w:sz w:val="24"/>
          <w:szCs w:val="24"/>
          <w:lang w:val="en-US"/>
        </w:rPr>
        <w:t xml:space="preserve">300 </w:t>
      </w:r>
      <w:r>
        <w:rPr>
          <w:rFonts w:ascii="Arial" w:hAnsi="Arial" w:cs="Arial"/>
          <w:sz w:val="24"/>
          <w:szCs w:val="24"/>
          <w:lang w:val="en-US"/>
        </w:rPr>
        <w:t>µg</w:t>
      </w:r>
      <w:r w:rsidRPr="0041424E">
        <w:rPr>
          <w:rFonts w:ascii="Arial" w:hAnsi="Arial" w:cs="Arial"/>
          <w:sz w:val="24"/>
          <w:szCs w:val="24"/>
          <w:lang w:val="en-US"/>
        </w:rPr>
        <w:t xml:space="preserve"> </w:t>
      </w:r>
      <w:proofErr w:type="spellStart"/>
      <w:r w:rsidRPr="0041424E">
        <w:rPr>
          <w:rFonts w:ascii="Arial" w:hAnsi="Arial" w:cs="Arial"/>
          <w:sz w:val="24"/>
          <w:szCs w:val="24"/>
          <w:lang w:val="en-US"/>
        </w:rPr>
        <w:t>i.n</w:t>
      </w:r>
      <w:proofErr w:type="spellEnd"/>
      <w:r w:rsidRPr="0041424E">
        <w:rPr>
          <w:rFonts w:ascii="Arial" w:hAnsi="Arial" w:cs="Arial"/>
          <w:sz w:val="24"/>
          <w:szCs w:val="24"/>
          <w:lang w:val="en-US"/>
        </w:rPr>
        <w:t xml:space="preserve">. (spray) (150 </w:t>
      </w:r>
      <w:r>
        <w:rPr>
          <w:rFonts w:ascii="Arial" w:hAnsi="Arial" w:cs="Arial"/>
          <w:sz w:val="24"/>
          <w:szCs w:val="24"/>
          <w:lang w:val="en-US"/>
        </w:rPr>
        <w:t>µg</w:t>
      </w:r>
      <w:r w:rsidRPr="0041424E">
        <w:rPr>
          <w:rFonts w:ascii="Arial" w:hAnsi="Arial" w:cs="Arial"/>
          <w:sz w:val="24"/>
          <w:szCs w:val="24"/>
          <w:lang w:val="en-US"/>
        </w:rPr>
        <w:t xml:space="preserve"> if BW</w:t>
      </w:r>
      <w:r>
        <w:rPr>
          <w:rFonts w:ascii="Arial" w:hAnsi="Arial" w:cs="Arial"/>
          <w:sz w:val="24"/>
          <w:szCs w:val="24"/>
          <w:lang w:val="en-US"/>
        </w:rPr>
        <w:t xml:space="preserve"> </w:t>
      </w:r>
      <w:r w:rsidRPr="0041424E">
        <w:rPr>
          <w:rFonts w:ascii="Arial" w:hAnsi="Arial" w:cs="Arial"/>
          <w:sz w:val="24"/>
          <w:szCs w:val="24"/>
          <w:lang w:val="en-US"/>
        </w:rPr>
        <w:t>&lt;30 kg)</w:t>
      </w:r>
    </w:p>
    <w:p w:rsidR="00380F3B" w:rsidRPr="0041424E" w:rsidRDefault="00380F3B" w:rsidP="00380F3B">
      <w:pPr>
        <w:spacing w:after="120" w:line="360" w:lineRule="auto"/>
        <w:rPr>
          <w:rFonts w:ascii="Arial" w:hAnsi="Arial" w:cs="Arial"/>
          <w:sz w:val="24"/>
          <w:szCs w:val="24"/>
          <w:lang w:val="en-US"/>
        </w:rPr>
      </w:pPr>
      <w:r w:rsidRPr="0041424E">
        <w:rPr>
          <w:rFonts w:ascii="Arial" w:hAnsi="Arial" w:cs="Arial"/>
          <w:sz w:val="24"/>
          <w:szCs w:val="24"/>
          <w:lang w:val="en-US"/>
        </w:rPr>
        <w:t>Intravenously (</w:t>
      </w:r>
      <w:proofErr w:type="spellStart"/>
      <w:r w:rsidRPr="0041424E">
        <w:rPr>
          <w:rFonts w:ascii="Arial" w:hAnsi="Arial" w:cs="Arial"/>
          <w:sz w:val="24"/>
          <w:szCs w:val="24"/>
          <w:lang w:val="en-US"/>
        </w:rPr>
        <w:t>i.v.</w:t>
      </w:r>
      <w:proofErr w:type="spellEnd"/>
      <w:r w:rsidRPr="0041424E">
        <w:rPr>
          <w:rFonts w:ascii="Arial" w:hAnsi="Arial" w:cs="Arial"/>
          <w:sz w:val="24"/>
          <w:szCs w:val="24"/>
          <w:lang w:val="en-US"/>
        </w:rPr>
        <w:t xml:space="preserve">): slow injection of DDAVP (diluted in </w:t>
      </w:r>
      <w:r>
        <w:rPr>
          <w:rFonts w:ascii="Arial" w:hAnsi="Arial" w:cs="Arial"/>
          <w:sz w:val="24"/>
          <w:szCs w:val="24"/>
          <w:lang w:val="en-US"/>
        </w:rPr>
        <w:t xml:space="preserve">10 mL </w:t>
      </w:r>
      <w:r w:rsidRPr="0041424E">
        <w:rPr>
          <w:rFonts w:ascii="Arial" w:hAnsi="Arial" w:cs="Arial"/>
          <w:sz w:val="24"/>
          <w:szCs w:val="24"/>
          <w:lang w:val="en-US"/>
        </w:rPr>
        <w:t>saline) during 15 minutes or infusion (diluted in 50</w:t>
      </w:r>
      <w:r>
        <w:rPr>
          <w:rFonts w:ascii="Arial" w:hAnsi="Arial" w:cs="Arial"/>
          <w:sz w:val="24"/>
          <w:szCs w:val="24"/>
          <w:lang w:val="en-US"/>
        </w:rPr>
        <w:t>-</w:t>
      </w:r>
      <w:r w:rsidRPr="0041424E">
        <w:rPr>
          <w:rFonts w:ascii="Arial" w:hAnsi="Arial" w:cs="Arial"/>
          <w:sz w:val="24"/>
          <w:szCs w:val="24"/>
          <w:lang w:val="en-US"/>
        </w:rPr>
        <w:t xml:space="preserve">100 </w:t>
      </w:r>
      <w:r>
        <w:rPr>
          <w:rFonts w:ascii="Arial" w:hAnsi="Arial" w:cs="Arial"/>
          <w:sz w:val="24"/>
          <w:szCs w:val="24"/>
          <w:lang w:val="en-US"/>
        </w:rPr>
        <w:t>mL</w:t>
      </w:r>
      <w:r w:rsidRPr="0041424E">
        <w:rPr>
          <w:rFonts w:ascii="Arial" w:hAnsi="Arial" w:cs="Arial"/>
          <w:sz w:val="24"/>
          <w:szCs w:val="24"/>
          <w:lang w:val="en-US"/>
        </w:rPr>
        <w:t xml:space="preserve"> saline) during 30 minutes diluted in 50-100 </w:t>
      </w:r>
      <w:r>
        <w:rPr>
          <w:rFonts w:ascii="Arial" w:hAnsi="Arial" w:cs="Arial"/>
          <w:sz w:val="24"/>
          <w:szCs w:val="24"/>
          <w:lang w:val="en-US"/>
        </w:rPr>
        <w:t>mL</w:t>
      </w:r>
      <w:r w:rsidRPr="0041424E">
        <w:rPr>
          <w:rFonts w:ascii="Arial" w:hAnsi="Arial" w:cs="Arial"/>
          <w:sz w:val="24"/>
          <w:szCs w:val="24"/>
          <w:lang w:val="en-US"/>
        </w:rPr>
        <w:t xml:space="preserve"> saline. Peak FVIII/VWF levels are observed at 60 minutes.</w:t>
      </w:r>
    </w:p>
    <w:p w:rsidR="00380F3B" w:rsidRPr="0041424E" w:rsidRDefault="00380F3B" w:rsidP="00380F3B">
      <w:pPr>
        <w:spacing w:after="120" w:line="360" w:lineRule="auto"/>
        <w:rPr>
          <w:rFonts w:ascii="Arial" w:hAnsi="Arial" w:cs="Arial"/>
          <w:sz w:val="24"/>
          <w:szCs w:val="24"/>
          <w:lang w:val="en-US"/>
        </w:rPr>
      </w:pPr>
      <w:r w:rsidRPr="0041424E">
        <w:rPr>
          <w:rFonts w:ascii="Arial" w:hAnsi="Arial" w:cs="Arial"/>
          <w:sz w:val="24"/>
          <w:szCs w:val="24"/>
          <w:lang w:val="en-US"/>
        </w:rPr>
        <w:t>Subcutaneously (</w:t>
      </w:r>
      <w:proofErr w:type="spellStart"/>
      <w:proofErr w:type="gramStart"/>
      <w:r w:rsidRPr="0041424E">
        <w:rPr>
          <w:rFonts w:ascii="Arial" w:hAnsi="Arial" w:cs="Arial"/>
          <w:sz w:val="24"/>
          <w:szCs w:val="24"/>
          <w:lang w:val="en-US"/>
        </w:rPr>
        <w:t>s.c</w:t>
      </w:r>
      <w:proofErr w:type="gramEnd"/>
      <w:r w:rsidRPr="0041424E">
        <w:rPr>
          <w:rFonts w:ascii="Arial" w:hAnsi="Arial" w:cs="Arial"/>
          <w:sz w:val="24"/>
          <w:szCs w:val="24"/>
          <w:lang w:val="en-US"/>
        </w:rPr>
        <w:t>.</w:t>
      </w:r>
      <w:proofErr w:type="spellEnd"/>
      <w:r w:rsidRPr="0041424E">
        <w:rPr>
          <w:rFonts w:ascii="Arial" w:hAnsi="Arial" w:cs="Arial"/>
          <w:sz w:val="24"/>
          <w:szCs w:val="24"/>
          <w:lang w:val="en-US"/>
        </w:rPr>
        <w:t>): Peak FVIII/VWF levels are reached after about 120 minutes.</w:t>
      </w:r>
    </w:p>
    <w:p w:rsidR="00380F3B" w:rsidRPr="00094F3B" w:rsidRDefault="00380F3B" w:rsidP="00380F3B">
      <w:pPr>
        <w:spacing w:after="120" w:line="360" w:lineRule="auto"/>
        <w:rPr>
          <w:rFonts w:ascii="Arial" w:hAnsi="Arial" w:cs="Arial"/>
          <w:sz w:val="24"/>
          <w:szCs w:val="24"/>
          <w:lang w:val="en-US"/>
        </w:rPr>
      </w:pPr>
      <w:proofErr w:type="spellStart"/>
      <w:r w:rsidRPr="0041424E">
        <w:rPr>
          <w:rFonts w:ascii="Arial" w:hAnsi="Arial" w:cs="Arial"/>
          <w:sz w:val="24"/>
          <w:szCs w:val="24"/>
          <w:lang w:val="en-US"/>
        </w:rPr>
        <w:t>Octostim</w:t>
      </w:r>
      <w:proofErr w:type="spellEnd"/>
      <w:r w:rsidRPr="00961481">
        <w:rPr>
          <w:rFonts w:ascii="Arial" w:hAnsi="Arial" w:cs="Arial"/>
          <w:sz w:val="24"/>
          <w:szCs w:val="24"/>
          <w:vertAlign w:val="superscript"/>
          <w:lang w:val="en-US"/>
        </w:rPr>
        <w:t>®</w:t>
      </w:r>
      <w:r w:rsidRPr="0041424E">
        <w:rPr>
          <w:rFonts w:ascii="Arial" w:hAnsi="Arial" w:cs="Arial"/>
          <w:sz w:val="24"/>
          <w:szCs w:val="24"/>
          <w:lang w:val="en-US"/>
        </w:rPr>
        <w:t xml:space="preserve"> solution (15 </w:t>
      </w:r>
      <w:r>
        <w:rPr>
          <w:rFonts w:ascii="Arial" w:hAnsi="Arial" w:cs="Arial"/>
          <w:sz w:val="24"/>
          <w:szCs w:val="24"/>
          <w:lang w:val="en-US"/>
        </w:rPr>
        <w:t>µg</w:t>
      </w:r>
      <w:r w:rsidRPr="0041424E">
        <w:rPr>
          <w:rFonts w:ascii="Arial" w:hAnsi="Arial" w:cs="Arial"/>
          <w:sz w:val="24"/>
          <w:szCs w:val="24"/>
          <w:lang w:val="en-US"/>
        </w:rPr>
        <w:t xml:space="preserve">/mL) is the most suitable for </w:t>
      </w:r>
      <w:proofErr w:type="spellStart"/>
      <w:proofErr w:type="gramStart"/>
      <w:r w:rsidRPr="0041424E">
        <w:rPr>
          <w:rFonts w:ascii="Arial" w:hAnsi="Arial" w:cs="Arial"/>
          <w:sz w:val="24"/>
          <w:szCs w:val="24"/>
          <w:lang w:val="en-US"/>
        </w:rPr>
        <w:t>s.c</w:t>
      </w:r>
      <w:proofErr w:type="gramEnd"/>
      <w:r w:rsidRPr="0041424E">
        <w:rPr>
          <w:rFonts w:ascii="Arial" w:hAnsi="Arial" w:cs="Arial"/>
          <w:sz w:val="24"/>
          <w:szCs w:val="24"/>
          <w:lang w:val="en-US"/>
        </w:rPr>
        <w:t>.</w:t>
      </w:r>
      <w:proofErr w:type="spellEnd"/>
      <w:r w:rsidRPr="0041424E">
        <w:rPr>
          <w:rFonts w:ascii="Arial" w:hAnsi="Arial" w:cs="Arial"/>
          <w:sz w:val="24"/>
          <w:szCs w:val="24"/>
          <w:lang w:val="en-US"/>
        </w:rPr>
        <w:t xml:space="preserve"> administration, due to its high concentration.  Often a single 15 </w:t>
      </w:r>
      <w:r>
        <w:rPr>
          <w:rFonts w:ascii="Arial" w:hAnsi="Arial" w:cs="Arial"/>
          <w:sz w:val="24"/>
          <w:szCs w:val="24"/>
          <w:lang w:val="en-US"/>
        </w:rPr>
        <w:t>µg</w:t>
      </w:r>
      <w:r w:rsidRPr="0041424E">
        <w:rPr>
          <w:rFonts w:ascii="Arial" w:hAnsi="Arial" w:cs="Arial"/>
          <w:sz w:val="24"/>
          <w:szCs w:val="24"/>
          <w:lang w:val="en-US"/>
        </w:rPr>
        <w:t xml:space="preserve"> dose </w:t>
      </w:r>
      <w:proofErr w:type="spellStart"/>
      <w:proofErr w:type="gramStart"/>
      <w:r w:rsidRPr="0041424E">
        <w:rPr>
          <w:rFonts w:ascii="Arial" w:hAnsi="Arial" w:cs="Arial"/>
          <w:sz w:val="24"/>
          <w:szCs w:val="24"/>
          <w:lang w:val="en-US"/>
        </w:rPr>
        <w:t>s.c</w:t>
      </w:r>
      <w:proofErr w:type="gramEnd"/>
      <w:r w:rsidRPr="0041424E">
        <w:rPr>
          <w:rFonts w:ascii="Arial" w:hAnsi="Arial" w:cs="Arial"/>
          <w:sz w:val="24"/>
          <w:szCs w:val="24"/>
          <w:lang w:val="en-US"/>
        </w:rPr>
        <w:t>.</w:t>
      </w:r>
      <w:proofErr w:type="spellEnd"/>
      <w:r>
        <w:rPr>
          <w:rFonts w:ascii="Arial" w:hAnsi="Arial" w:cs="Arial"/>
          <w:sz w:val="24"/>
          <w:szCs w:val="24"/>
          <w:lang w:val="en-US"/>
        </w:rPr>
        <w:t xml:space="preserve"> will suffice in adults.</w:t>
      </w:r>
    </w:p>
    <w:p w:rsidR="00380F3B" w:rsidRPr="00094F3B" w:rsidRDefault="00380F3B" w:rsidP="00380F3B">
      <w:pPr>
        <w:spacing w:after="120" w:line="360" w:lineRule="auto"/>
        <w:rPr>
          <w:rFonts w:ascii="Arial" w:hAnsi="Arial" w:cs="Arial"/>
          <w:sz w:val="24"/>
          <w:szCs w:val="24"/>
          <w:lang w:val="en-GB"/>
        </w:rPr>
      </w:pPr>
      <w:r w:rsidRPr="0041424E">
        <w:rPr>
          <w:rFonts w:ascii="Arial" w:hAnsi="Arial" w:cs="Arial"/>
          <w:sz w:val="24"/>
          <w:szCs w:val="24"/>
          <w:lang w:val="en-GB"/>
        </w:rPr>
        <w:t>An additional dose of DDAVP is inf</w:t>
      </w:r>
      <w:r>
        <w:rPr>
          <w:rFonts w:ascii="Arial" w:hAnsi="Arial" w:cs="Arial"/>
          <w:sz w:val="24"/>
          <w:szCs w:val="24"/>
          <w:lang w:val="en-GB"/>
        </w:rPr>
        <w:t>used on the second day (12/24h)</w:t>
      </w:r>
      <w:r w:rsidRPr="0041424E">
        <w:rPr>
          <w:rFonts w:ascii="Arial" w:hAnsi="Arial" w:cs="Arial"/>
          <w:sz w:val="24"/>
          <w:szCs w:val="24"/>
          <w:lang w:val="en-GB"/>
        </w:rPr>
        <w:t xml:space="preserve">. DDAVP may cause fluid </w:t>
      </w:r>
      <w:proofErr w:type="spellStart"/>
      <w:r w:rsidRPr="0041424E">
        <w:rPr>
          <w:rFonts w:ascii="Arial" w:hAnsi="Arial" w:cs="Arial"/>
          <w:sz w:val="24"/>
          <w:szCs w:val="24"/>
          <w:lang w:val="en-GB"/>
        </w:rPr>
        <w:t>retension</w:t>
      </w:r>
      <w:proofErr w:type="spellEnd"/>
      <w:r w:rsidRPr="0041424E">
        <w:rPr>
          <w:rFonts w:ascii="Arial" w:hAnsi="Arial" w:cs="Arial"/>
          <w:sz w:val="24"/>
          <w:szCs w:val="24"/>
          <w:lang w:val="en-GB"/>
        </w:rPr>
        <w:t>, which deserves special attention in the youngest children (&lt;4 years) in whom FVIII con</w:t>
      </w:r>
      <w:r>
        <w:rPr>
          <w:rFonts w:ascii="Arial" w:hAnsi="Arial" w:cs="Arial"/>
          <w:sz w:val="24"/>
          <w:szCs w:val="24"/>
          <w:lang w:val="en-GB"/>
        </w:rPr>
        <w:t>centrate should be considered. A fluid restriction of 1-1.5 L is recommended.</w:t>
      </w:r>
    </w:p>
    <w:p w:rsidR="00380F3B" w:rsidRPr="005436CC" w:rsidRDefault="00380F3B" w:rsidP="00380F3B">
      <w:pPr>
        <w:pStyle w:val="VP3"/>
      </w:pPr>
      <w:r>
        <w:rPr>
          <w:i/>
          <w:sz w:val="24"/>
        </w:rPr>
        <w:br w:type="page"/>
      </w:r>
      <w:bookmarkStart w:id="16" w:name="_Toc422393032"/>
      <w:r w:rsidRPr="005436CC">
        <w:lastRenderedPageBreak/>
        <w:t>Tranexamic acid</w:t>
      </w:r>
      <w:bookmarkEnd w:id="16"/>
      <w:r w:rsidRPr="005436CC">
        <w:t xml:space="preserve"> </w:t>
      </w:r>
    </w:p>
    <w:p w:rsidR="00380F3B" w:rsidRPr="0041424E" w:rsidRDefault="00380F3B" w:rsidP="00380F3B">
      <w:pPr>
        <w:spacing w:after="120" w:line="360" w:lineRule="auto"/>
        <w:rPr>
          <w:rFonts w:ascii="Arial" w:hAnsi="Arial" w:cs="Arial"/>
          <w:sz w:val="24"/>
          <w:szCs w:val="24"/>
          <w:lang w:val="en-US"/>
        </w:rPr>
      </w:pPr>
      <w:r w:rsidRPr="0041424E">
        <w:rPr>
          <w:rFonts w:ascii="Arial" w:hAnsi="Arial" w:cs="Arial"/>
          <w:sz w:val="24"/>
          <w:szCs w:val="24"/>
          <w:lang w:val="en-US"/>
        </w:rPr>
        <w:t xml:space="preserve">Tranexamic acid is an </w:t>
      </w:r>
      <w:proofErr w:type="spellStart"/>
      <w:r w:rsidRPr="0041424E">
        <w:rPr>
          <w:rFonts w:ascii="Arial" w:hAnsi="Arial" w:cs="Arial"/>
          <w:sz w:val="24"/>
          <w:szCs w:val="24"/>
          <w:lang w:val="en-US"/>
        </w:rPr>
        <w:t>antifibrinolytic</w:t>
      </w:r>
      <w:proofErr w:type="spellEnd"/>
      <w:r w:rsidRPr="0041424E">
        <w:rPr>
          <w:rFonts w:ascii="Arial" w:hAnsi="Arial" w:cs="Arial"/>
          <w:sz w:val="24"/>
          <w:szCs w:val="24"/>
          <w:lang w:val="en-US"/>
        </w:rPr>
        <w:t xml:space="preserve"> agent. Administration can </w:t>
      </w:r>
      <w:r>
        <w:rPr>
          <w:rFonts w:ascii="Arial" w:hAnsi="Arial" w:cs="Arial"/>
          <w:sz w:val="24"/>
          <w:szCs w:val="24"/>
          <w:lang w:val="en-US"/>
        </w:rPr>
        <w:t>be oral, intravenous or topical</w:t>
      </w:r>
      <w:r w:rsidRPr="0041424E">
        <w:rPr>
          <w:rFonts w:ascii="Arial" w:hAnsi="Arial" w:cs="Arial"/>
          <w:sz w:val="24"/>
          <w:szCs w:val="24"/>
          <w:lang w:val="en-US"/>
        </w:rPr>
        <w:t xml:space="preserve"> (e.g. as mouthwash). It can be used in combination wit</w:t>
      </w:r>
      <w:r>
        <w:rPr>
          <w:rFonts w:ascii="Arial" w:hAnsi="Arial" w:cs="Arial"/>
          <w:sz w:val="24"/>
          <w:szCs w:val="24"/>
          <w:lang w:val="en-US"/>
        </w:rPr>
        <w:t xml:space="preserve">h DDAVP, FVIII/FIX and </w:t>
      </w:r>
      <w:proofErr w:type="spellStart"/>
      <w:r>
        <w:rPr>
          <w:rFonts w:ascii="Arial" w:hAnsi="Arial" w:cs="Arial"/>
          <w:sz w:val="24"/>
          <w:szCs w:val="24"/>
          <w:lang w:val="en-US"/>
        </w:rPr>
        <w:t>rFVIIa</w:t>
      </w:r>
      <w:proofErr w:type="spellEnd"/>
      <w:r>
        <w:rPr>
          <w:rFonts w:ascii="Arial" w:hAnsi="Arial" w:cs="Arial"/>
          <w:sz w:val="24"/>
          <w:szCs w:val="24"/>
          <w:lang w:val="en-US"/>
        </w:rPr>
        <w:t xml:space="preserve">. </w:t>
      </w:r>
      <w:r w:rsidRPr="0041424E">
        <w:rPr>
          <w:rFonts w:ascii="Arial" w:hAnsi="Arial" w:cs="Arial"/>
          <w:sz w:val="24"/>
          <w:szCs w:val="24"/>
          <w:lang w:val="en-US"/>
        </w:rPr>
        <w:t>To increase its effectiveness, tranexamic acid should be given prior to elective procedures and with repetitive dosing to ensure conc</w:t>
      </w:r>
      <w:r>
        <w:rPr>
          <w:rFonts w:ascii="Arial" w:hAnsi="Arial" w:cs="Arial"/>
          <w:sz w:val="24"/>
          <w:szCs w:val="24"/>
          <w:lang w:val="en-US"/>
        </w:rPr>
        <w:t xml:space="preserve">entrations in tissues as well. </w:t>
      </w:r>
    </w:p>
    <w:p w:rsidR="00380F3B" w:rsidRPr="00834EDE" w:rsidRDefault="00380F3B" w:rsidP="00380F3B">
      <w:pPr>
        <w:numPr>
          <w:ilvl w:val="0"/>
          <w:numId w:val="1"/>
        </w:numPr>
        <w:spacing w:after="120" w:line="360" w:lineRule="auto"/>
        <w:rPr>
          <w:rFonts w:ascii="Arial" w:hAnsi="Arial" w:cs="Arial"/>
          <w:sz w:val="24"/>
          <w:szCs w:val="24"/>
          <w:lang w:val="en-US"/>
        </w:rPr>
      </w:pPr>
      <w:r w:rsidRPr="00834EDE">
        <w:rPr>
          <w:rFonts w:ascii="Arial" w:hAnsi="Arial" w:cs="Arial"/>
          <w:sz w:val="24"/>
          <w:szCs w:val="24"/>
          <w:lang w:val="en-US"/>
        </w:rPr>
        <w:t>Orally 25 mg/kg 3-4 times daily for 7-10 days</w:t>
      </w:r>
    </w:p>
    <w:p w:rsidR="00380F3B" w:rsidRPr="0041424E" w:rsidRDefault="00380F3B" w:rsidP="00380F3B">
      <w:pPr>
        <w:numPr>
          <w:ilvl w:val="0"/>
          <w:numId w:val="1"/>
        </w:numPr>
        <w:spacing w:after="120" w:line="360" w:lineRule="auto"/>
        <w:rPr>
          <w:rFonts w:ascii="Arial" w:hAnsi="Arial" w:cs="Arial"/>
          <w:sz w:val="24"/>
          <w:szCs w:val="24"/>
          <w:lang w:val="en-US"/>
        </w:rPr>
      </w:pPr>
      <w:r w:rsidRPr="0041424E">
        <w:rPr>
          <w:rFonts w:ascii="Arial" w:hAnsi="Arial" w:cs="Arial"/>
          <w:sz w:val="24"/>
          <w:szCs w:val="24"/>
          <w:lang w:val="en-US"/>
        </w:rPr>
        <w:t>Intravenously 10 mg</w:t>
      </w:r>
      <w:r>
        <w:rPr>
          <w:rFonts w:ascii="Arial" w:hAnsi="Arial" w:cs="Arial"/>
          <w:sz w:val="24"/>
          <w:szCs w:val="24"/>
          <w:lang w:val="en-US"/>
        </w:rPr>
        <w:t>/</w:t>
      </w:r>
      <w:r w:rsidRPr="0041424E">
        <w:rPr>
          <w:rFonts w:ascii="Arial" w:hAnsi="Arial" w:cs="Arial"/>
          <w:sz w:val="24"/>
          <w:szCs w:val="24"/>
          <w:lang w:val="en-US"/>
        </w:rPr>
        <w:t>kg</w:t>
      </w:r>
      <w:r>
        <w:rPr>
          <w:rFonts w:ascii="Arial" w:hAnsi="Arial" w:cs="Arial"/>
          <w:sz w:val="24"/>
          <w:szCs w:val="24"/>
          <w:lang w:val="en-US"/>
        </w:rPr>
        <w:t xml:space="preserve"> 3-4 times daily for 7-10 days</w:t>
      </w:r>
    </w:p>
    <w:p w:rsidR="00380F3B" w:rsidRPr="0041424E" w:rsidRDefault="00380F3B" w:rsidP="00380F3B">
      <w:pPr>
        <w:numPr>
          <w:ilvl w:val="0"/>
          <w:numId w:val="1"/>
        </w:numPr>
        <w:spacing w:after="120" w:line="360" w:lineRule="auto"/>
        <w:rPr>
          <w:rFonts w:ascii="Arial" w:hAnsi="Arial" w:cs="Arial"/>
          <w:sz w:val="24"/>
          <w:szCs w:val="24"/>
          <w:lang w:val="en-US"/>
        </w:rPr>
      </w:pPr>
      <w:r w:rsidRPr="0041424E">
        <w:rPr>
          <w:rFonts w:ascii="Arial" w:hAnsi="Arial" w:cs="Arial"/>
          <w:sz w:val="24"/>
          <w:szCs w:val="24"/>
          <w:lang w:val="en-US"/>
        </w:rPr>
        <w:t>Mouthwash 10 mL of a 5% solution 4 times daily, which can be swallow</w:t>
      </w:r>
      <w:r>
        <w:rPr>
          <w:rFonts w:ascii="Arial" w:hAnsi="Arial" w:cs="Arial"/>
          <w:sz w:val="24"/>
          <w:szCs w:val="24"/>
          <w:lang w:val="en-US"/>
        </w:rPr>
        <w:t>ed</w:t>
      </w:r>
    </w:p>
    <w:p w:rsidR="00380F3B" w:rsidRPr="005436CC" w:rsidRDefault="00380F3B" w:rsidP="00380F3B">
      <w:pPr>
        <w:pStyle w:val="VP3"/>
      </w:pPr>
      <w:bookmarkStart w:id="17" w:name="_Toc422393033"/>
      <w:r w:rsidRPr="005436CC">
        <w:t>Limitations</w:t>
      </w:r>
      <w:bookmarkEnd w:id="17"/>
      <w:r w:rsidRPr="005436CC">
        <w:t xml:space="preserve"> </w:t>
      </w:r>
    </w:p>
    <w:p w:rsidR="00380F3B" w:rsidRPr="0041424E" w:rsidRDefault="00380F3B" w:rsidP="00380F3B">
      <w:pPr>
        <w:numPr>
          <w:ilvl w:val="0"/>
          <w:numId w:val="1"/>
        </w:numPr>
        <w:spacing w:after="120" w:line="360" w:lineRule="auto"/>
        <w:rPr>
          <w:rFonts w:ascii="Arial" w:hAnsi="Arial" w:cs="Arial"/>
          <w:sz w:val="24"/>
          <w:szCs w:val="24"/>
          <w:lang w:val="en-US"/>
        </w:rPr>
      </w:pPr>
      <w:r w:rsidRPr="0041424E">
        <w:rPr>
          <w:rFonts w:ascii="Arial" w:hAnsi="Arial" w:cs="Arial"/>
          <w:sz w:val="24"/>
          <w:szCs w:val="24"/>
          <w:lang w:val="en-US"/>
        </w:rPr>
        <w:t>Contraindicated in the management</w:t>
      </w:r>
      <w:r>
        <w:rPr>
          <w:rFonts w:ascii="Arial" w:hAnsi="Arial" w:cs="Arial"/>
          <w:sz w:val="24"/>
          <w:szCs w:val="24"/>
          <w:lang w:val="en-US"/>
        </w:rPr>
        <w:t xml:space="preserve"> of upper urinary tract bleeds</w:t>
      </w:r>
    </w:p>
    <w:p w:rsidR="00380F3B" w:rsidRPr="0041424E" w:rsidRDefault="00380F3B" w:rsidP="00380F3B">
      <w:pPr>
        <w:numPr>
          <w:ilvl w:val="0"/>
          <w:numId w:val="1"/>
        </w:numPr>
        <w:spacing w:after="120" w:line="360" w:lineRule="auto"/>
        <w:rPr>
          <w:rFonts w:ascii="Arial" w:hAnsi="Arial" w:cs="Arial"/>
          <w:sz w:val="24"/>
          <w:szCs w:val="24"/>
          <w:lang w:val="en-US"/>
        </w:rPr>
      </w:pPr>
      <w:r w:rsidRPr="0041424E">
        <w:rPr>
          <w:rFonts w:ascii="Arial" w:hAnsi="Arial" w:cs="Arial"/>
          <w:sz w:val="24"/>
          <w:szCs w:val="24"/>
          <w:lang w:val="en-US"/>
        </w:rPr>
        <w:t>Dose reduction is necessary in pa</w:t>
      </w:r>
      <w:r>
        <w:rPr>
          <w:rFonts w:ascii="Arial" w:hAnsi="Arial" w:cs="Arial"/>
          <w:sz w:val="24"/>
          <w:szCs w:val="24"/>
          <w:lang w:val="en-US"/>
        </w:rPr>
        <w:t>tients with renal insufficiency</w:t>
      </w:r>
    </w:p>
    <w:p w:rsidR="00380F3B" w:rsidRPr="0041424E" w:rsidRDefault="00380F3B" w:rsidP="00380F3B">
      <w:pPr>
        <w:numPr>
          <w:ilvl w:val="0"/>
          <w:numId w:val="1"/>
        </w:numPr>
        <w:spacing w:after="120" w:line="360" w:lineRule="auto"/>
        <w:rPr>
          <w:rFonts w:ascii="Arial" w:hAnsi="Arial" w:cs="Arial"/>
          <w:sz w:val="24"/>
          <w:szCs w:val="24"/>
          <w:lang w:val="en-US"/>
        </w:rPr>
      </w:pPr>
      <w:r w:rsidRPr="0041424E">
        <w:rPr>
          <w:rFonts w:ascii="Arial" w:hAnsi="Arial" w:cs="Arial"/>
          <w:sz w:val="24"/>
          <w:szCs w:val="24"/>
          <w:lang w:val="en-US"/>
        </w:rPr>
        <w:t>Should be avoided, or its usage minimized, in patients with a recent thromboembolism and/or a previous personal or family hi</w:t>
      </w:r>
      <w:r>
        <w:rPr>
          <w:rFonts w:ascii="Arial" w:hAnsi="Arial" w:cs="Arial"/>
          <w:sz w:val="24"/>
          <w:szCs w:val="24"/>
          <w:lang w:val="en-US"/>
        </w:rPr>
        <w:t>story of thromboembolic disease</w:t>
      </w:r>
    </w:p>
    <w:p w:rsidR="00380F3B" w:rsidRPr="0041424E" w:rsidRDefault="00380F3B" w:rsidP="00380F3B">
      <w:pPr>
        <w:numPr>
          <w:ilvl w:val="0"/>
          <w:numId w:val="1"/>
        </w:numPr>
        <w:spacing w:after="120" w:line="360" w:lineRule="auto"/>
        <w:rPr>
          <w:rFonts w:ascii="Arial" w:hAnsi="Arial" w:cs="Arial"/>
          <w:sz w:val="24"/>
          <w:szCs w:val="24"/>
          <w:lang w:val="en-US"/>
        </w:rPr>
      </w:pPr>
      <w:r w:rsidRPr="0041424E">
        <w:rPr>
          <w:rFonts w:ascii="Arial" w:hAnsi="Arial" w:cs="Arial"/>
          <w:sz w:val="24"/>
          <w:szCs w:val="24"/>
          <w:lang w:val="en-US"/>
        </w:rPr>
        <w:t>No data are available on the use</w:t>
      </w:r>
      <w:r>
        <w:rPr>
          <w:rFonts w:ascii="Arial" w:hAnsi="Arial" w:cs="Arial"/>
          <w:sz w:val="24"/>
          <w:szCs w:val="24"/>
          <w:lang w:val="en-US"/>
        </w:rPr>
        <w:t xml:space="preserve"> of tranexamic acid in newborns</w:t>
      </w:r>
    </w:p>
    <w:p w:rsidR="00380F3B" w:rsidRPr="005436CC" w:rsidRDefault="00380F3B" w:rsidP="00380F3B">
      <w:pPr>
        <w:pStyle w:val="VP3"/>
      </w:pPr>
      <w:bookmarkStart w:id="18" w:name="_Toc422393034"/>
      <w:r w:rsidRPr="005436CC">
        <w:t>Adverse effects</w:t>
      </w:r>
      <w:bookmarkEnd w:id="18"/>
    </w:p>
    <w:p w:rsidR="00380F3B" w:rsidRPr="0041424E" w:rsidRDefault="00380F3B" w:rsidP="00380F3B">
      <w:pPr>
        <w:spacing w:after="120" w:line="360" w:lineRule="auto"/>
        <w:rPr>
          <w:rFonts w:ascii="Arial" w:hAnsi="Arial" w:cs="Arial"/>
          <w:sz w:val="24"/>
          <w:szCs w:val="24"/>
          <w:lang w:val="en-US"/>
        </w:rPr>
      </w:pPr>
      <w:proofErr w:type="gramStart"/>
      <w:r>
        <w:rPr>
          <w:rFonts w:ascii="Arial" w:hAnsi="Arial" w:cs="Arial"/>
          <w:sz w:val="24"/>
          <w:szCs w:val="24"/>
          <w:lang w:val="en-US"/>
        </w:rPr>
        <w:t xml:space="preserve">Nausea, </w:t>
      </w:r>
      <w:r w:rsidRPr="0041424E">
        <w:rPr>
          <w:rFonts w:ascii="Arial" w:hAnsi="Arial" w:cs="Arial"/>
          <w:sz w:val="24"/>
          <w:szCs w:val="24"/>
          <w:lang w:val="en-US"/>
        </w:rPr>
        <w:t>vomiting, diarrhea and abdominal pain.</w:t>
      </w:r>
      <w:proofErr w:type="gramEnd"/>
    </w:p>
    <w:p w:rsidR="00380F3B" w:rsidRPr="005436CC" w:rsidRDefault="00380F3B" w:rsidP="00380F3B">
      <w:pPr>
        <w:pStyle w:val="VP2"/>
        <w:rPr>
          <w:lang w:val="en-US"/>
        </w:rPr>
      </w:pPr>
      <w:bookmarkStart w:id="19" w:name="_Toc422393035"/>
      <w:r w:rsidRPr="005436CC">
        <w:rPr>
          <w:lang w:val="en-US"/>
        </w:rPr>
        <w:t>Postoperative management</w:t>
      </w:r>
      <w:bookmarkEnd w:id="19"/>
    </w:p>
    <w:p w:rsidR="00380F3B" w:rsidRPr="0041424E" w:rsidRDefault="00380F3B" w:rsidP="00380F3B">
      <w:pPr>
        <w:spacing w:after="120" w:line="360" w:lineRule="auto"/>
        <w:rPr>
          <w:rFonts w:ascii="Arial" w:hAnsi="Arial" w:cs="Arial"/>
          <w:sz w:val="24"/>
          <w:szCs w:val="24"/>
          <w:lang w:val="en-US"/>
        </w:rPr>
      </w:pPr>
      <w:r w:rsidRPr="0041424E">
        <w:rPr>
          <w:rFonts w:ascii="Arial" w:hAnsi="Arial" w:cs="Arial"/>
          <w:sz w:val="24"/>
          <w:szCs w:val="24"/>
          <w:lang w:val="en-US"/>
        </w:rPr>
        <w:t>Adequate pain control is an important factor in success</w:t>
      </w:r>
      <w:r>
        <w:rPr>
          <w:rFonts w:ascii="Arial" w:hAnsi="Arial" w:cs="Arial"/>
          <w:sz w:val="24"/>
          <w:szCs w:val="24"/>
          <w:lang w:val="en-US"/>
        </w:rPr>
        <w:t>ful</w:t>
      </w:r>
      <w:r w:rsidRPr="0041424E">
        <w:rPr>
          <w:rFonts w:ascii="Arial" w:hAnsi="Arial" w:cs="Arial"/>
          <w:sz w:val="24"/>
          <w:szCs w:val="24"/>
          <w:lang w:val="en-US"/>
        </w:rPr>
        <w:t xml:space="preserve"> postoperative management and rehabilitation. However, in general, </w:t>
      </w:r>
      <w:proofErr w:type="spellStart"/>
      <w:r w:rsidRPr="0041424E">
        <w:rPr>
          <w:rFonts w:ascii="Arial" w:hAnsi="Arial" w:cs="Arial"/>
          <w:sz w:val="24"/>
          <w:szCs w:val="24"/>
          <w:lang w:val="en-US"/>
        </w:rPr>
        <w:t>neuraxial</w:t>
      </w:r>
      <w:proofErr w:type="spellEnd"/>
      <w:r w:rsidRPr="0041424E">
        <w:rPr>
          <w:rFonts w:ascii="Arial" w:hAnsi="Arial" w:cs="Arial"/>
          <w:sz w:val="24"/>
          <w:szCs w:val="24"/>
          <w:lang w:val="en-US"/>
        </w:rPr>
        <w:t xml:space="preserve"> anesthetic and </w:t>
      </w:r>
      <w:proofErr w:type="spellStart"/>
      <w:r w:rsidRPr="0041424E">
        <w:rPr>
          <w:rFonts w:ascii="Arial" w:hAnsi="Arial" w:cs="Arial"/>
          <w:sz w:val="24"/>
          <w:szCs w:val="24"/>
          <w:lang w:val="en-US"/>
        </w:rPr>
        <w:t>analgestic</w:t>
      </w:r>
      <w:proofErr w:type="spellEnd"/>
      <w:r w:rsidRPr="0041424E">
        <w:rPr>
          <w:rFonts w:ascii="Arial" w:hAnsi="Arial" w:cs="Arial"/>
          <w:sz w:val="24"/>
          <w:szCs w:val="24"/>
          <w:lang w:val="en-US"/>
        </w:rPr>
        <w:t xml:space="preserve"> techniques (epidural anesthesia) are contraindicated postoperatively due to the risk of bleeds. However, nerve blocks may be used in this patient group (with caution</w:t>
      </w:r>
      <w:r>
        <w:rPr>
          <w:rFonts w:ascii="Arial" w:hAnsi="Arial" w:cs="Arial"/>
          <w:sz w:val="24"/>
          <w:szCs w:val="24"/>
          <w:lang w:val="en-US"/>
        </w:rPr>
        <w:t xml:space="preserve"> and under replacement coverage</w:t>
      </w:r>
      <w:r w:rsidRPr="0041424E">
        <w:rPr>
          <w:rFonts w:ascii="Arial" w:hAnsi="Arial" w:cs="Arial"/>
          <w:sz w:val="24"/>
          <w:szCs w:val="24"/>
          <w:lang w:val="en-US"/>
        </w:rPr>
        <w:t xml:space="preserve">). Acetylsalicylic acid and Cyclooxygenase-1 inhibitors should also be avoided since they induce platelet dysfunction and thereby contribute to impaired hemostasis. </w:t>
      </w:r>
      <w:r>
        <w:rPr>
          <w:rFonts w:ascii="Arial" w:hAnsi="Arial" w:cs="Arial"/>
          <w:sz w:val="24"/>
          <w:szCs w:val="24"/>
          <w:lang w:val="en-US"/>
        </w:rPr>
        <w:t>COX-2 inhibitors are suitable with proton pump inhibitors, unless there is renal insufficiency.</w:t>
      </w:r>
      <w:r w:rsidRPr="0041424E">
        <w:rPr>
          <w:rFonts w:ascii="Arial" w:hAnsi="Arial" w:cs="Arial"/>
          <w:sz w:val="24"/>
          <w:szCs w:val="24"/>
          <w:lang w:val="en-US"/>
        </w:rPr>
        <w:t xml:space="preserve">   </w:t>
      </w:r>
    </w:p>
    <w:p w:rsidR="00380F3B" w:rsidRPr="0041424E" w:rsidRDefault="00380F3B" w:rsidP="00380F3B">
      <w:pPr>
        <w:spacing w:after="120" w:line="360" w:lineRule="auto"/>
        <w:rPr>
          <w:rFonts w:ascii="Arial" w:hAnsi="Arial" w:cs="Arial"/>
          <w:sz w:val="24"/>
          <w:szCs w:val="24"/>
          <w:lang w:val="en-US"/>
        </w:rPr>
      </w:pPr>
      <w:r w:rsidRPr="0041424E">
        <w:rPr>
          <w:rFonts w:ascii="Arial" w:hAnsi="Arial" w:cs="Arial"/>
          <w:sz w:val="24"/>
          <w:szCs w:val="24"/>
          <w:lang w:val="en-US"/>
        </w:rPr>
        <w:t xml:space="preserve">A physical therapy plan to assess </w:t>
      </w:r>
      <w:r>
        <w:rPr>
          <w:rFonts w:ascii="Arial" w:hAnsi="Arial" w:cs="Arial"/>
          <w:sz w:val="24"/>
          <w:szCs w:val="24"/>
          <w:lang w:val="en-US"/>
        </w:rPr>
        <w:t xml:space="preserve">pre- and </w:t>
      </w:r>
      <w:r w:rsidRPr="0041424E">
        <w:rPr>
          <w:rFonts w:ascii="Arial" w:hAnsi="Arial" w:cs="Arial"/>
          <w:sz w:val="24"/>
          <w:szCs w:val="24"/>
          <w:lang w:val="en-US"/>
        </w:rPr>
        <w:t xml:space="preserve">postsurgical rehabilitation is advisable to patients undergoing elective orthopedic surgery and the physical therapist should be </w:t>
      </w:r>
      <w:r w:rsidRPr="0041424E">
        <w:rPr>
          <w:rFonts w:ascii="Arial" w:hAnsi="Arial" w:cs="Arial"/>
          <w:sz w:val="24"/>
          <w:szCs w:val="24"/>
          <w:lang w:val="en-US"/>
        </w:rPr>
        <w:lastRenderedPageBreak/>
        <w:t xml:space="preserve">experienced in the management of hemophilia and in frequent communication with the other members of the hemophilia treatment team </w:t>
      </w:r>
    </w:p>
    <w:p w:rsidR="00380F3B" w:rsidRPr="005436CC" w:rsidRDefault="00380F3B" w:rsidP="00380F3B">
      <w:pPr>
        <w:pStyle w:val="VP2"/>
        <w:rPr>
          <w:lang w:val="en-US"/>
        </w:rPr>
      </w:pPr>
      <w:bookmarkStart w:id="20" w:name="_Toc422393036"/>
      <w:r w:rsidRPr="005436CC">
        <w:rPr>
          <w:lang w:val="en-US"/>
        </w:rPr>
        <w:t>Orthopedic aspects</w:t>
      </w:r>
      <w:bookmarkEnd w:id="20"/>
    </w:p>
    <w:p w:rsidR="00380F3B" w:rsidRPr="0041424E" w:rsidRDefault="00380F3B" w:rsidP="00380F3B">
      <w:pPr>
        <w:spacing w:after="120" w:line="360" w:lineRule="auto"/>
        <w:rPr>
          <w:rFonts w:ascii="Arial" w:hAnsi="Arial" w:cs="Arial"/>
          <w:sz w:val="24"/>
          <w:szCs w:val="24"/>
          <w:lang w:val="en-GB"/>
        </w:rPr>
      </w:pPr>
      <w:proofErr w:type="spellStart"/>
      <w:r w:rsidRPr="0041424E">
        <w:rPr>
          <w:rFonts w:ascii="Arial" w:hAnsi="Arial" w:cs="Arial"/>
          <w:sz w:val="24"/>
          <w:szCs w:val="24"/>
          <w:lang w:val="en-GB"/>
        </w:rPr>
        <w:t>Ort</w:t>
      </w:r>
      <w:r>
        <w:rPr>
          <w:rFonts w:ascii="Arial" w:hAnsi="Arial" w:cs="Arial"/>
          <w:sz w:val="24"/>
          <w:szCs w:val="24"/>
          <w:lang w:val="en-GB"/>
        </w:rPr>
        <w:t>hop</w:t>
      </w:r>
      <w:r w:rsidRPr="0041424E">
        <w:rPr>
          <w:rFonts w:ascii="Arial" w:hAnsi="Arial" w:cs="Arial"/>
          <w:sz w:val="24"/>
          <w:szCs w:val="24"/>
          <w:lang w:val="en-GB"/>
        </w:rPr>
        <w:t>edic</w:t>
      </w:r>
      <w:proofErr w:type="spellEnd"/>
      <w:r w:rsidRPr="0041424E">
        <w:rPr>
          <w:rFonts w:ascii="Arial" w:hAnsi="Arial" w:cs="Arial"/>
          <w:sz w:val="24"/>
          <w:szCs w:val="24"/>
          <w:lang w:val="en-GB"/>
        </w:rPr>
        <w:t xml:space="preserve"> surgery in </w:t>
      </w:r>
      <w:r>
        <w:rPr>
          <w:rFonts w:ascii="Arial" w:hAnsi="Arial" w:cs="Arial"/>
          <w:sz w:val="24"/>
          <w:szCs w:val="24"/>
          <w:lang w:val="en-GB"/>
        </w:rPr>
        <w:t>PWHs</w:t>
      </w:r>
      <w:r w:rsidRPr="0041424E">
        <w:rPr>
          <w:rFonts w:ascii="Arial" w:hAnsi="Arial" w:cs="Arial"/>
          <w:sz w:val="24"/>
          <w:szCs w:val="24"/>
          <w:lang w:val="en-GB"/>
        </w:rPr>
        <w:t xml:space="preserve"> is truly a collective effort, involving not only the surgeon but also collaboration with the comprehensive </w:t>
      </w:r>
      <w:proofErr w:type="spellStart"/>
      <w:r>
        <w:rPr>
          <w:rFonts w:ascii="Arial" w:hAnsi="Arial" w:cs="Arial"/>
          <w:sz w:val="24"/>
          <w:szCs w:val="24"/>
          <w:lang w:val="en-GB"/>
        </w:rPr>
        <w:t>hemo</w:t>
      </w:r>
      <w:r w:rsidRPr="0041424E">
        <w:rPr>
          <w:rFonts w:ascii="Arial" w:hAnsi="Arial" w:cs="Arial"/>
          <w:sz w:val="24"/>
          <w:szCs w:val="24"/>
          <w:lang w:val="en-GB"/>
        </w:rPr>
        <w:t>philia</w:t>
      </w:r>
      <w:proofErr w:type="spellEnd"/>
      <w:r w:rsidRPr="0041424E">
        <w:rPr>
          <w:rFonts w:ascii="Arial" w:hAnsi="Arial" w:cs="Arial"/>
          <w:sz w:val="24"/>
          <w:szCs w:val="24"/>
          <w:lang w:val="en-GB"/>
        </w:rPr>
        <w:t xml:space="preserve"> </w:t>
      </w:r>
      <w:proofErr w:type="spellStart"/>
      <w:r>
        <w:rPr>
          <w:rFonts w:ascii="Arial" w:hAnsi="Arial" w:cs="Arial"/>
          <w:sz w:val="24"/>
          <w:szCs w:val="24"/>
          <w:lang w:val="en-GB"/>
        </w:rPr>
        <w:t>center</w:t>
      </w:r>
      <w:proofErr w:type="spellEnd"/>
      <w:r w:rsidRPr="0041424E">
        <w:rPr>
          <w:rFonts w:ascii="Arial" w:hAnsi="Arial" w:cs="Arial"/>
          <w:sz w:val="24"/>
          <w:szCs w:val="24"/>
          <w:lang w:val="en-GB"/>
        </w:rPr>
        <w:t xml:space="preserve"> </w:t>
      </w:r>
      <w:r>
        <w:rPr>
          <w:rFonts w:ascii="Arial" w:hAnsi="Arial" w:cs="Arial"/>
          <w:sz w:val="24"/>
          <w:szCs w:val="24"/>
          <w:lang w:val="en-GB"/>
        </w:rPr>
        <w:t xml:space="preserve">team </w:t>
      </w:r>
      <w:r w:rsidRPr="0041424E">
        <w:rPr>
          <w:rFonts w:ascii="Arial" w:hAnsi="Arial" w:cs="Arial"/>
          <w:sz w:val="24"/>
          <w:szCs w:val="24"/>
          <w:lang w:val="en-GB"/>
        </w:rPr>
        <w:t>to address serious consideration</w:t>
      </w:r>
      <w:r>
        <w:rPr>
          <w:rFonts w:ascii="Arial" w:hAnsi="Arial" w:cs="Arial"/>
          <w:sz w:val="24"/>
          <w:szCs w:val="24"/>
          <w:lang w:val="en-GB"/>
        </w:rPr>
        <w:t xml:space="preserve">s. The optimal timing of </w:t>
      </w:r>
      <w:proofErr w:type="spellStart"/>
      <w:r>
        <w:rPr>
          <w:rFonts w:ascii="Arial" w:hAnsi="Arial" w:cs="Arial"/>
          <w:sz w:val="24"/>
          <w:szCs w:val="24"/>
          <w:lang w:val="en-GB"/>
        </w:rPr>
        <w:t>orthop</w:t>
      </w:r>
      <w:r w:rsidRPr="0041424E">
        <w:rPr>
          <w:rFonts w:ascii="Arial" w:hAnsi="Arial" w:cs="Arial"/>
          <w:sz w:val="24"/>
          <w:szCs w:val="24"/>
          <w:lang w:val="en-GB"/>
        </w:rPr>
        <w:t>edic</w:t>
      </w:r>
      <w:proofErr w:type="spellEnd"/>
      <w:r w:rsidRPr="0041424E">
        <w:rPr>
          <w:rFonts w:ascii="Arial" w:hAnsi="Arial" w:cs="Arial"/>
          <w:sz w:val="24"/>
          <w:szCs w:val="24"/>
          <w:lang w:val="en-GB"/>
        </w:rPr>
        <w:t xml:space="preserve"> surgery during the lifetime of the </w:t>
      </w:r>
      <w:proofErr w:type="spellStart"/>
      <w:r>
        <w:rPr>
          <w:rFonts w:ascii="Arial" w:hAnsi="Arial" w:cs="Arial"/>
          <w:sz w:val="24"/>
          <w:szCs w:val="24"/>
          <w:lang w:val="en-GB"/>
        </w:rPr>
        <w:t>hemo</w:t>
      </w:r>
      <w:r w:rsidRPr="0041424E">
        <w:rPr>
          <w:rFonts w:ascii="Arial" w:hAnsi="Arial" w:cs="Arial"/>
          <w:sz w:val="24"/>
          <w:szCs w:val="24"/>
          <w:lang w:val="en-GB"/>
        </w:rPr>
        <w:t>philic</w:t>
      </w:r>
      <w:proofErr w:type="spellEnd"/>
      <w:r w:rsidRPr="0041424E">
        <w:rPr>
          <w:rFonts w:ascii="Arial" w:hAnsi="Arial" w:cs="Arial"/>
          <w:sz w:val="24"/>
          <w:szCs w:val="24"/>
          <w:lang w:val="en-GB"/>
        </w:rPr>
        <w:t xml:space="preserve"> patient is unknown. However, the more demanding social and professional life of youth also favour the early correction of joint disease. These factors have contributed to th</w:t>
      </w:r>
      <w:r>
        <w:rPr>
          <w:rFonts w:ascii="Arial" w:hAnsi="Arial" w:cs="Arial"/>
          <w:sz w:val="24"/>
          <w:szCs w:val="24"/>
          <w:lang w:val="en-GB"/>
        </w:rPr>
        <w:t xml:space="preserve">e tendency towards early </w:t>
      </w:r>
      <w:proofErr w:type="spellStart"/>
      <w:r>
        <w:rPr>
          <w:rFonts w:ascii="Arial" w:hAnsi="Arial" w:cs="Arial"/>
          <w:sz w:val="24"/>
          <w:szCs w:val="24"/>
          <w:lang w:val="en-GB"/>
        </w:rPr>
        <w:t>orthop</w:t>
      </w:r>
      <w:r w:rsidRPr="0041424E">
        <w:rPr>
          <w:rFonts w:ascii="Arial" w:hAnsi="Arial" w:cs="Arial"/>
          <w:sz w:val="24"/>
          <w:szCs w:val="24"/>
          <w:lang w:val="en-GB"/>
        </w:rPr>
        <w:t>edic</w:t>
      </w:r>
      <w:proofErr w:type="spellEnd"/>
      <w:r w:rsidRPr="0041424E">
        <w:rPr>
          <w:rFonts w:ascii="Arial" w:hAnsi="Arial" w:cs="Arial"/>
          <w:sz w:val="24"/>
          <w:szCs w:val="24"/>
          <w:lang w:val="en-GB"/>
        </w:rPr>
        <w:t xml:space="preserve"> intervention, and the focus of such procedures has shifted from relief of pain towards the correction of functional disability. </w:t>
      </w:r>
    </w:p>
    <w:p w:rsidR="00380F3B" w:rsidRPr="0041424E" w:rsidRDefault="00380F3B" w:rsidP="00380F3B">
      <w:pPr>
        <w:spacing w:after="120" w:line="360" w:lineRule="auto"/>
        <w:rPr>
          <w:rFonts w:ascii="Arial" w:hAnsi="Arial" w:cs="Arial"/>
          <w:sz w:val="24"/>
          <w:szCs w:val="24"/>
          <w:lang w:val="en-GB"/>
        </w:rPr>
      </w:pPr>
      <w:r w:rsidRPr="009B0D06">
        <w:rPr>
          <w:rFonts w:ascii="Arial" w:hAnsi="Arial" w:cs="Arial"/>
          <w:b/>
          <w:sz w:val="24"/>
          <w:szCs w:val="24"/>
          <w:lang w:val="en-GB"/>
        </w:rPr>
        <w:t>Table 5:</w:t>
      </w:r>
      <w:r w:rsidRPr="0041424E">
        <w:rPr>
          <w:rFonts w:ascii="Arial" w:hAnsi="Arial" w:cs="Arial"/>
          <w:sz w:val="24"/>
          <w:szCs w:val="24"/>
          <w:lang w:val="en-GB"/>
        </w:rPr>
        <w:t xml:space="preserve"> Recommended plasma factor l</w:t>
      </w:r>
      <w:r>
        <w:rPr>
          <w:rFonts w:ascii="Arial" w:hAnsi="Arial" w:cs="Arial"/>
          <w:sz w:val="24"/>
          <w:szCs w:val="24"/>
          <w:lang w:val="en-GB"/>
        </w:rPr>
        <w:t>evels before and after surgery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4"/>
        <w:gridCol w:w="1844"/>
        <w:gridCol w:w="1844"/>
      </w:tblGrid>
      <w:tr w:rsidR="00380F3B" w:rsidRPr="0041424E" w:rsidTr="00C2493C">
        <w:tc>
          <w:tcPr>
            <w:tcW w:w="1844" w:type="dxa"/>
            <w:vMerge w:val="restart"/>
          </w:tcPr>
          <w:p w:rsidR="00380F3B" w:rsidRPr="0041424E" w:rsidRDefault="00380F3B" w:rsidP="00C2493C">
            <w:pPr>
              <w:rPr>
                <w:rFonts w:ascii="Arial" w:hAnsi="Arial" w:cs="Arial"/>
                <w:sz w:val="24"/>
                <w:szCs w:val="24"/>
                <w:lang w:val="en-GB"/>
              </w:rPr>
            </w:pPr>
          </w:p>
        </w:tc>
        <w:tc>
          <w:tcPr>
            <w:tcW w:w="3688" w:type="dxa"/>
            <w:gridSpan w:val="2"/>
          </w:tcPr>
          <w:p w:rsidR="00380F3B" w:rsidRPr="008F6C0F" w:rsidRDefault="00380F3B" w:rsidP="00C2493C">
            <w:pPr>
              <w:spacing w:line="240" w:lineRule="auto"/>
              <w:jc w:val="center"/>
              <w:rPr>
                <w:rFonts w:ascii="Arial" w:hAnsi="Arial" w:cs="Arial"/>
                <w:sz w:val="16"/>
                <w:szCs w:val="16"/>
                <w:lang w:val="en-GB"/>
              </w:rPr>
            </w:pPr>
          </w:p>
          <w:p w:rsidR="00380F3B" w:rsidRPr="0041424E" w:rsidRDefault="00380F3B" w:rsidP="00C2493C">
            <w:pPr>
              <w:jc w:val="center"/>
              <w:rPr>
                <w:rFonts w:ascii="Arial" w:hAnsi="Arial" w:cs="Arial"/>
                <w:sz w:val="24"/>
                <w:szCs w:val="24"/>
                <w:lang w:val="en-GB"/>
              </w:rPr>
            </w:pPr>
            <w:proofErr w:type="spellStart"/>
            <w:r w:rsidRPr="0041424E">
              <w:rPr>
                <w:rFonts w:ascii="Arial" w:hAnsi="Arial" w:cs="Arial"/>
                <w:sz w:val="24"/>
                <w:szCs w:val="24"/>
                <w:lang w:val="en-GB"/>
              </w:rPr>
              <w:t>Hemophilia</w:t>
            </w:r>
            <w:proofErr w:type="spellEnd"/>
            <w:r w:rsidRPr="0041424E">
              <w:rPr>
                <w:rFonts w:ascii="Arial" w:hAnsi="Arial" w:cs="Arial"/>
                <w:sz w:val="24"/>
                <w:szCs w:val="24"/>
                <w:lang w:val="en-GB"/>
              </w:rPr>
              <w:t xml:space="preserve"> A</w:t>
            </w:r>
            <w:r>
              <w:rPr>
                <w:rFonts w:ascii="Arial" w:hAnsi="Arial" w:cs="Arial"/>
                <w:sz w:val="24"/>
                <w:szCs w:val="24"/>
                <w:lang w:val="en-GB"/>
              </w:rPr>
              <w:t xml:space="preserve"> and B</w:t>
            </w:r>
          </w:p>
        </w:tc>
      </w:tr>
      <w:tr w:rsidR="00380F3B" w:rsidRPr="0041424E" w:rsidTr="00C2493C">
        <w:tc>
          <w:tcPr>
            <w:tcW w:w="1844" w:type="dxa"/>
            <w:vMerge/>
          </w:tcPr>
          <w:p w:rsidR="00380F3B" w:rsidRPr="0041424E" w:rsidRDefault="00380F3B" w:rsidP="00C2493C">
            <w:pPr>
              <w:rPr>
                <w:rFonts w:ascii="Arial" w:hAnsi="Arial" w:cs="Arial"/>
                <w:sz w:val="24"/>
                <w:szCs w:val="24"/>
                <w:lang w:val="en-GB"/>
              </w:rPr>
            </w:pPr>
          </w:p>
        </w:tc>
        <w:tc>
          <w:tcPr>
            <w:tcW w:w="1844" w:type="dxa"/>
          </w:tcPr>
          <w:p w:rsidR="00380F3B" w:rsidRPr="0041424E" w:rsidRDefault="00380F3B" w:rsidP="00C2493C">
            <w:pPr>
              <w:rPr>
                <w:rFonts w:ascii="Arial" w:hAnsi="Arial" w:cs="Arial"/>
                <w:sz w:val="24"/>
                <w:szCs w:val="24"/>
                <w:lang w:val="en-GB"/>
              </w:rPr>
            </w:pPr>
            <w:r w:rsidRPr="0041424E">
              <w:rPr>
                <w:rFonts w:ascii="Arial" w:hAnsi="Arial" w:cs="Arial"/>
                <w:sz w:val="24"/>
                <w:szCs w:val="24"/>
                <w:lang w:val="en-GB"/>
              </w:rPr>
              <w:t xml:space="preserve">Desired level </w:t>
            </w:r>
            <w:proofErr w:type="spellStart"/>
            <w:r>
              <w:rPr>
                <w:rFonts w:ascii="Arial" w:hAnsi="Arial" w:cs="Arial"/>
                <w:sz w:val="24"/>
                <w:szCs w:val="24"/>
                <w:lang w:val="en-GB"/>
              </w:rPr>
              <w:t>k</w:t>
            </w:r>
            <w:r w:rsidRPr="0041424E">
              <w:rPr>
                <w:rFonts w:ascii="Arial" w:hAnsi="Arial" w:cs="Arial"/>
                <w:sz w:val="24"/>
                <w:szCs w:val="24"/>
                <w:lang w:val="en-GB"/>
              </w:rPr>
              <w:t>IU</w:t>
            </w:r>
            <w:proofErr w:type="spellEnd"/>
            <w:r w:rsidRPr="0041424E">
              <w:rPr>
                <w:rFonts w:ascii="Arial" w:hAnsi="Arial" w:cs="Arial"/>
                <w:sz w:val="24"/>
                <w:szCs w:val="24"/>
                <w:lang w:val="en-GB"/>
              </w:rPr>
              <w:t>/L</w:t>
            </w:r>
          </w:p>
        </w:tc>
        <w:tc>
          <w:tcPr>
            <w:tcW w:w="1844" w:type="dxa"/>
          </w:tcPr>
          <w:p w:rsidR="00380F3B" w:rsidRPr="0041424E" w:rsidRDefault="00380F3B" w:rsidP="00C2493C">
            <w:pPr>
              <w:rPr>
                <w:rFonts w:ascii="Arial" w:hAnsi="Arial" w:cs="Arial"/>
                <w:sz w:val="24"/>
                <w:szCs w:val="24"/>
                <w:lang w:val="en-GB"/>
              </w:rPr>
            </w:pPr>
            <w:r w:rsidRPr="0041424E">
              <w:rPr>
                <w:rFonts w:ascii="Arial" w:hAnsi="Arial" w:cs="Arial"/>
                <w:sz w:val="24"/>
                <w:szCs w:val="24"/>
                <w:lang w:val="en-GB"/>
              </w:rPr>
              <w:t>Duration  (days)</w:t>
            </w:r>
          </w:p>
        </w:tc>
      </w:tr>
      <w:tr w:rsidR="00380F3B" w:rsidRPr="0041424E" w:rsidTr="00C2493C">
        <w:tc>
          <w:tcPr>
            <w:tcW w:w="1844" w:type="dxa"/>
          </w:tcPr>
          <w:p w:rsidR="00380F3B" w:rsidRPr="0041424E" w:rsidRDefault="00380F3B" w:rsidP="00C2493C">
            <w:pPr>
              <w:rPr>
                <w:rFonts w:ascii="Arial" w:hAnsi="Arial" w:cs="Arial"/>
                <w:b/>
                <w:bCs/>
                <w:sz w:val="24"/>
                <w:szCs w:val="24"/>
                <w:lang w:val="en-GB"/>
              </w:rPr>
            </w:pPr>
            <w:r w:rsidRPr="0041424E">
              <w:rPr>
                <w:rFonts w:ascii="Arial" w:hAnsi="Arial" w:cs="Arial"/>
                <w:b/>
                <w:bCs/>
                <w:sz w:val="24"/>
                <w:szCs w:val="24"/>
                <w:lang w:val="en-GB"/>
              </w:rPr>
              <w:t>Major surgery</w:t>
            </w:r>
          </w:p>
        </w:tc>
        <w:tc>
          <w:tcPr>
            <w:tcW w:w="1844" w:type="dxa"/>
          </w:tcPr>
          <w:p w:rsidR="00380F3B" w:rsidRPr="0041424E" w:rsidRDefault="00380F3B" w:rsidP="00C2493C">
            <w:pPr>
              <w:rPr>
                <w:rFonts w:ascii="Arial" w:hAnsi="Arial" w:cs="Arial"/>
                <w:sz w:val="24"/>
                <w:szCs w:val="24"/>
                <w:lang w:val="en-GB"/>
              </w:rPr>
            </w:pPr>
          </w:p>
        </w:tc>
        <w:tc>
          <w:tcPr>
            <w:tcW w:w="1844" w:type="dxa"/>
          </w:tcPr>
          <w:p w:rsidR="00380F3B" w:rsidRPr="0041424E" w:rsidRDefault="00380F3B" w:rsidP="00C2493C">
            <w:pPr>
              <w:rPr>
                <w:rFonts w:ascii="Arial" w:hAnsi="Arial" w:cs="Arial"/>
                <w:sz w:val="24"/>
                <w:szCs w:val="24"/>
                <w:lang w:val="en-GB"/>
              </w:rPr>
            </w:pPr>
          </w:p>
        </w:tc>
      </w:tr>
      <w:tr w:rsidR="00380F3B" w:rsidRPr="0041424E" w:rsidTr="00C2493C">
        <w:tc>
          <w:tcPr>
            <w:tcW w:w="1844" w:type="dxa"/>
          </w:tcPr>
          <w:p w:rsidR="00380F3B" w:rsidRPr="0041424E" w:rsidRDefault="00380F3B" w:rsidP="00C2493C">
            <w:pPr>
              <w:rPr>
                <w:rFonts w:ascii="Arial" w:hAnsi="Arial" w:cs="Arial"/>
                <w:sz w:val="24"/>
                <w:szCs w:val="24"/>
                <w:lang w:val="en-GB"/>
              </w:rPr>
            </w:pPr>
            <w:r w:rsidRPr="0041424E">
              <w:rPr>
                <w:rFonts w:ascii="Arial" w:hAnsi="Arial" w:cs="Arial"/>
                <w:sz w:val="24"/>
                <w:szCs w:val="24"/>
                <w:lang w:val="en-GB"/>
              </w:rPr>
              <w:t>Pre-op</w:t>
            </w:r>
          </w:p>
        </w:tc>
        <w:tc>
          <w:tcPr>
            <w:tcW w:w="1844" w:type="dxa"/>
          </w:tcPr>
          <w:p w:rsidR="00380F3B" w:rsidRPr="0041424E" w:rsidRDefault="00380F3B" w:rsidP="00C2493C">
            <w:pPr>
              <w:jc w:val="center"/>
              <w:rPr>
                <w:rFonts w:ascii="Arial" w:hAnsi="Arial" w:cs="Arial"/>
                <w:sz w:val="24"/>
                <w:szCs w:val="24"/>
                <w:lang w:val="en-GB"/>
              </w:rPr>
            </w:pPr>
            <w:r w:rsidRPr="0041424E">
              <w:rPr>
                <w:rFonts w:ascii="Arial" w:hAnsi="Arial" w:cs="Arial"/>
                <w:sz w:val="24"/>
                <w:szCs w:val="24"/>
                <w:lang w:val="en-GB"/>
              </w:rPr>
              <w:t>0</w:t>
            </w:r>
            <w:r>
              <w:rPr>
                <w:rFonts w:ascii="Arial" w:hAnsi="Arial" w:cs="Arial"/>
                <w:sz w:val="24"/>
                <w:szCs w:val="24"/>
                <w:lang w:val="en-GB"/>
              </w:rPr>
              <w:t>.</w:t>
            </w:r>
            <w:r w:rsidRPr="0041424E">
              <w:rPr>
                <w:rFonts w:ascii="Arial" w:hAnsi="Arial" w:cs="Arial"/>
                <w:sz w:val="24"/>
                <w:szCs w:val="24"/>
                <w:lang w:val="en-GB"/>
              </w:rPr>
              <w:t>7-1</w:t>
            </w:r>
            <w:r>
              <w:rPr>
                <w:rFonts w:ascii="Arial" w:hAnsi="Arial" w:cs="Arial"/>
                <w:sz w:val="24"/>
                <w:szCs w:val="24"/>
                <w:lang w:val="en-GB"/>
              </w:rPr>
              <w:t>.</w:t>
            </w:r>
            <w:r w:rsidRPr="0041424E">
              <w:rPr>
                <w:rFonts w:ascii="Arial" w:hAnsi="Arial" w:cs="Arial"/>
                <w:sz w:val="24"/>
                <w:szCs w:val="24"/>
                <w:lang w:val="en-GB"/>
              </w:rPr>
              <w:t>0</w:t>
            </w:r>
          </w:p>
        </w:tc>
        <w:tc>
          <w:tcPr>
            <w:tcW w:w="1844" w:type="dxa"/>
          </w:tcPr>
          <w:p w:rsidR="00380F3B" w:rsidRPr="0041424E" w:rsidRDefault="00380F3B" w:rsidP="00C2493C">
            <w:pPr>
              <w:rPr>
                <w:rFonts w:ascii="Arial" w:hAnsi="Arial" w:cs="Arial"/>
                <w:sz w:val="24"/>
                <w:szCs w:val="24"/>
                <w:lang w:val="en-GB"/>
              </w:rPr>
            </w:pPr>
          </w:p>
        </w:tc>
      </w:tr>
      <w:tr w:rsidR="00380F3B" w:rsidRPr="0041424E" w:rsidTr="00C2493C">
        <w:tc>
          <w:tcPr>
            <w:tcW w:w="1844" w:type="dxa"/>
          </w:tcPr>
          <w:p w:rsidR="00380F3B" w:rsidRPr="0041424E" w:rsidRDefault="00380F3B" w:rsidP="00C2493C">
            <w:pPr>
              <w:rPr>
                <w:rFonts w:ascii="Arial" w:hAnsi="Arial" w:cs="Arial"/>
                <w:sz w:val="24"/>
                <w:szCs w:val="24"/>
                <w:lang w:val="en-GB"/>
              </w:rPr>
            </w:pPr>
            <w:r w:rsidRPr="0041424E">
              <w:rPr>
                <w:rFonts w:ascii="Arial" w:hAnsi="Arial" w:cs="Arial"/>
                <w:sz w:val="24"/>
                <w:szCs w:val="24"/>
                <w:lang w:val="en-GB"/>
              </w:rPr>
              <w:t>Post-op</w:t>
            </w:r>
          </w:p>
        </w:tc>
        <w:tc>
          <w:tcPr>
            <w:tcW w:w="1844" w:type="dxa"/>
          </w:tcPr>
          <w:p w:rsidR="00380F3B" w:rsidRPr="0041424E" w:rsidRDefault="00380F3B" w:rsidP="00C2493C">
            <w:pPr>
              <w:jc w:val="center"/>
              <w:rPr>
                <w:rFonts w:ascii="Arial" w:hAnsi="Arial" w:cs="Arial"/>
                <w:sz w:val="24"/>
                <w:szCs w:val="24"/>
                <w:lang w:val="en-GB"/>
              </w:rPr>
            </w:pPr>
            <w:r w:rsidRPr="0041424E">
              <w:rPr>
                <w:rFonts w:ascii="Arial" w:hAnsi="Arial" w:cs="Arial"/>
                <w:sz w:val="24"/>
                <w:szCs w:val="24"/>
                <w:lang w:val="en-GB"/>
              </w:rPr>
              <w:t>0</w:t>
            </w:r>
            <w:r>
              <w:rPr>
                <w:rFonts w:ascii="Arial" w:hAnsi="Arial" w:cs="Arial"/>
                <w:sz w:val="24"/>
                <w:szCs w:val="24"/>
                <w:lang w:val="en-GB"/>
              </w:rPr>
              <w:t>.</w:t>
            </w:r>
            <w:r w:rsidRPr="0041424E">
              <w:rPr>
                <w:rFonts w:ascii="Arial" w:hAnsi="Arial" w:cs="Arial"/>
                <w:sz w:val="24"/>
                <w:szCs w:val="24"/>
                <w:lang w:val="en-GB"/>
              </w:rPr>
              <w:t>6-0</w:t>
            </w:r>
            <w:r>
              <w:rPr>
                <w:rFonts w:ascii="Arial" w:hAnsi="Arial" w:cs="Arial"/>
                <w:sz w:val="24"/>
                <w:szCs w:val="24"/>
                <w:lang w:val="en-GB"/>
              </w:rPr>
              <w:t>.</w:t>
            </w:r>
            <w:r w:rsidRPr="0041424E">
              <w:rPr>
                <w:rFonts w:ascii="Arial" w:hAnsi="Arial" w:cs="Arial"/>
                <w:sz w:val="24"/>
                <w:szCs w:val="24"/>
                <w:lang w:val="en-GB"/>
              </w:rPr>
              <w:t>8</w:t>
            </w:r>
          </w:p>
        </w:tc>
        <w:tc>
          <w:tcPr>
            <w:tcW w:w="1844" w:type="dxa"/>
          </w:tcPr>
          <w:p w:rsidR="00380F3B" w:rsidRPr="0041424E" w:rsidRDefault="00380F3B" w:rsidP="00C2493C">
            <w:pPr>
              <w:jc w:val="center"/>
              <w:rPr>
                <w:rFonts w:ascii="Arial" w:hAnsi="Arial" w:cs="Arial"/>
                <w:sz w:val="24"/>
                <w:szCs w:val="24"/>
                <w:lang w:val="en-GB"/>
              </w:rPr>
            </w:pPr>
            <w:r w:rsidRPr="0041424E">
              <w:rPr>
                <w:rFonts w:ascii="Arial" w:hAnsi="Arial" w:cs="Arial"/>
                <w:sz w:val="24"/>
                <w:szCs w:val="24"/>
                <w:lang w:val="en-GB"/>
              </w:rPr>
              <w:t>1-3</w:t>
            </w:r>
          </w:p>
        </w:tc>
      </w:tr>
      <w:tr w:rsidR="00380F3B" w:rsidRPr="0041424E" w:rsidTr="00C2493C">
        <w:tc>
          <w:tcPr>
            <w:tcW w:w="1844" w:type="dxa"/>
          </w:tcPr>
          <w:p w:rsidR="00380F3B" w:rsidRPr="0041424E" w:rsidRDefault="00380F3B" w:rsidP="00C2493C">
            <w:pPr>
              <w:rPr>
                <w:rFonts w:ascii="Arial" w:hAnsi="Arial" w:cs="Arial"/>
                <w:sz w:val="24"/>
                <w:szCs w:val="24"/>
                <w:lang w:val="en-GB"/>
              </w:rPr>
            </w:pPr>
          </w:p>
        </w:tc>
        <w:tc>
          <w:tcPr>
            <w:tcW w:w="1844" w:type="dxa"/>
          </w:tcPr>
          <w:p w:rsidR="00380F3B" w:rsidRPr="0041424E" w:rsidRDefault="00380F3B" w:rsidP="00C2493C">
            <w:pPr>
              <w:jc w:val="center"/>
              <w:rPr>
                <w:rFonts w:ascii="Arial" w:hAnsi="Arial" w:cs="Arial"/>
                <w:sz w:val="24"/>
                <w:szCs w:val="24"/>
                <w:lang w:val="en-GB"/>
              </w:rPr>
            </w:pPr>
            <w:r w:rsidRPr="0041424E">
              <w:rPr>
                <w:rFonts w:ascii="Arial" w:hAnsi="Arial" w:cs="Arial"/>
                <w:sz w:val="24"/>
                <w:szCs w:val="24"/>
                <w:lang w:val="en-GB"/>
              </w:rPr>
              <w:t>0</w:t>
            </w:r>
            <w:r>
              <w:rPr>
                <w:rFonts w:ascii="Arial" w:hAnsi="Arial" w:cs="Arial"/>
                <w:sz w:val="24"/>
                <w:szCs w:val="24"/>
                <w:lang w:val="en-GB"/>
              </w:rPr>
              <w:t>.</w:t>
            </w:r>
            <w:r w:rsidRPr="0041424E">
              <w:rPr>
                <w:rFonts w:ascii="Arial" w:hAnsi="Arial" w:cs="Arial"/>
                <w:sz w:val="24"/>
                <w:szCs w:val="24"/>
                <w:lang w:val="en-GB"/>
              </w:rPr>
              <w:t>4-0</w:t>
            </w:r>
            <w:r>
              <w:rPr>
                <w:rFonts w:ascii="Arial" w:hAnsi="Arial" w:cs="Arial"/>
                <w:sz w:val="24"/>
                <w:szCs w:val="24"/>
                <w:lang w:val="en-GB"/>
              </w:rPr>
              <w:t>.</w:t>
            </w:r>
            <w:r w:rsidRPr="0041424E">
              <w:rPr>
                <w:rFonts w:ascii="Arial" w:hAnsi="Arial" w:cs="Arial"/>
                <w:sz w:val="24"/>
                <w:szCs w:val="24"/>
                <w:lang w:val="en-GB"/>
              </w:rPr>
              <w:t>6</w:t>
            </w:r>
          </w:p>
        </w:tc>
        <w:tc>
          <w:tcPr>
            <w:tcW w:w="1844" w:type="dxa"/>
          </w:tcPr>
          <w:p w:rsidR="00380F3B" w:rsidRPr="0041424E" w:rsidRDefault="00380F3B" w:rsidP="00C2493C">
            <w:pPr>
              <w:jc w:val="center"/>
              <w:rPr>
                <w:rFonts w:ascii="Arial" w:hAnsi="Arial" w:cs="Arial"/>
                <w:sz w:val="24"/>
                <w:szCs w:val="24"/>
                <w:lang w:val="en-GB"/>
              </w:rPr>
            </w:pPr>
            <w:r w:rsidRPr="0041424E">
              <w:rPr>
                <w:rFonts w:ascii="Arial" w:hAnsi="Arial" w:cs="Arial"/>
                <w:sz w:val="24"/>
                <w:szCs w:val="24"/>
                <w:lang w:val="en-GB"/>
              </w:rPr>
              <w:t>4-6</w:t>
            </w:r>
          </w:p>
        </w:tc>
      </w:tr>
      <w:tr w:rsidR="00380F3B" w:rsidRPr="0041424E" w:rsidTr="00C2493C">
        <w:tc>
          <w:tcPr>
            <w:tcW w:w="1844" w:type="dxa"/>
          </w:tcPr>
          <w:p w:rsidR="00380F3B" w:rsidRPr="0041424E" w:rsidRDefault="00380F3B" w:rsidP="00C2493C">
            <w:pPr>
              <w:rPr>
                <w:rFonts w:ascii="Arial" w:hAnsi="Arial" w:cs="Arial"/>
                <w:sz w:val="24"/>
                <w:szCs w:val="24"/>
                <w:lang w:val="en-GB"/>
              </w:rPr>
            </w:pPr>
          </w:p>
        </w:tc>
        <w:tc>
          <w:tcPr>
            <w:tcW w:w="1844" w:type="dxa"/>
          </w:tcPr>
          <w:p w:rsidR="00380F3B" w:rsidRPr="0041424E" w:rsidRDefault="00380F3B" w:rsidP="00C2493C">
            <w:pPr>
              <w:jc w:val="center"/>
              <w:rPr>
                <w:rFonts w:ascii="Arial" w:hAnsi="Arial" w:cs="Arial"/>
                <w:sz w:val="24"/>
                <w:szCs w:val="24"/>
                <w:lang w:val="en-GB"/>
              </w:rPr>
            </w:pPr>
            <w:r w:rsidRPr="0041424E">
              <w:rPr>
                <w:rFonts w:ascii="Arial" w:hAnsi="Arial" w:cs="Arial"/>
                <w:sz w:val="24"/>
                <w:szCs w:val="24"/>
                <w:lang w:val="en-GB"/>
              </w:rPr>
              <w:t>0</w:t>
            </w:r>
            <w:r>
              <w:rPr>
                <w:rFonts w:ascii="Arial" w:hAnsi="Arial" w:cs="Arial"/>
                <w:sz w:val="24"/>
                <w:szCs w:val="24"/>
                <w:lang w:val="en-GB"/>
              </w:rPr>
              <w:t>.3</w:t>
            </w:r>
            <w:r w:rsidRPr="0041424E">
              <w:rPr>
                <w:rFonts w:ascii="Arial" w:hAnsi="Arial" w:cs="Arial"/>
                <w:sz w:val="24"/>
                <w:szCs w:val="24"/>
                <w:lang w:val="en-GB"/>
              </w:rPr>
              <w:t>-0</w:t>
            </w:r>
            <w:r>
              <w:rPr>
                <w:rFonts w:ascii="Arial" w:hAnsi="Arial" w:cs="Arial"/>
                <w:sz w:val="24"/>
                <w:szCs w:val="24"/>
                <w:lang w:val="en-GB"/>
              </w:rPr>
              <w:t>.</w:t>
            </w:r>
            <w:r w:rsidRPr="0041424E">
              <w:rPr>
                <w:rFonts w:ascii="Arial" w:hAnsi="Arial" w:cs="Arial"/>
                <w:sz w:val="24"/>
                <w:szCs w:val="24"/>
                <w:lang w:val="en-GB"/>
              </w:rPr>
              <w:t>4</w:t>
            </w:r>
          </w:p>
        </w:tc>
        <w:tc>
          <w:tcPr>
            <w:tcW w:w="1844" w:type="dxa"/>
          </w:tcPr>
          <w:p w:rsidR="00380F3B" w:rsidRPr="0041424E" w:rsidRDefault="00380F3B" w:rsidP="00C2493C">
            <w:pPr>
              <w:jc w:val="center"/>
              <w:rPr>
                <w:rFonts w:ascii="Arial" w:hAnsi="Arial" w:cs="Arial"/>
                <w:sz w:val="24"/>
                <w:szCs w:val="24"/>
                <w:lang w:val="en-GB"/>
              </w:rPr>
            </w:pPr>
            <w:r w:rsidRPr="0041424E">
              <w:rPr>
                <w:rFonts w:ascii="Arial" w:hAnsi="Arial" w:cs="Arial"/>
                <w:sz w:val="24"/>
                <w:szCs w:val="24"/>
                <w:lang w:val="en-GB"/>
              </w:rPr>
              <w:t>7-9</w:t>
            </w:r>
          </w:p>
        </w:tc>
      </w:tr>
      <w:tr w:rsidR="00380F3B" w:rsidRPr="0041424E" w:rsidTr="00C2493C">
        <w:tc>
          <w:tcPr>
            <w:tcW w:w="1844" w:type="dxa"/>
          </w:tcPr>
          <w:p w:rsidR="00380F3B" w:rsidRPr="0041424E" w:rsidRDefault="00380F3B" w:rsidP="00C2493C">
            <w:pPr>
              <w:rPr>
                <w:rFonts w:ascii="Arial" w:hAnsi="Arial" w:cs="Arial"/>
                <w:b/>
                <w:bCs/>
                <w:sz w:val="24"/>
                <w:szCs w:val="24"/>
                <w:lang w:val="en-GB"/>
              </w:rPr>
            </w:pPr>
            <w:r w:rsidRPr="0041424E">
              <w:rPr>
                <w:rFonts w:ascii="Arial" w:hAnsi="Arial" w:cs="Arial"/>
                <w:b/>
                <w:bCs/>
                <w:sz w:val="24"/>
                <w:szCs w:val="24"/>
                <w:lang w:val="en-GB"/>
              </w:rPr>
              <w:t>Minor surgery</w:t>
            </w:r>
          </w:p>
        </w:tc>
        <w:tc>
          <w:tcPr>
            <w:tcW w:w="1844" w:type="dxa"/>
          </w:tcPr>
          <w:p w:rsidR="00380F3B" w:rsidRPr="0041424E" w:rsidRDefault="00380F3B" w:rsidP="00C2493C">
            <w:pPr>
              <w:jc w:val="center"/>
              <w:rPr>
                <w:rFonts w:ascii="Arial" w:hAnsi="Arial" w:cs="Arial"/>
                <w:sz w:val="24"/>
                <w:szCs w:val="24"/>
                <w:lang w:val="en-GB"/>
              </w:rPr>
            </w:pPr>
          </w:p>
        </w:tc>
        <w:tc>
          <w:tcPr>
            <w:tcW w:w="1844" w:type="dxa"/>
          </w:tcPr>
          <w:p w:rsidR="00380F3B" w:rsidRPr="0041424E" w:rsidRDefault="00380F3B" w:rsidP="00C2493C">
            <w:pPr>
              <w:rPr>
                <w:rFonts w:ascii="Arial" w:hAnsi="Arial" w:cs="Arial"/>
                <w:sz w:val="24"/>
                <w:szCs w:val="24"/>
                <w:lang w:val="en-GB"/>
              </w:rPr>
            </w:pPr>
          </w:p>
        </w:tc>
      </w:tr>
      <w:tr w:rsidR="00380F3B" w:rsidRPr="0041424E" w:rsidTr="00C2493C">
        <w:tc>
          <w:tcPr>
            <w:tcW w:w="1844" w:type="dxa"/>
          </w:tcPr>
          <w:p w:rsidR="00380F3B" w:rsidRPr="0041424E" w:rsidRDefault="00380F3B" w:rsidP="00C2493C">
            <w:pPr>
              <w:rPr>
                <w:rFonts w:ascii="Arial" w:hAnsi="Arial" w:cs="Arial"/>
                <w:sz w:val="24"/>
                <w:szCs w:val="24"/>
                <w:lang w:val="en-GB"/>
              </w:rPr>
            </w:pPr>
            <w:r w:rsidRPr="0041424E">
              <w:rPr>
                <w:rFonts w:ascii="Arial" w:hAnsi="Arial" w:cs="Arial"/>
                <w:sz w:val="24"/>
                <w:szCs w:val="24"/>
                <w:lang w:val="en-GB"/>
              </w:rPr>
              <w:t>Pre-op</w:t>
            </w:r>
          </w:p>
        </w:tc>
        <w:tc>
          <w:tcPr>
            <w:tcW w:w="1844" w:type="dxa"/>
          </w:tcPr>
          <w:p w:rsidR="00380F3B" w:rsidRPr="0041424E" w:rsidRDefault="00380F3B" w:rsidP="00C2493C">
            <w:pPr>
              <w:jc w:val="center"/>
              <w:rPr>
                <w:rFonts w:ascii="Arial" w:hAnsi="Arial" w:cs="Arial"/>
                <w:sz w:val="24"/>
                <w:szCs w:val="24"/>
                <w:lang w:val="en-GB"/>
              </w:rPr>
            </w:pPr>
            <w:r>
              <w:rPr>
                <w:rFonts w:ascii="Arial" w:hAnsi="Arial" w:cs="Arial"/>
                <w:sz w:val="24"/>
                <w:szCs w:val="24"/>
                <w:lang w:val="en-GB"/>
              </w:rPr>
              <w:t>&gt;</w:t>
            </w:r>
            <w:r w:rsidRPr="0041424E">
              <w:rPr>
                <w:rFonts w:ascii="Arial" w:hAnsi="Arial" w:cs="Arial"/>
                <w:sz w:val="24"/>
                <w:szCs w:val="24"/>
                <w:lang w:val="en-GB"/>
              </w:rPr>
              <w:t>0</w:t>
            </w:r>
            <w:r>
              <w:rPr>
                <w:rFonts w:ascii="Arial" w:hAnsi="Arial" w:cs="Arial"/>
                <w:sz w:val="24"/>
                <w:szCs w:val="24"/>
                <w:lang w:val="en-GB"/>
              </w:rPr>
              <w:t>.</w:t>
            </w:r>
            <w:r w:rsidRPr="0041424E">
              <w:rPr>
                <w:rFonts w:ascii="Arial" w:hAnsi="Arial" w:cs="Arial"/>
                <w:sz w:val="24"/>
                <w:szCs w:val="24"/>
                <w:lang w:val="en-GB"/>
              </w:rPr>
              <w:t>5</w:t>
            </w:r>
          </w:p>
        </w:tc>
        <w:tc>
          <w:tcPr>
            <w:tcW w:w="1844" w:type="dxa"/>
          </w:tcPr>
          <w:p w:rsidR="00380F3B" w:rsidRPr="0041424E" w:rsidRDefault="00380F3B" w:rsidP="00C2493C">
            <w:pPr>
              <w:rPr>
                <w:rFonts w:ascii="Arial" w:hAnsi="Arial" w:cs="Arial"/>
                <w:sz w:val="24"/>
                <w:szCs w:val="24"/>
                <w:lang w:val="en-GB"/>
              </w:rPr>
            </w:pPr>
          </w:p>
        </w:tc>
      </w:tr>
      <w:tr w:rsidR="00380F3B" w:rsidRPr="0041424E" w:rsidTr="00C2493C">
        <w:tc>
          <w:tcPr>
            <w:tcW w:w="1844" w:type="dxa"/>
          </w:tcPr>
          <w:p w:rsidR="00380F3B" w:rsidRPr="0041424E" w:rsidRDefault="00380F3B" w:rsidP="00C2493C">
            <w:pPr>
              <w:rPr>
                <w:rFonts w:ascii="Arial" w:hAnsi="Arial" w:cs="Arial"/>
                <w:sz w:val="24"/>
                <w:szCs w:val="24"/>
                <w:lang w:val="en-GB"/>
              </w:rPr>
            </w:pPr>
            <w:r w:rsidRPr="0041424E">
              <w:rPr>
                <w:rFonts w:ascii="Arial" w:hAnsi="Arial" w:cs="Arial"/>
                <w:sz w:val="24"/>
                <w:szCs w:val="24"/>
                <w:lang w:val="en-GB"/>
              </w:rPr>
              <w:t>Post op</w:t>
            </w:r>
          </w:p>
        </w:tc>
        <w:tc>
          <w:tcPr>
            <w:tcW w:w="1844" w:type="dxa"/>
          </w:tcPr>
          <w:p w:rsidR="00380F3B" w:rsidRPr="0041424E" w:rsidRDefault="00380F3B" w:rsidP="00C2493C">
            <w:pPr>
              <w:rPr>
                <w:rFonts w:ascii="Arial" w:hAnsi="Arial" w:cs="Arial"/>
                <w:sz w:val="24"/>
                <w:szCs w:val="24"/>
                <w:lang w:val="en-GB"/>
              </w:rPr>
            </w:pPr>
          </w:p>
        </w:tc>
        <w:tc>
          <w:tcPr>
            <w:tcW w:w="1844" w:type="dxa"/>
          </w:tcPr>
          <w:p w:rsidR="00380F3B" w:rsidRPr="0041424E" w:rsidRDefault="00380F3B" w:rsidP="00C2493C">
            <w:pPr>
              <w:rPr>
                <w:rFonts w:ascii="Arial" w:hAnsi="Arial" w:cs="Arial"/>
                <w:sz w:val="24"/>
                <w:szCs w:val="24"/>
                <w:lang w:val="en-GB"/>
              </w:rPr>
            </w:pPr>
            <w:r w:rsidRPr="0041424E">
              <w:rPr>
                <w:rFonts w:ascii="Arial" w:hAnsi="Arial" w:cs="Arial"/>
                <w:sz w:val="24"/>
                <w:szCs w:val="24"/>
                <w:lang w:val="en-GB"/>
              </w:rPr>
              <w:t>1-5 depending on procedure</w:t>
            </w:r>
          </w:p>
        </w:tc>
      </w:tr>
    </w:tbl>
    <w:p w:rsidR="00380F3B" w:rsidRDefault="00380F3B" w:rsidP="00380F3B">
      <w:pPr>
        <w:rPr>
          <w:rFonts w:ascii="Arial" w:hAnsi="Arial" w:cs="Arial"/>
          <w:b/>
          <w:bCs/>
          <w:iCs/>
          <w:sz w:val="40"/>
          <w:szCs w:val="40"/>
          <w:lang w:val="en-GB"/>
        </w:rPr>
      </w:pPr>
    </w:p>
    <w:p w:rsidR="00380F3B" w:rsidRPr="00D14570" w:rsidRDefault="00380F3B" w:rsidP="00380F3B">
      <w:pPr>
        <w:pStyle w:val="VP1"/>
        <w:rPr>
          <w:lang w:val="en-GB"/>
        </w:rPr>
      </w:pPr>
      <w:r w:rsidRPr="00D14570">
        <w:rPr>
          <w:b w:val="0"/>
          <w:lang w:val="en-US"/>
        </w:rPr>
        <w:lastRenderedPageBreak/>
        <w:t>EHL products and surgery</w:t>
      </w:r>
      <w:r w:rsidRPr="00D14570">
        <w:rPr>
          <w:lang w:val="en-GB"/>
        </w:rPr>
        <w:t xml:space="preserve"> </w:t>
      </w:r>
    </w:p>
    <w:p w:rsidR="00CB1842" w:rsidRDefault="00380F3B" w:rsidP="00380F3B">
      <w:pPr>
        <w:rPr>
          <w:rFonts w:ascii="Arial" w:hAnsi="Arial" w:cs="Arial"/>
          <w:sz w:val="24"/>
          <w:szCs w:val="24"/>
          <w:lang w:val="en-GB"/>
        </w:rPr>
      </w:pPr>
      <w:r w:rsidRPr="00D14570">
        <w:rPr>
          <w:rFonts w:ascii="Arial" w:hAnsi="Arial" w:cs="Arial"/>
          <w:sz w:val="24"/>
          <w:szCs w:val="24"/>
          <w:lang w:val="en-GB"/>
        </w:rPr>
        <w:t>Prophylaxis during and after surgical procedures using an extended half-life product (EHL) should follow the same principles as when using a standard half-life product both for Hem B and A. However, the data so far are very limited so thorough monitoring should be performed.</w:t>
      </w:r>
      <w:r w:rsidRPr="00E520A5">
        <w:rPr>
          <w:rFonts w:ascii="Arial" w:hAnsi="Arial" w:cs="Arial"/>
          <w:sz w:val="24"/>
          <w:szCs w:val="24"/>
          <w:lang w:val="en-GB"/>
        </w:rPr>
        <w:t xml:space="preserve"> </w:t>
      </w:r>
    </w:p>
    <w:p w:rsidR="00AC5C5E" w:rsidRDefault="00CB1842" w:rsidP="00380F3B">
      <w:pPr>
        <w:rPr>
          <w:rFonts w:ascii="Arial" w:hAnsi="Arial" w:cs="Arial"/>
          <w:color w:val="1F497D" w:themeColor="text2"/>
          <w:sz w:val="48"/>
          <w:szCs w:val="48"/>
          <w:lang w:val="en-GB"/>
        </w:rPr>
      </w:pPr>
      <w:r w:rsidRPr="00CB1842">
        <w:rPr>
          <w:rFonts w:ascii="Arial" w:hAnsi="Arial" w:cs="Arial"/>
          <w:color w:val="1F497D" w:themeColor="text2"/>
          <w:sz w:val="48"/>
          <w:szCs w:val="48"/>
          <w:lang w:val="en-GB"/>
        </w:rPr>
        <w:t>Non</w:t>
      </w:r>
      <w:r>
        <w:rPr>
          <w:rFonts w:ascii="Arial" w:hAnsi="Arial" w:cs="Arial"/>
          <w:color w:val="1F497D" w:themeColor="text2"/>
          <w:sz w:val="48"/>
          <w:szCs w:val="48"/>
          <w:lang w:val="en-GB"/>
        </w:rPr>
        <w:t>-</w:t>
      </w:r>
      <w:r w:rsidRPr="00CB1842">
        <w:rPr>
          <w:rFonts w:ascii="Arial" w:hAnsi="Arial" w:cs="Arial"/>
          <w:color w:val="1F497D" w:themeColor="text2"/>
          <w:sz w:val="48"/>
          <w:szCs w:val="48"/>
          <w:lang w:val="en-GB"/>
        </w:rPr>
        <w:t>factor replacement therapy and surgery in non-inhibitor patients</w:t>
      </w:r>
    </w:p>
    <w:p w:rsidR="00CB1842" w:rsidRPr="00AC5C5E" w:rsidRDefault="00AC5C5E" w:rsidP="00380F3B">
      <w:pPr>
        <w:rPr>
          <w:rFonts w:ascii="Arial" w:hAnsi="Arial" w:cs="Arial"/>
          <w:color w:val="1F497D" w:themeColor="text2"/>
          <w:sz w:val="48"/>
          <w:szCs w:val="48"/>
          <w:lang w:val="en-GB"/>
        </w:rPr>
      </w:pPr>
      <w:r>
        <w:rPr>
          <w:rFonts w:ascii="Arial" w:hAnsi="Arial" w:cs="Arial"/>
          <w:sz w:val="24"/>
          <w:szCs w:val="24"/>
          <w:lang w:val="en-GB"/>
        </w:rPr>
        <w:t>Minor and major surgeries with ongoing</w:t>
      </w:r>
      <w:r w:rsidR="00CB1842">
        <w:rPr>
          <w:rFonts w:ascii="Arial" w:hAnsi="Arial" w:cs="Arial"/>
          <w:sz w:val="24"/>
          <w:szCs w:val="24"/>
          <w:lang w:val="en-GB"/>
        </w:rPr>
        <w:t xml:space="preserve"> </w:t>
      </w:r>
      <w:proofErr w:type="spellStart"/>
      <w:r w:rsidR="00CB1842">
        <w:rPr>
          <w:rFonts w:ascii="Arial" w:hAnsi="Arial" w:cs="Arial"/>
          <w:sz w:val="24"/>
          <w:szCs w:val="24"/>
          <w:lang w:val="en-GB"/>
        </w:rPr>
        <w:t>emicizumab</w:t>
      </w:r>
      <w:proofErr w:type="spellEnd"/>
      <w:r w:rsidR="00CB1842">
        <w:rPr>
          <w:rFonts w:ascii="Arial" w:hAnsi="Arial" w:cs="Arial"/>
          <w:sz w:val="24"/>
          <w:szCs w:val="24"/>
          <w:lang w:val="en-GB"/>
        </w:rPr>
        <w:t xml:space="preserve"> </w:t>
      </w:r>
      <w:r>
        <w:rPr>
          <w:rFonts w:ascii="Arial" w:hAnsi="Arial" w:cs="Arial"/>
          <w:sz w:val="24"/>
          <w:szCs w:val="24"/>
          <w:lang w:val="en-GB"/>
        </w:rPr>
        <w:t xml:space="preserve">treatment with or without substitution of </w:t>
      </w:r>
      <w:r w:rsidR="00CB1842">
        <w:rPr>
          <w:rFonts w:ascii="Arial" w:hAnsi="Arial" w:cs="Arial"/>
          <w:sz w:val="24"/>
          <w:szCs w:val="24"/>
          <w:lang w:val="en-GB"/>
        </w:rPr>
        <w:t>SHL- FVIII products</w:t>
      </w:r>
      <w:r>
        <w:rPr>
          <w:rFonts w:ascii="Arial" w:hAnsi="Arial" w:cs="Arial"/>
          <w:sz w:val="24"/>
          <w:szCs w:val="24"/>
          <w:lang w:val="en-GB"/>
        </w:rPr>
        <w:t xml:space="preserve"> have been successfully reported. However, the data so far are very limited </w:t>
      </w:r>
      <w:r w:rsidR="00CB1842">
        <w:rPr>
          <w:rFonts w:ascii="Arial" w:hAnsi="Arial" w:cs="Arial"/>
          <w:sz w:val="24"/>
          <w:szCs w:val="24"/>
          <w:lang w:val="en-GB"/>
        </w:rPr>
        <w:t>(7).</w:t>
      </w:r>
    </w:p>
    <w:p w:rsidR="00CB1842" w:rsidRPr="00CB1842" w:rsidRDefault="00CB1842" w:rsidP="00380F3B">
      <w:pPr>
        <w:rPr>
          <w:rFonts w:ascii="Arial" w:hAnsi="Arial" w:cs="Arial"/>
          <w:sz w:val="24"/>
          <w:szCs w:val="24"/>
          <w:lang w:val="en-GB"/>
        </w:rPr>
      </w:pPr>
      <w:r>
        <w:rPr>
          <w:rFonts w:ascii="Arial" w:hAnsi="Arial" w:cs="Arial"/>
          <w:sz w:val="24"/>
          <w:szCs w:val="24"/>
          <w:lang w:val="en-GB"/>
        </w:rPr>
        <w:t xml:space="preserve"> </w:t>
      </w:r>
    </w:p>
    <w:p w:rsidR="00CE4FEF" w:rsidRDefault="00380F3B" w:rsidP="00380F3B">
      <w:pPr>
        <w:rPr>
          <w:lang w:val="en-GB"/>
        </w:rPr>
      </w:pPr>
      <w:r>
        <w:rPr>
          <w:lang w:val="en-GB"/>
        </w:rPr>
        <w:t xml:space="preserve">  </w:t>
      </w:r>
    </w:p>
    <w:p w:rsidR="00380F3B" w:rsidRDefault="00380F3B" w:rsidP="00380F3B">
      <w:pPr>
        <w:rPr>
          <w:lang w:val="en-GB"/>
        </w:rPr>
      </w:pPr>
    </w:p>
    <w:p w:rsidR="00D46543" w:rsidRDefault="00380F3B" w:rsidP="00380F3B">
      <w:pPr>
        <w:pStyle w:val="VP1"/>
        <w:rPr>
          <w:lang w:val="en-US"/>
        </w:rPr>
      </w:pPr>
      <w:bookmarkStart w:id="21" w:name="_Toc422393085"/>
      <w:r w:rsidRPr="005B0B07">
        <w:rPr>
          <w:lang w:val="en-US"/>
        </w:rPr>
        <w:t>References</w:t>
      </w:r>
      <w:bookmarkEnd w:id="21"/>
    </w:p>
    <w:p w:rsidR="00D46543" w:rsidRPr="005E541D" w:rsidRDefault="00D46543" w:rsidP="00D46543">
      <w:pPr>
        <w:pStyle w:val="EndNoteBibliography"/>
        <w:spacing w:after="0"/>
      </w:pPr>
      <w:r>
        <w:t>1</w:t>
      </w:r>
      <w:r w:rsidRPr="005E541D">
        <w:t>.</w:t>
      </w:r>
      <w:r w:rsidRPr="005E541D">
        <w:tab/>
        <w:t>Kulkarni R. Comprehensive care of the patient with haemophilia and inhibitors undergoing surgery: practical aspects. Haemophilia : the official journal of the World Federation of Hemophilia. 2013;19(1):2-10.</w:t>
      </w:r>
    </w:p>
    <w:p w:rsidR="00D46543" w:rsidRPr="005E541D" w:rsidRDefault="00D46543" w:rsidP="00D46543">
      <w:pPr>
        <w:pStyle w:val="EndNoteBibliography"/>
        <w:spacing w:after="0"/>
      </w:pPr>
      <w:r>
        <w:t>2</w:t>
      </w:r>
      <w:r w:rsidRPr="005E541D">
        <w:t>.</w:t>
      </w:r>
      <w:r w:rsidRPr="005E541D">
        <w:tab/>
        <w:t>Ingerslev J, Hvid I. Surgery in hemophilia. The general view: patient selection, timing, and preoperative assessment. Seminars in hematology. 2006;43(1 Suppl 1):S23-6.</w:t>
      </w:r>
    </w:p>
    <w:p w:rsidR="00D46543" w:rsidRDefault="00D46543" w:rsidP="000246D0">
      <w:pPr>
        <w:pStyle w:val="EndNoteBibliography"/>
        <w:spacing w:after="0"/>
      </w:pPr>
      <w:r>
        <w:t xml:space="preserve">3                        Holme PA, </w:t>
      </w:r>
      <w:r w:rsidR="000246D0">
        <w:t xml:space="preserve">Tjønnfjord GE, </w:t>
      </w:r>
      <w:r>
        <w:t>Batorova</w:t>
      </w:r>
      <w:r w:rsidR="000246D0">
        <w:t xml:space="preserve"> A. </w:t>
      </w:r>
      <w:r w:rsidR="000246D0">
        <w:t>Continuous infusion of coagulation factor concentrates during intensive treatment</w:t>
      </w:r>
      <w:r w:rsidR="000246D0">
        <w:t xml:space="preserve">. </w:t>
      </w:r>
      <w:r w:rsidR="000246D0" w:rsidRPr="000246D0">
        <w:t>Haemophilia. 2018;24:24–32</w:t>
      </w:r>
      <w:r w:rsidR="000246D0">
        <w:t>.</w:t>
      </w:r>
    </w:p>
    <w:p w:rsidR="00D46543" w:rsidRPr="005E541D" w:rsidRDefault="00D46543" w:rsidP="00D46543">
      <w:pPr>
        <w:pStyle w:val="EndNoteBibliography"/>
        <w:spacing w:after="0"/>
      </w:pPr>
      <w:r>
        <w:t>4</w:t>
      </w:r>
      <w:r w:rsidRPr="005E541D">
        <w:t>.</w:t>
      </w:r>
      <w:r w:rsidRPr="005E541D">
        <w:tab/>
        <w:t>Srivastava A, Brewer AK, Mauser-Bunschoten EP, Key NS, Kitchen S, Llinas A, et al. Guidelines for the management of hemophilia. Haemophilia : the official journal of the World Federation of Hemophilia. 2013;19(1):e1-47.</w:t>
      </w:r>
    </w:p>
    <w:p w:rsidR="00D46543" w:rsidRPr="005E541D" w:rsidRDefault="00D46543" w:rsidP="00D46543">
      <w:pPr>
        <w:pStyle w:val="EndNoteBibliography"/>
        <w:spacing w:after="0"/>
      </w:pPr>
      <w:r>
        <w:t>5</w:t>
      </w:r>
      <w:r w:rsidRPr="005E541D">
        <w:t>.</w:t>
      </w:r>
      <w:r w:rsidRPr="005E541D">
        <w:tab/>
        <w:t>Ljung RC, Knobe K. How to manage invasive procedures in children with haemophilia. British journal of haematology. 2012;157(5):519-28.</w:t>
      </w:r>
    </w:p>
    <w:p w:rsidR="00D46543" w:rsidRPr="005E541D" w:rsidRDefault="00CB1842" w:rsidP="00D46543">
      <w:pPr>
        <w:pStyle w:val="EndNoteBibliography"/>
        <w:spacing w:after="0"/>
      </w:pPr>
      <w:r>
        <w:t>6</w:t>
      </w:r>
      <w:r w:rsidR="00D46543" w:rsidRPr="005E541D">
        <w:t>.</w:t>
      </w:r>
      <w:r w:rsidR="00D46543" w:rsidRPr="005E541D">
        <w:tab/>
        <w:t>Hermans C, Altisent C, Batorova A, Chambost H, De Moerloose P, Karafoulidou A, et al. Replacement therapy for invasive procedures in patients with haemophilia: literature review, European survey and recommendations. Haemophilia : the official journal of the World Federation of Hemophilia. 2009;15(3):639-58.</w:t>
      </w:r>
    </w:p>
    <w:p w:rsidR="00CB1842" w:rsidRPr="00AC5C5E" w:rsidRDefault="00D46543" w:rsidP="00CB1842">
      <w:pPr>
        <w:pStyle w:val="EndNoteBibliography"/>
        <w:spacing w:after="0"/>
      </w:pPr>
      <w:r w:rsidRPr="00CB1842">
        <w:rPr>
          <w:lang w:val="nb-NO"/>
        </w:rPr>
        <w:t>7.</w:t>
      </w:r>
      <w:r w:rsidRPr="00CB1842">
        <w:rPr>
          <w:lang w:val="nb-NO"/>
        </w:rPr>
        <w:tab/>
      </w:r>
      <w:r w:rsidR="000246D0" w:rsidRPr="000246D0">
        <w:rPr>
          <w:lang w:val="nb-NO"/>
        </w:rPr>
        <w:t xml:space="preserve">Mahlangu J, </w:t>
      </w:r>
      <w:r w:rsidR="00AC5C5E">
        <w:rPr>
          <w:lang w:val="nb-NO"/>
        </w:rPr>
        <w:t xml:space="preserve">Oldenburg J, Paz-Priel I </w:t>
      </w:r>
      <w:r w:rsidR="000246D0" w:rsidRPr="000246D0">
        <w:rPr>
          <w:lang w:val="nb-NO"/>
        </w:rPr>
        <w:t xml:space="preserve">et al. </w:t>
      </w:r>
      <w:r w:rsidR="00AC5C5E" w:rsidRPr="00AC5C5E">
        <w:t xml:space="preserve">Emicizumab </w:t>
      </w:r>
      <w:r w:rsidR="00AC5C5E">
        <w:t>p</w:t>
      </w:r>
      <w:r w:rsidR="00AC5C5E" w:rsidRPr="00AC5C5E">
        <w:t xml:space="preserve">rophylaxis in </w:t>
      </w:r>
      <w:r w:rsidR="00AC5C5E">
        <w:t>p</w:t>
      </w:r>
      <w:r w:rsidR="00AC5C5E" w:rsidRPr="00AC5C5E">
        <w:t xml:space="preserve">atients </w:t>
      </w:r>
      <w:r w:rsidR="00AC5C5E">
        <w:t>w</w:t>
      </w:r>
      <w:r w:rsidR="00AC5C5E" w:rsidRPr="00AC5C5E">
        <w:t xml:space="preserve">ho </w:t>
      </w:r>
      <w:r w:rsidR="00AC5C5E">
        <w:t>h</w:t>
      </w:r>
      <w:r w:rsidR="00AC5C5E" w:rsidRPr="00AC5C5E">
        <w:t xml:space="preserve">ave </w:t>
      </w:r>
      <w:r w:rsidR="00AC5C5E">
        <w:t>h</w:t>
      </w:r>
      <w:r w:rsidR="00AC5C5E" w:rsidRPr="00AC5C5E">
        <w:t>emophilia A without Inhibitors</w:t>
      </w:r>
      <w:r w:rsidR="00AC5C5E">
        <w:t xml:space="preserve">. </w:t>
      </w:r>
      <w:r w:rsidR="000246D0" w:rsidRPr="00AC5C5E">
        <w:t>N Engl J Med 2018;379:811–22</w:t>
      </w:r>
      <w:r w:rsidR="00AC5C5E">
        <w:t>.</w:t>
      </w:r>
    </w:p>
    <w:p w:rsidR="00380F3B" w:rsidRPr="00AC5C5E" w:rsidRDefault="00380F3B" w:rsidP="00380F3B">
      <w:pPr>
        <w:rPr>
          <w:lang w:val="en-US"/>
        </w:rPr>
      </w:pPr>
    </w:p>
    <w:sectPr w:rsidR="00380F3B" w:rsidRPr="00AC5C5E" w:rsidSect="00CE4F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851E7"/>
    <w:multiLevelType w:val="hybridMultilevel"/>
    <w:tmpl w:val="BB763EC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nsid w:val="298214F7"/>
    <w:multiLevelType w:val="hybridMultilevel"/>
    <w:tmpl w:val="E3F4A9D4"/>
    <w:lvl w:ilvl="0" w:tplc="04140001">
      <w:start w:val="1"/>
      <w:numFmt w:val="bullet"/>
      <w:lvlText w:val=""/>
      <w:lvlJc w:val="left"/>
      <w:pPr>
        <w:tabs>
          <w:tab w:val="num" w:pos="360"/>
        </w:tabs>
        <w:ind w:left="360" w:hanging="360"/>
      </w:pPr>
      <w:rPr>
        <w:rFonts w:ascii="Symbol" w:hAnsi="Symbol" w:cs="Symbol" w:hint="default"/>
      </w:rPr>
    </w:lvl>
    <w:lvl w:ilvl="1" w:tplc="04140003">
      <w:start w:val="1"/>
      <w:numFmt w:val="bullet"/>
      <w:lvlText w:val="o"/>
      <w:lvlJc w:val="left"/>
      <w:pPr>
        <w:tabs>
          <w:tab w:val="num" w:pos="1080"/>
        </w:tabs>
        <w:ind w:left="1080" w:hanging="360"/>
      </w:pPr>
      <w:rPr>
        <w:rFonts w:ascii="Courier New" w:hAnsi="Courier New" w:cs="Courier New" w:hint="default"/>
      </w:rPr>
    </w:lvl>
    <w:lvl w:ilvl="2" w:tplc="04140005">
      <w:start w:val="1"/>
      <w:numFmt w:val="bullet"/>
      <w:lvlText w:val=""/>
      <w:lvlJc w:val="left"/>
      <w:pPr>
        <w:tabs>
          <w:tab w:val="num" w:pos="1800"/>
        </w:tabs>
        <w:ind w:left="1800" w:hanging="360"/>
      </w:pPr>
      <w:rPr>
        <w:rFonts w:ascii="Wingdings" w:hAnsi="Wingdings" w:cs="Wingdings" w:hint="default"/>
      </w:rPr>
    </w:lvl>
    <w:lvl w:ilvl="3" w:tplc="04140001">
      <w:start w:val="1"/>
      <w:numFmt w:val="bullet"/>
      <w:lvlText w:val=""/>
      <w:lvlJc w:val="left"/>
      <w:pPr>
        <w:tabs>
          <w:tab w:val="num" w:pos="2520"/>
        </w:tabs>
        <w:ind w:left="2520" w:hanging="360"/>
      </w:pPr>
      <w:rPr>
        <w:rFonts w:ascii="Symbol" w:hAnsi="Symbol" w:cs="Symbol" w:hint="default"/>
      </w:rPr>
    </w:lvl>
    <w:lvl w:ilvl="4" w:tplc="04140003">
      <w:start w:val="1"/>
      <w:numFmt w:val="bullet"/>
      <w:lvlText w:val="o"/>
      <w:lvlJc w:val="left"/>
      <w:pPr>
        <w:tabs>
          <w:tab w:val="num" w:pos="3240"/>
        </w:tabs>
        <w:ind w:left="3240" w:hanging="360"/>
      </w:pPr>
      <w:rPr>
        <w:rFonts w:ascii="Courier New" w:hAnsi="Courier New" w:cs="Courier New" w:hint="default"/>
      </w:rPr>
    </w:lvl>
    <w:lvl w:ilvl="5" w:tplc="04140005">
      <w:start w:val="1"/>
      <w:numFmt w:val="bullet"/>
      <w:lvlText w:val=""/>
      <w:lvlJc w:val="left"/>
      <w:pPr>
        <w:tabs>
          <w:tab w:val="num" w:pos="3960"/>
        </w:tabs>
        <w:ind w:left="3960" w:hanging="360"/>
      </w:pPr>
      <w:rPr>
        <w:rFonts w:ascii="Wingdings" w:hAnsi="Wingdings" w:cs="Wingdings" w:hint="default"/>
      </w:rPr>
    </w:lvl>
    <w:lvl w:ilvl="6" w:tplc="04140001">
      <w:start w:val="1"/>
      <w:numFmt w:val="bullet"/>
      <w:lvlText w:val=""/>
      <w:lvlJc w:val="left"/>
      <w:pPr>
        <w:tabs>
          <w:tab w:val="num" w:pos="4680"/>
        </w:tabs>
        <w:ind w:left="4680" w:hanging="360"/>
      </w:pPr>
      <w:rPr>
        <w:rFonts w:ascii="Symbol" w:hAnsi="Symbol" w:cs="Symbol" w:hint="default"/>
      </w:rPr>
    </w:lvl>
    <w:lvl w:ilvl="7" w:tplc="04140003">
      <w:start w:val="1"/>
      <w:numFmt w:val="bullet"/>
      <w:lvlText w:val="o"/>
      <w:lvlJc w:val="left"/>
      <w:pPr>
        <w:tabs>
          <w:tab w:val="num" w:pos="5400"/>
        </w:tabs>
        <w:ind w:left="5400" w:hanging="360"/>
      </w:pPr>
      <w:rPr>
        <w:rFonts w:ascii="Courier New" w:hAnsi="Courier New" w:cs="Courier New" w:hint="default"/>
      </w:rPr>
    </w:lvl>
    <w:lvl w:ilvl="8" w:tplc="04140005">
      <w:start w:val="1"/>
      <w:numFmt w:val="bullet"/>
      <w:lvlText w:val=""/>
      <w:lvlJc w:val="left"/>
      <w:pPr>
        <w:tabs>
          <w:tab w:val="num" w:pos="6120"/>
        </w:tabs>
        <w:ind w:left="6120" w:hanging="360"/>
      </w:pPr>
      <w:rPr>
        <w:rFonts w:ascii="Wingdings" w:hAnsi="Wingdings" w:cs="Wingdings" w:hint="default"/>
      </w:rPr>
    </w:lvl>
  </w:abstractNum>
  <w:abstractNum w:abstractNumId="2">
    <w:nsid w:val="36FB0B44"/>
    <w:multiLevelType w:val="hybridMultilevel"/>
    <w:tmpl w:val="A9B87E2A"/>
    <w:lvl w:ilvl="0" w:tplc="04140001">
      <w:start w:val="1"/>
      <w:numFmt w:val="bullet"/>
      <w:lvlText w:val=""/>
      <w:lvlJc w:val="left"/>
      <w:pPr>
        <w:tabs>
          <w:tab w:val="num" w:pos="720"/>
        </w:tabs>
        <w:ind w:left="720" w:hanging="360"/>
      </w:pPr>
      <w:rPr>
        <w:rFonts w:ascii="Symbol" w:hAnsi="Symbol" w:cs="Symbol" w:hint="default"/>
      </w:rPr>
    </w:lvl>
    <w:lvl w:ilvl="1" w:tplc="04140003">
      <w:start w:val="1"/>
      <w:numFmt w:val="bullet"/>
      <w:lvlText w:val="o"/>
      <w:lvlJc w:val="left"/>
      <w:pPr>
        <w:tabs>
          <w:tab w:val="num" w:pos="1440"/>
        </w:tabs>
        <w:ind w:left="1440" w:hanging="360"/>
      </w:pPr>
      <w:rPr>
        <w:rFonts w:ascii="Courier New" w:hAnsi="Courier New" w:cs="Courier New" w:hint="default"/>
      </w:rPr>
    </w:lvl>
    <w:lvl w:ilvl="2" w:tplc="04140005">
      <w:start w:val="1"/>
      <w:numFmt w:val="bullet"/>
      <w:lvlText w:val=""/>
      <w:lvlJc w:val="left"/>
      <w:pPr>
        <w:tabs>
          <w:tab w:val="num" w:pos="2160"/>
        </w:tabs>
        <w:ind w:left="2160" w:hanging="360"/>
      </w:pPr>
      <w:rPr>
        <w:rFonts w:ascii="Wingdings" w:hAnsi="Wingdings" w:cs="Wingdings" w:hint="default"/>
      </w:rPr>
    </w:lvl>
    <w:lvl w:ilvl="3" w:tplc="04140001">
      <w:start w:val="1"/>
      <w:numFmt w:val="bullet"/>
      <w:lvlText w:val=""/>
      <w:lvlJc w:val="left"/>
      <w:pPr>
        <w:tabs>
          <w:tab w:val="num" w:pos="2880"/>
        </w:tabs>
        <w:ind w:left="2880" w:hanging="360"/>
      </w:pPr>
      <w:rPr>
        <w:rFonts w:ascii="Symbol" w:hAnsi="Symbol" w:cs="Symbol" w:hint="default"/>
      </w:rPr>
    </w:lvl>
    <w:lvl w:ilvl="4" w:tplc="04140003">
      <w:start w:val="1"/>
      <w:numFmt w:val="bullet"/>
      <w:lvlText w:val="o"/>
      <w:lvlJc w:val="left"/>
      <w:pPr>
        <w:tabs>
          <w:tab w:val="num" w:pos="3600"/>
        </w:tabs>
        <w:ind w:left="3600" w:hanging="360"/>
      </w:pPr>
      <w:rPr>
        <w:rFonts w:ascii="Courier New" w:hAnsi="Courier New" w:cs="Courier New" w:hint="default"/>
      </w:rPr>
    </w:lvl>
    <w:lvl w:ilvl="5" w:tplc="04140005">
      <w:start w:val="1"/>
      <w:numFmt w:val="bullet"/>
      <w:lvlText w:val=""/>
      <w:lvlJc w:val="left"/>
      <w:pPr>
        <w:tabs>
          <w:tab w:val="num" w:pos="4320"/>
        </w:tabs>
        <w:ind w:left="4320" w:hanging="360"/>
      </w:pPr>
      <w:rPr>
        <w:rFonts w:ascii="Wingdings" w:hAnsi="Wingdings" w:cs="Wingdings" w:hint="default"/>
      </w:rPr>
    </w:lvl>
    <w:lvl w:ilvl="6" w:tplc="04140001">
      <w:start w:val="1"/>
      <w:numFmt w:val="bullet"/>
      <w:lvlText w:val=""/>
      <w:lvlJc w:val="left"/>
      <w:pPr>
        <w:tabs>
          <w:tab w:val="num" w:pos="5040"/>
        </w:tabs>
        <w:ind w:left="5040" w:hanging="360"/>
      </w:pPr>
      <w:rPr>
        <w:rFonts w:ascii="Symbol" w:hAnsi="Symbol" w:cs="Symbol" w:hint="default"/>
      </w:rPr>
    </w:lvl>
    <w:lvl w:ilvl="7" w:tplc="04140003">
      <w:start w:val="1"/>
      <w:numFmt w:val="bullet"/>
      <w:lvlText w:val="o"/>
      <w:lvlJc w:val="left"/>
      <w:pPr>
        <w:tabs>
          <w:tab w:val="num" w:pos="5760"/>
        </w:tabs>
        <w:ind w:left="5760" w:hanging="360"/>
      </w:pPr>
      <w:rPr>
        <w:rFonts w:ascii="Courier New" w:hAnsi="Courier New" w:cs="Courier New" w:hint="default"/>
      </w:rPr>
    </w:lvl>
    <w:lvl w:ilvl="8" w:tplc="04140005">
      <w:start w:val="1"/>
      <w:numFmt w:val="bullet"/>
      <w:lvlText w:val=""/>
      <w:lvlJc w:val="left"/>
      <w:pPr>
        <w:tabs>
          <w:tab w:val="num" w:pos="6480"/>
        </w:tabs>
        <w:ind w:left="6480" w:hanging="360"/>
      </w:pPr>
      <w:rPr>
        <w:rFonts w:ascii="Wingdings" w:hAnsi="Wingdings" w:cs="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84"/>
  <w:proofState w:spelling="clean" w:grammar="clean"/>
  <w:defaultTabStop w:val="1304"/>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0F3B"/>
    <w:rsid w:val="000246D0"/>
    <w:rsid w:val="001964C3"/>
    <w:rsid w:val="00380F3B"/>
    <w:rsid w:val="004116A6"/>
    <w:rsid w:val="00AC5C5E"/>
    <w:rsid w:val="00CB1842"/>
    <w:rsid w:val="00CE4FEF"/>
    <w:rsid w:val="00D4654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nb-NO" w:eastAsia="nb-N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380F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semiHidden/>
    <w:unhideWhenUsed/>
    <w:qFormat/>
    <w:rsid w:val="00380F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semiHidden/>
    <w:unhideWhenUsed/>
    <w:qFormat/>
    <w:rsid w:val="00380F3B"/>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VP1">
    <w:name w:val="VP_1"/>
    <w:basedOn w:val="Overskrift1"/>
    <w:link w:val="VP1Char"/>
    <w:qFormat/>
    <w:rsid w:val="00380F3B"/>
    <w:pPr>
      <w:spacing w:after="120"/>
    </w:pPr>
    <w:rPr>
      <w:rFonts w:ascii="Arial" w:hAnsi="Arial" w:cs="Arial"/>
      <w:color w:val="1F497D" w:themeColor="text2"/>
      <w:sz w:val="48"/>
      <w:szCs w:val="48"/>
    </w:rPr>
  </w:style>
  <w:style w:type="character" w:customStyle="1" w:styleId="VP1Char">
    <w:name w:val="VP_1 Char"/>
    <w:basedOn w:val="Overskrift1Tegn"/>
    <w:link w:val="VP1"/>
    <w:rsid w:val="00380F3B"/>
    <w:rPr>
      <w:rFonts w:ascii="Arial" w:eastAsiaTheme="majorEastAsia" w:hAnsi="Arial" w:cs="Arial"/>
      <w:b/>
      <w:bCs/>
      <w:color w:val="1F497D" w:themeColor="text2"/>
      <w:sz w:val="48"/>
      <w:szCs w:val="48"/>
    </w:rPr>
  </w:style>
  <w:style w:type="paragraph" w:customStyle="1" w:styleId="VP2">
    <w:name w:val="VP_2"/>
    <w:basedOn w:val="Overskrift2"/>
    <w:link w:val="VP2Char"/>
    <w:qFormat/>
    <w:rsid w:val="00380F3B"/>
    <w:rPr>
      <w:rFonts w:ascii="Arial" w:hAnsi="Arial" w:cs="Arial"/>
      <w:sz w:val="40"/>
      <w:szCs w:val="40"/>
    </w:rPr>
  </w:style>
  <w:style w:type="character" w:customStyle="1" w:styleId="VP2Char">
    <w:name w:val="VP_2 Char"/>
    <w:basedOn w:val="Overskrift2Tegn"/>
    <w:link w:val="VP2"/>
    <w:rsid w:val="00380F3B"/>
    <w:rPr>
      <w:rFonts w:ascii="Arial" w:eastAsiaTheme="majorEastAsia" w:hAnsi="Arial" w:cs="Arial"/>
      <w:b/>
      <w:bCs/>
      <w:color w:val="4F81BD" w:themeColor="accent1"/>
      <w:sz w:val="40"/>
      <w:szCs w:val="40"/>
    </w:rPr>
  </w:style>
  <w:style w:type="paragraph" w:customStyle="1" w:styleId="VP3">
    <w:name w:val="VP_3"/>
    <w:basedOn w:val="Overskrift3"/>
    <w:link w:val="VP3Char"/>
    <w:qFormat/>
    <w:rsid w:val="00380F3B"/>
    <w:rPr>
      <w:rFonts w:ascii="Arial" w:hAnsi="Arial" w:cs="Arial"/>
      <w:color w:val="1F497D" w:themeColor="text2"/>
      <w:sz w:val="28"/>
      <w:szCs w:val="28"/>
      <w:lang w:val="en-GB"/>
    </w:rPr>
  </w:style>
  <w:style w:type="character" w:customStyle="1" w:styleId="VP3Char">
    <w:name w:val="VP_3 Char"/>
    <w:basedOn w:val="Overskrift3Tegn"/>
    <w:link w:val="VP3"/>
    <w:rsid w:val="00380F3B"/>
    <w:rPr>
      <w:rFonts w:ascii="Arial" w:eastAsiaTheme="majorEastAsia" w:hAnsi="Arial" w:cs="Arial"/>
      <w:b/>
      <w:bCs/>
      <w:color w:val="1F497D" w:themeColor="text2"/>
      <w:sz w:val="28"/>
      <w:szCs w:val="28"/>
      <w:lang w:val="en-GB"/>
    </w:rPr>
  </w:style>
  <w:style w:type="character" w:styleId="Merknadsreferanse">
    <w:name w:val="annotation reference"/>
    <w:basedOn w:val="Standardskriftforavsnitt"/>
    <w:uiPriority w:val="99"/>
    <w:semiHidden/>
    <w:unhideWhenUsed/>
    <w:rsid w:val="00380F3B"/>
    <w:rPr>
      <w:sz w:val="18"/>
      <w:szCs w:val="18"/>
    </w:rPr>
  </w:style>
  <w:style w:type="paragraph" w:styleId="Merknadstekst">
    <w:name w:val="annotation text"/>
    <w:basedOn w:val="Normal"/>
    <w:link w:val="MerknadstekstTegn"/>
    <w:uiPriority w:val="99"/>
    <w:unhideWhenUsed/>
    <w:rsid w:val="00380F3B"/>
    <w:pPr>
      <w:spacing w:line="240" w:lineRule="auto"/>
    </w:pPr>
    <w:rPr>
      <w:sz w:val="24"/>
      <w:szCs w:val="24"/>
    </w:rPr>
  </w:style>
  <w:style w:type="character" w:customStyle="1" w:styleId="MerknadstekstTegn">
    <w:name w:val="Merknadstekst Tegn"/>
    <w:basedOn w:val="Standardskriftforavsnitt"/>
    <w:link w:val="Merknadstekst"/>
    <w:uiPriority w:val="99"/>
    <w:rsid w:val="00380F3B"/>
    <w:rPr>
      <w:sz w:val="24"/>
      <w:szCs w:val="24"/>
    </w:rPr>
  </w:style>
  <w:style w:type="character" w:customStyle="1" w:styleId="Overskrift1Tegn">
    <w:name w:val="Overskrift 1 Tegn"/>
    <w:basedOn w:val="Standardskriftforavsnitt"/>
    <w:link w:val="Overskrift1"/>
    <w:uiPriority w:val="9"/>
    <w:rsid w:val="00380F3B"/>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semiHidden/>
    <w:rsid w:val="00380F3B"/>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semiHidden/>
    <w:rsid w:val="00380F3B"/>
    <w:rPr>
      <w:rFonts w:asciiTheme="majorHAnsi" w:eastAsiaTheme="majorEastAsia" w:hAnsiTheme="majorHAnsi" w:cstheme="majorBidi"/>
      <w:b/>
      <w:bCs/>
      <w:color w:val="4F81BD" w:themeColor="accent1"/>
    </w:rPr>
  </w:style>
  <w:style w:type="paragraph" w:styleId="Bobletekst">
    <w:name w:val="Balloon Text"/>
    <w:basedOn w:val="Normal"/>
    <w:link w:val="BobletekstTegn"/>
    <w:uiPriority w:val="99"/>
    <w:semiHidden/>
    <w:unhideWhenUsed/>
    <w:rsid w:val="00380F3B"/>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380F3B"/>
    <w:rPr>
      <w:rFonts w:ascii="Tahoma" w:hAnsi="Tahoma" w:cs="Tahoma"/>
      <w:sz w:val="16"/>
      <w:szCs w:val="16"/>
    </w:rPr>
  </w:style>
  <w:style w:type="character" w:styleId="Hyperkobling">
    <w:name w:val="Hyperlink"/>
    <w:basedOn w:val="Standardskriftforavsnitt"/>
    <w:uiPriority w:val="99"/>
    <w:unhideWhenUsed/>
    <w:rsid w:val="00380F3B"/>
    <w:rPr>
      <w:color w:val="0000FF"/>
      <w:u w:val="single"/>
    </w:rPr>
  </w:style>
  <w:style w:type="paragraph" w:customStyle="1" w:styleId="EndNoteBibliography">
    <w:name w:val="EndNote Bibliography"/>
    <w:basedOn w:val="Normal"/>
    <w:link w:val="EndNoteBibliographyChar"/>
    <w:rsid w:val="00380F3B"/>
    <w:pPr>
      <w:spacing w:line="240" w:lineRule="auto"/>
    </w:pPr>
    <w:rPr>
      <w:rFonts w:ascii="Calibri" w:hAnsi="Calibri"/>
      <w:noProof/>
      <w:lang w:val="en-US"/>
    </w:rPr>
  </w:style>
  <w:style w:type="character" w:customStyle="1" w:styleId="EndNoteBibliographyChar">
    <w:name w:val="EndNote Bibliography Char"/>
    <w:basedOn w:val="Standardskriftforavsnitt"/>
    <w:link w:val="EndNoteBibliography"/>
    <w:rsid w:val="00380F3B"/>
    <w:rPr>
      <w:rFonts w:ascii="Calibri" w:hAnsi="Calibri"/>
      <w:noProof/>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nb-NO" w:eastAsia="nb-N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380F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semiHidden/>
    <w:unhideWhenUsed/>
    <w:qFormat/>
    <w:rsid w:val="00380F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semiHidden/>
    <w:unhideWhenUsed/>
    <w:qFormat/>
    <w:rsid w:val="00380F3B"/>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VP1">
    <w:name w:val="VP_1"/>
    <w:basedOn w:val="Overskrift1"/>
    <w:link w:val="VP1Char"/>
    <w:qFormat/>
    <w:rsid w:val="00380F3B"/>
    <w:pPr>
      <w:spacing w:after="120"/>
    </w:pPr>
    <w:rPr>
      <w:rFonts w:ascii="Arial" w:hAnsi="Arial" w:cs="Arial"/>
      <w:color w:val="1F497D" w:themeColor="text2"/>
      <w:sz w:val="48"/>
      <w:szCs w:val="48"/>
    </w:rPr>
  </w:style>
  <w:style w:type="character" w:customStyle="1" w:styleId="VP1Char">
    <w:name w:val="VP_1 Char"/>
    <w:basedOn w:val="Overskrift1Tegn"/>
    <w:link w:val="VP1"/>
    <w:rsid w:val="00380F3B"/>
    <w:rPr>
      <w:rFonts w:ascii="Arial" w:eastAsiaTheme="majorEastAsia" w:hAnsi="Arial" w:cs="Arial"/>
      <w:b/>
      <w:bCs/>
      <w:color w:val="1F497D" w:themeColor="text2"/>
      <w:sz w:val="48"/>
      <w:szCs w:val="48"/>
    </w:rPr>
  </w:style>
  <w:style w:type="paragraph" w:customStyle="1" w:styleId="VP2">
    <w:name w:val="VP_2"/>
    <w:basedOn w:val="Overskrift2"/>
    <w:link w:val="VP2Char"/>
    <w:qFormat/>
    <w:rsid w:val="00380F3B"/>
    <w:rPr>
      <w:rFonts w:ascii="Arial" w:hAnsi="Arial" w:cs="Arial"/>
      <w:sz w:val="40"/>
      <w:szCs w:val="40"/>
    </w:rPr>
  </w:style>
  <w:style w:type="character" w:customStyle="1" w:styleId="VP2Char">
    <w:name w:val="VP_2 Char"/>
    <w:basedOn w:val="Overskrift2Tegn"/>
    <w:link w:val="VP2"/>
    <w:rsid w:val="00380F3B"/>
    <w:rPr>
      <w:rFonts w:ascii="Arial" w:eastAsiaTheme="majorEastAsia" w:hAnsi="Arial" w:cs="Arial"/>
      <w:b/>
      <w:bCs/>
      <w:color w:val="4F81BD" w:themeColor="accent1"/>
      <w:sz w:val="40"/>
      <w:szCs w:val="40"/>
    </w:rPr>
  </w:style>
  <w:style w:type="paragraph" w:customStyle="1" w:styleId="VP3">
    <w:name w:val="VP_3"/>
    <w:basedOn w:val="Overskrift3"/>
    <w:link w:val="VP3Char"/>
    <w:qFormat/>
    <w:rsid w:val="00380F3B"/>
    <w:rPr>
      <w:rFonts w:ascii="Arial" w:hAnsi="Arial" w:cs="Arial"/>
      <w:color w:val="1F497D" w:themeColor="text2"/>
      <w:sz w:val="28"/>
      <w:szCs w:val="28"/>
      <w:lang w:val="en-GB"/>
    </w:rPr>
  </w:style>
  <w:style w:type="character" w:customStyle="1" w:styleId="VP3Char">
    <w:name w:val="VP_3 Char"/>
    <w:basedOn w:val="Overskrift3Tegn"/>
    <w:link w:val="VP3"/>
    <w:rsid w:val="00380F3B"/>
    <w:rPr>
      <w:rFonts w:ascii="Arial" w:eastAsiaTheme="majorEastAsia" w:hAnsi="Arial" w:cs="Arial"/>
      <w:b/>
      <w:bCs/>
      <w:color w:val="1F497D" w:themeColor="text2"/>
      <w:sz w:val="28"/>
      <w:szCs w:val="28"/>
      <w:lang w:val="en-GB"/>
    </w:rPr>
  </w:style>
  <w:style w:type="character" w:styleId="Merknadsreferanse">
    <w:name w:val="annotation reference"/>
    <w:basedOn w:val="Standardskriftforavsnitt"/>
    <w:uiPriority w:val="99"/>
    <w:semiHidden/>
    <w:unhideWhenUsed/>
    <w:rsid w:val="00380F3B"/>
    <w:rPr>
      <w:sz w:val="18"/>
      <w:szCs w:val="18"/>
    </w:rPr>
  </w:style>
  <w:style w:type="paragraph" w:styleId="Merknadstekst">
    <w:name w:val="annotation text"/>
    <w:basedOn w:val="Normal"/>
    <w:link w:val="MerknadstekstTegn"/>
    <w:uiPriority w:val="99"/>
    <w:unhideWhenUsed/>
    <w:rsid w:val="00380F3B"/>
    <w:pPr>
      <w:spacing w:line="240" w:lineRule="auto"/>
    </w:pPr>
    <w:rPr>
      <w:sz w:val="24"/>
      <w:szCs w:val="24"/>
    </w:rPr>
  </w:style>
  <w:style w:type="character" w:customStyle="1" w:styleId="MerknadstekstTegn">
    <w:name w:val="Merknadstekst Tegn"/>
    <w:basedOn w:val="Standardskriftforavsnitt"/>
    <w:link w:val="Merknadstekst"/>
    <w:uiPriority w:val="99"/>
    <w:rsid w:val="00380F3B"/>
    <w:rPr>
      <w:sz w:val="24"/>
      <w:szCs w:val="24"/>
    </w:rPr>
  </w:style>
  <w:style w:type="character" w:customStyle="1" w:styleId="Overskrift1Tegn">
    <w:name w:val="Overskrift 1 Tegn"/>
    <w:basedOn w:val="Standardskriftforavsnitt"/>
    <w:link w:val="Overskrift1"/>
    <w:uiPriority w:val="9"/>
    <w:rsid w:val="00380F3B"/>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semiHidden/>
    <w:rsid w:val="00380F3B"/>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semiHidden/>
    <w:rsid w:val="00380F3B"/>
    <w:rPr>
      <w:rFonts w:asciiTheme="majorHAnsi" w:eastAsiaTheme="majorEastAsia" w:hAnsiTheme="majorHAnsi" w:cstheme="majorBidi"/>
      <w:b/>
      <w:bCs/>
      <w:color w:val="4F81BD" w:themeColor="accent1"/>
    </w:rPr>
  </w:style>
  <w:style w:type="paragraph" w:styleId="Bobletekst">
    <w:name w:val="Balloon Text"/>
    <w:basedOn w:val="Normal"/>
    <w:link w:val="BobletekstTegn"/>
    <w:uiPriority w:val="99"/>
    <w:semiHidden/>
    <w:unhideWhenUsed/>
    <w:rsid w:val="00380F3B"/>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380F3B"/>
    <w:rPr>
      <w:rFonts w:ascii="Tahoma" w:hAnsi="Tahoma" w:cs="Tahoma"/>
      <w:sz w:val="16"/>
      <w:szCs w:val="16"/>
    </w:rPr>
  </w:style>
  <w:style w:type="character" w:styleId="Hyperkobling">
    <w:name w:val="Hyperlink"/>
    <w:basedOn w:val="Standardskriftforavsnitt"/>
    <w:uiPriority w:val="99"/>
    <w:unhideWhenUsed/>
    <w:rsid w:val="00380F3B"/>
    <w:rPr>
      <w:color w:val="0000FF"/>
      <w:u w:val="single"/>
    </w:rPr>
  </w:style>
  <w:style w:type="paragraph" w:customStyle="1" w:styleId="EndNoteBibliography">
    <w:name w:val="EndNote Bibliography"/>
    <w:basedOn w:val="Normal"/>
    <w:link w:val="EndNoteBibliographyChar"/>
    <w:rsid w:val="00380F3B"/>
    <w:pPr>
      <w:spacing w:line="240" w:lineRule="auto"/>
    </w:pPr>
    <w:rPr>
      <w:rFonts w:ascii="Calibri" w:hAnsi="Calibri"/>
      <w:noProof/>
      <w:lang w:val="en-US"/>
    </w:rPr>
  </w:style>
  <w:style w:type="character" w:customStyle="1" w:styleId="EndNoteBibliographyChar">
    <w:name w:val="EndNote Bibliography Char"/>
    <w:basedOn w:val="Standardskriftforavsnitt"/>
    <w:link w:val="EndNoteBibliography"/>
    <w:rsid w:val="00380F3B"/>
    <w:rPr>
      <w:rFonts w:ascii="Calibri" w:hAnsi="Calibr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345324">
      <w:bodyDiv w:val="1"/>
      <w:marLeft w:val="0"/>
      <w:marRight w:val="0"/>
      <w:marTop w:val="0"/>
      <w:marBottom w:val="0"/>
      <w:divBdr>
        <w:top w:val="none" w:sz="0" w:space="0" w:color="auto"/>
        <w:left w:val="none" w:sz="0" w:space="0" w:color="auto"/>
        <w:bottom w:val="none" w:sz="0" w:space="0" w:color="auto"/>
        <w:right w:val="none" w:sz="0" w:space="0" w:color="auto"/>
      </w:divBdr>
      <w:divsChild>
        <w:div w:id="2131821041">
          <w:marLeft w:val="0"/>
          <w:marRight w:val="0"/>
          <w:marTop w:val="0"/>
          <w:marBottom w:val="0"/>
          <w:divBdr>
            <w:top w:val="none" w:sz="0" w:space="0" w:color="auto"/>
            <w:left w:val="none" w:sz="0" w:space="0" w:color="auto"/>
            <w:bottom w:val="none" w:sz="0" w:space="0" w:color="auto"/>
            <w:right w:val="none" w:sz="0" w:space="0" w:color="auto"/>
          </w:divBdr>
          <w:divsChild>
            <w:div w:id="643390370">
              <w:marLeft w:val="0"/>
              <w:marRight w:val="0"/>
              <w:marTop w:val="0"/>
              <w:marBottom w:val="0"/>
              <w:divBdr>
                <w:top w:val="none" w:sz="0" w:space="0" w:color="auto"/>
                <w:left w:val="none" w:sz="0" w:space="0" w:color="auto"/>
                <w:bottom w:val="none" w:sz="0" w:space="0" w:color="auto"/>
                <w:right w:val="none" w:sz="0" w:space="0" w:color="auto"/>
              </w:divBdr>
              <w:divsChild>
                <w:div w:id="1326396350">
                  <w:marLeft w:val="0"/>
                  <w:marRight w:val="0"/>
                  <w:marTop w:val="0"/>
                  <w:marBottom w:val="0"/>
                  <w:divBdr>
                    <w:top w:val="none" w:sz="0" w:space="0" w:color="auto"/>
                    <w:left w:val="none" w:sz="0" w:space="0" w:color="auto"/>
                    <w:bottom w:val="none" w:sz="0" w:space="0" w:color="auto"/>
                    <w:right w:val="none" w:sz="0" w:space="0" w:color="auto"/>
                  </w:divBdr>
                  <w:divsChild>
                    <w:div w:id="2067753360">
                      <w:marLeft w:val="0"/>
                      <w:marRight w:val="0"/>
                      <w:marTop w:val="0"/>
                      <w:marBottom w:val="0"/>
                      <w:divBdr>
                        <w:top w:val="single" w:sz="48" w:space="0" w:color="auto"/>
                        <w:left w:val="single" w:sz="48" w:space="0" w:color="auto"/>
                        <w:bottom w:val="single" w:sz="48" w:space="0" w:color="auto"/>
                        <w:right w:val="single" w:sz="48" w:space="0" w:color="auto"/>
                      </w:divBdr>
                      <w:divsChild>
                        <w:div w:id="2039305795">
                          <w:marLeft w:val="0"/>
                          <w:marRight w:val="0"/>
                          <w:marTop w:val="0"/>
                          <w:marBottom w:val="0"/>
                          <w:divBdr>
                            <w:top w:val="none" w:sz="0" w:space="0" w:color="auto"/>
                            <w:left w:val="none" w:sz="0" w:space="0" w:color="auto"/>
                            <w:bottom w:val="none" w:sz="0" w:space="0" w:color="auto"/>
                            <w:right w:val="none" w:sz="0" w:space="0" w:color="auto"/>
                          </w:divBdr>
                          <w:divsChild>
                            <w:div w:id="1980762583">
                              <w:marLeft w:val="0"/>
                              <w:marRight w:val="0"/>
                              <w:marTop w:val="0"/>
                              <w:marBottom w:val="0"/>
                              <w:divBdr>
                                <w:top w:val="none" w:sz="0" w:space="0" w:color="auto"/>
                                <w:left w:val="none" w:sz="0" w:space="0" w:color="auto"/>
                                <w:bottom w:val="none" w:sz="0" w:space="0" w:color="auto"/>
                                <w:right w:val="none" w:sz="0" w:space="0" w:color="auto"/>
                              </w:divBdr>
                              <w:divsChild>
                                <w:div w:id="2014643869">
                                  <w:marLeft w:val="0"/>
                                  <w:marRight w:val="0"/>
                                  <w:marTop w:val="0"/>
                                  <w:marBottom w:val="0"/>
                                  <w:divBdr>
                                    <w:top w:val="none" w:sz="0" w:space="0" w:color="auto"/>
                                    <w:left w:val="none" w:sz="0" w:space="0" w:color="auto"/>
                                    <w:bottom w:val="none" w:sz="0" w:space="0" w:color="auto"/>
                                    <w:right w:val="none" w:sz="0" w:space="0" w:color="auto"/>
                                  </w:divBdr>
                                </w:div>
                                <w:div w:id="12124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ED1F073C</Template>
  <TotalTime>1</TotalTime>
  <Pages>10</Pages>
  <Words>3180</Words>
  <Characters>16860</Characters>
  <Application>Microsoft Office Word</Application>
  <DocSecurity>4</DocSecurity>
  <Lines>140</Lines>
  <Paragraphs>39</Paragraphs>
  <ScaleCrop>false</ScaleCrop>
  <HeadingPairs>
    <vt:vector size="2" baseType="variant">
      <vt:variant>
        <vt:lpstr>Tittel</vt:lpstr>
      </vt:variant>
      <vt:variant>
        <vt:i4>1</vt:i4>
      </vt:variant>
    </vt:vector>
  </HeadingPairs>
  <TitlesOfParts>
    <vt:vector size="1" baseType="lpstr">
      <vt:lpstr/>
    </vt:vector>
  </TitlesOfParts>
  <Company>VGR</Company>
  <LinksUpToDate>false</LinksUpToDate>
  <CharactersWithSpaces>20001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farba3</dc:creator>
  <cp:lastModifiedBy>Pål Andre Holme</cp:lastModifiedBy>
  <cp:revision>2</cp:revision>
  <dcterms:created xsi:type="dcterms:W3CDTF">2019-09-30T12:51:00Z</dcterms:created>
  <dcterms:modified xsi:type="dcterms:W3CDTF">2019-09-30T12:51:00Z</dcterms:modified>
</cp:coreProperties>
</file>