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1DFBEF" w14:textId="7A6FECC0" w:rsidR="00765648" w:rsidRPr="007D0E6C" w:rsidRDefault="00FB0E51" w:rsidP="007D0E6C">
      <w:pPr>
        <w:pStyle w:val="Kommentartekst"/>
        <w:rPr>
          <w:b/>
          <w:color w:val="FF0000"/>
          <w:lang w:val="en-US"/>
        </w:rPr>
      </w:pPr>
      <w:r>
        <w:rPr>
          <w:rFonts w:ascii="Arial" w:hAnsi="Arial" w:cs="Arial"/>
          <w:b/>
          <w:color w:val="4472C4" w:themeColor="accent1"/>
          <w:sz w:val="48"/>
          <w:szCs w:val="48"/>
          <w:lang w:val="en-US"/>
        </w:rPr>
        <w:t>Prophylaxis and on demand treatment</w:t>
      </w:r>
      <w:r>
        <w:rPr>
          <w:rFonts w:ascii="Arial" w:hAnsi="Arial" w:cs="Arial"/>
          <w:b/>
          <w:color w:val="4472C4" w:themeColor="accent1"/>
          <w:sz w:val="48"/>
          <w:szCs w:val="48"/>
          <w:lang w:val="en-US"/>
        </w:rPr>
        <w:br/>
      </w:r>
      <w:r>
        <w:rPr>
          <w:rFonts w:ascii="Arial" w:hAnsi="Arial" w:cs="Arial"/>
          <w:b/>
          <w:color w:val="4472C4" w:themeColor="accent1"/>
          <w:lang w:val="en-US"/>
        </w:rPr>
        <w:t>Date of revision February 2019</w:t>
      </w:r>
      <w:r>
        <w:rPr>
          <w:rFonts w:ascii="Arial" w:hAnsi="Arial" w:cs="Arial"/>
          <w:b/>
          <w:color w:val="4472C4" w:themeColor="accent1"/>
          <w:lang w:val="en-US"/>
        </w:rPr>
        <w:br/>
        <w:t>Revised by</w:t>
      </w:r>
      <w:r w:rsidRPr="00E15E3D">
        <w:rPr>
          <w:rFonts w:ascii="Arial" w:hAnsi="Arial" w:cs="Arial"/>
          <w:b/>
          <w:color w:val="4472C4" w:themeColor="accent1"/>
          <w:sz w:val="48"/>
          <w:szCs w:val="48"/>
          <w:lang w:val="en-US"/>
        </w:rPr>
        <w:t xml:space="preserve"> </w:t>
      </w:r>
      <w:r w:rsidR="007D0E6C" w:rsidRPr="00AE74BB">
        <w:rPr>
          <w:b/>
          <w:color w:val="FF0000"/>
          <w:lang w:val="en-US"/>
        </w:rPr>
        <w:t>Eva Funding</w:t>
      </w:r>
      <w:r w:rsidR="007D0E6C">
        <w:rPr>
          <w:b/>
          <w:color w:val="FF0000"/>
          <w:lang w:val="en-US"/>
        </w:rPr>
        <w:t xml:space="preserve"> (Copenhagen)</w:t>
      </w:r>
      <w:r w:rsidR="007D0E6C" w:rsidRPr="00AE74BB">
        <w:rPr>
          <w:b/>
          <w:color w:val="FF0000"/>
          <w:lang w:val="en-US"/>
        </w:rPr>
        <w:t>, Margareta Holmström</w:t>
      </w:r>
      <w:r w:rsidR="007D0E6C">
        <w:rPr>
          <w:b/>
          <w:color w:val="FF0000"/>
          <w:lang w:val="en-US"/>
        </w:rPr>
        <w:t xml:space="preserve"> (Stockholm), </w:t>
      </w:r>
      <w:r w:rsidR="007D0E6C" w:rsidRPr="00AE74BB">
        <w:rPr>
          <w:b/>
          <w:color w:val="FF0000"/>
          <w:lang w:val="en-US"/>
        </w:rPr>
        <w:t xml:space="preserve">Susanna </w:t>
      </w:r>
      <w:proofErr w:type="spellStart"/>
      <w:r w:rsidR="007D0E6C" w:rsidRPr="00AE74BB">
        <w:rPr>
          <w:b/>
          <w:color w:val="FF0000"/>
          <w:lang w:val="en-US"/>
        </w:rPr>
        <w:t>Ran</w:t>
      </w:r>
      <w:r w:rsidR="007D0E6C">
        <w:rPr>
          <w:b/>
          <w:color w:val="FF0000"/>
          <w:lang w:val="en-US"/>
        </w:rPr>
        <w:t>ta</w:t>
      </w:r>
      <w:proofErr w:type="spellEnd"/>
      <w:r w:rsidR="007D0E6C">
        <w:rPr>
          <w:b/>
          <w:color w:val="FF0000"/>
          <w:lang w:val="en-US"/>
        </w:rPr>
        <w:t xml:space="preserve"> (Stockholm), Pia </w:t>
      </w:r>
      <w:proofErr w:type="spellStart"/>
      <w:r w:rsidR="007D0E6C">
        <w:rPr>
          <w:b/>
          <w:color w:val="FF0000"/>
          <w:lang w:val="en-US"/>
        </w:rPr>
        <w:t>Petrini</w:t>
      </w:r>
      <w:proofErr w:type="spellEnd"/>
      <w:r w:rsidR="007D0E6C">
        <w:rPr>
          <w:b/>
          <w:color w:val="FF0000"/>
          <w:lang w:val="en-US"/>
        </w:rPr>
        <w:t xml:space="preserve"> (Stockholm), </w:t>
      </w:r>
      <w:r w:rsidR="007D0E6C" w:rsidRPr="00AE74BB">
        <w:rPr>
          <w:b/>
          <w:color w:val="FF0000"/>
          <w:lang w:val="en-US"/>
        </w:rPr>
        <w:t xml:space="preserve">Nadine </w:t>
      </w:r>
      <w:proofErr w:type="spellStart"/>
      <w:r w:rsidR="007D0E6C" w:rsidRPr="00AE74BB">
        <w:rPr>
          <w:b/>
          <w:color w:val="FF0000"/>
          <w:lang w:val="en-US"/>
        </w:rPr>
        <w:t>Gretenkort</w:t>
      </w:r>
      <w:proofErr w:type="spellEnd"/>
      <w:r w:rsidR="007D0E6C">
        <w:rPr>
          <w:b/>
          <w:color w:val="FF0000"/>
          <w:lang w:val="en-US"/>
        </w:rPr>
        <w:t xml:space="preserve"> (Malmö</w:t>
      </w:r>
      <w:proofErr w:type="gramStart"/>
      <w:r w:rsidR="007D0E6C">
        <w:rPr>
          <w:b/>
          <w:color w:val="FF0000"/>
          <w:lang w:val="en-US"/>
        </w:rPr>
        <w:t>)</w:t>
      </w:r>
      <w:r w:rsidR="00DB188B" w:rsidRPr="00DB188B">
        <w:rPr>
          <w:b/>
          <w:color w:val="FF0000"/>
          <w:lang w:val="en-US"/>
        </w:rPr>
        <w:t xml:space="preserve"> </w:t>
      </w:r>
      <w:r w:rsidR="00DB188B">
        <w:rPr>
          <w:b/>
          <w:color w:val="FF0000"/>
          <w:lang w:val="en-US"/>
        </w:rPr>
        <w:t>,</w:t>
      </w:r>
      <w:proofErr w:type="gramEnd"/>
      <w:r w:rsidR="00DB188B">
        <w:rPr>
          <w:b/>
          <w:color w:val="FF0000"/>
          <w:lang w:val="en-US"/>
        </w:rPr>
        <w:t xml:space="preserve"> </w:t>
      </w:r>
      <w:proofErr w:type="spellStart"/>
      <w:r w:rsidR="00DB188B">
        <w:rPr>
          <w:b/>
          <w:color w:val="FF0000"/>
          <w:lang w:val="en-US"/>
        </w:rPr>
        <w:t>Kaisa</w:t>
      </w:r>
      <w:proofErr w:type="spellEnd"/>
      <w:r w:rsidR="00DB188B">
        <w:rPr>
          <w:b/>
          <w:color w:val="FF0000"/>
          <w:lang w:val="en-US"/>
        </w:rPr>
        <w:t xml:space="preserve"> </w:t>
      </w:r>
      <w:proofErr w:type="spellStart"/>
      <w:r w:rsidR="00DB188B">
        <w:rPr>
          <w:b/>
          <w:color w:val="FF0000"/>
          <w:lang w:val="en-US"/>
        </w:rPr>
        <w:t>Vepsäläinen</w:t>
      </w:r>
      <w:proofErr w:type="spellEnd"/>
      <w:r w:rsidR="00DB188B">
        <w:rPr>
          <w:b/>
          <w:color w:val="FF0000"/>
          <w:lang w:val="en-US"/>
        </w:rPr>
        <w:t xml:space="preserve"> (Kuopio)</w:t>
      </w:r>
      <w:r w:rsidR="00765648">
        <w:rPr>
          <w:b/>
          <w:color w:val="FF0000"/>
          <w:lang w:val="en-US"/>
        </w:rPr>
        <w:t xml:space="preserve">, Heidi </w:t>
      </w:r>
      <w:proofErr w:type="spellStart"/>
      <w:r w:rsidR="00765648">
        <w:rPr>
          <w:b/>
          <w:color w:val="FF0000"/>
          <w:lang w:val="en-US"/>
        </w:rPr>
        <w:t>Glosli</w:t>
      </w:r>
      <w:proofErr w:type="spellEnd"/>
      <w:r w:rsidR="00765648">
        <w:rPr>
          <w:b/>
          <w:color w:val="FF0000"/>
          <w:lang w:val="en-US"/>
        </w:rPr>
        <w:t xml:space="preserve"> (Oslo) and Mar</w:t>
      </w:r>
      <w:r w:rsidR="002E551B">
        <w:rPr>
          <w:b/>
          <w:color w:val="FF0000"/>
          <w:lang w:val="en-US"/>
        </w:rPr>
        <w:t>i</w:t>
      </w:r>
      <w:r w:rsidR="00765648">
        <w:rPr>
          <w:b/>
          <w:color w:val="FF0000"/>
          <w:lang w:val="en-US"/>
        </w:rPr>
        <w:t>anne Hoffman (Copenhagen)</w:t>
      </w:r>
    </w:p>
    <w:p w14:paraId="1A4E0B90" w14:textId="77777777" w:rsidR="00FB0E51" w:rsidRDefault="00FB0E51" w:rsidP="00FB0E51">
      <w:pPr>
        <w:spacing w:line="360" w:lineRule="auto"/>
        <w:rPr>
          <w:rFonts w:ascii="Arial" w:hAnsi="Arial" w:cs="Arial"/>
          <w:b/>
          <w:color w:val="4472C4" w:themeColor="accent1"/>
          <w:sz w:val="40"/>
          <w:szCs w:val="40"/>
          <w:lang w:val="en-US"/>
        </w:rPr>
      </w:pPr>
      <w:r w:rsidRPr="00E15E3D">
        <w:rPr>
          <w:rFonts w:ascii="Arial" w:hAnsi="Arial" w:cs="Arial"/>
          <w:b/>
          <w:color w:val="44546A" w:themeColor="text2"/>
          <w:sz w:val="28"/>
          <w:szCs w:val="28"/>
          <w:lang w:val="en-US"/>
        </w:rPr>
        <w:br/>
      </w:r>
      <w:r>
        <w:rPr>
          <w:rFonts w:ascii="Arial" w:hAnsi="Arial" w:cs="Arial"/>
          <w:b/>
          <w:color w:val="4472C4" w:themeColor="accent1"/>
          <w:sz w:val="40"/>
          <w:szCs w:val="40"/>
          <w:lang w:val="en-US"/>
        </w:rPr>
        <w:t>Recommendations</w:t>
      </w:r>
    </w:p>
    <w:p w14:paraId="3F1E55B3" w14:textId="77777777" w:rsidR="00FB0E51" w:rsidRDefault="00FB0E51" w:rsidP="00FB0E51">
      <w:pPr>
        <w:pStyle w:val="Listeafsnit"/>
        <w:numPr>
          <w:ilvl w:val="0"/>
          <w:numId w:val="1"/>
        </w:numPr>
        <w:spacing w:line="360" w:lineRule="auto"/>
        <w:rPr>
          <w:rFonts w:ascii="Arial" w:hAnsi="Arial" w:cs="Arial"/>
          <w:color w:val="000000"/>
          <w:lang w:val="en-US"/>
        </w:rPr>
      </w:pPr>
      <w:r w:rsidRPr="00D13300">
        <w:rPr>
          <w:rFonts w:ascii="Arial" w:hAnsi="Arial" w:cs="Arial"/>
          <w:color w:val="000000"/>
          <w:lang w:val="en-US"/>
        </w:rPr>
        <w:t>Recombinant rather than plasma derived products should be used when available. In families with high risk of inhibitors, the choice should be discussed (see Inhibitor chapter</w:t>
      </w:r>
      <w:r>
        <w:rPr>
          <w:rFonts w:ascii="Arial" w:hAnsi="Arial" w:cs="Arial"/>
          <w:color w:val="000000"/>
          <w:lang w:val="en-US"/>
        </w:rPr>
        <w:t>)</w:t>
      </w:r>
    </w:p>
    <w:p w14:paraId="09CA8B53" w14:textId="77777777" w:rsidR="00FB0E51" w:rsidRDefault="00FB0E51" w:rsidP="00FB0E51">
      <w:pPr>
        <w:pStyle w:val="Listeafsnit"/>
        <w:numPr>
          <w:ilvl w:val="0"/>
          <w:numId w:val="1"/>
        </w:numPr>
        <w:spacing w:line="360" w:lineRule="auto"/>
        <w:rPr>
          <w:rFonts w:ascii="Arial" w:hAnsi="Arial" w:cs="Arial"/>
          <w:color w:val="000000"/>
          <w:lang w:val="en-US"/>
        </w:rPr>
      </w:pPr>
      <w:r>
        <w:rPr>
          <w:rFonts w:ascii="Arial" w:hAnsi="Arial" w:cs="Arial"/>
          <w:color w:val="000000"/>
          <w:lang w:val="en-US"/>
        </w:rPr>
        <w:t xml:space="preserve">Primary prophylaxis in severe hemophilia </w:t>
      </w:r>
      <w:r w:rsidRPr="00CE1724">
        <w:rPr>
          <w:rFonts w:ascii="Arial" w:hAnsi="Arial" w:cs="Arial"/>
          <w:color w:val="000000"/>
          <w:lang w:val="en-US"/>
        </w:rPr>
        <w:t xml:space="preserve">should start around the age of one before joint bleeds occur. </w:t>
      </w:r>
    </w:p>
    <w:p w14:paraId="3A4F93B8" w14:textId="77777777" w:rsidR="00FB0E51" w:rsidRDefault="00FB0E51" w:rsidP="00FB0E51">
      <w:pPr>
        <w:pStyle w:val="Listeafsnit"/>
        <w:numPr>
          <w:ilvl w:val="0"/>
          <w:numId w:val="1"/>
        </w:numPr>
        <w:spacing w:line="360" w:lineRule="auto"/>
        <w:rPr>
          <w:rFonts w:ascii="Arial" w:hAnsi="Arial" w:cs="Arial"/>
          <w:color w:val="000000"/>
          <w:lang w:val="en-US"/>
        </w:rPr>
      </w:pPr>
      <w:r w:rsidRPr="00CE1724">
        <w:rPr>
          <w:rFonts w:ascii="Arial" w:hAnsi="Arial" w:cs="Arial"/>
          <w:color w:val="000000"/>
          <w:lang w:val="en-US"/>
        </w:rPr>
        <w:t xml:space="preserve">Patients with moderate hemophilia with a factor level of 1-2% </w:t>
      </w:r>
      <w:r>
        <w:rPr>
          <w:rFonts w:ascii="Arial" w:hAnsi="Arial" w:cs="Arial"/>
          <w:color w:val="000000"/>
          <w:lang w:val="en-US"/>
        </w:rPr>
        <w:t xml:space="preserve">should also be offered </w:t>
      </w:r>
      <w:r w:rsidRPr="00CE1724">
        <w:rPr>
          <w:rFonts w:ascii="Arial" w:hAnsi="Arial" w:cs="Arial"/>
          <w:color w:val="000000"/>
          <w:lang w:val="en-US"/>
        </w:rPr>
        <w:t>primary prophylaxis</w:t>
      </w:r>
      <w:r>
        <w:rPr>
          <w:rFonts w:ascii="Arial" w:hAnsi="Arial" w:cs="Arial"/>
          <w:color w:val="000000"/>
          <w:lang w:val="en-US"/>
        </w:rPr>
        <w:t>.</w:t>
      </w:r>
    </w:p>
    <w:p w14:paraId="19E2C5E6" w14:textId="77777777" w:rsidR="00FB0E51" w:rsidRPr="005B60CC" w:rsidRDefault="00FB0E51" w:rsidP="00FB0E51">
      <w:pPr>
        <w:pStyle w:val="Listeafsnit"/>
        <w:numPr>
          <w:ilvl w:val="0"/>
          <w:numId w:val="1"/>
        </w:numPr>
        <w:spacing w:line="360" w:lineRule="auto"/>
        <w:rPr>
          <w:rFonts w:ascii="Arial" w:hAnsi="Arial" w:cs="Arial"/>
          <w:color w:val="000000"/>
          <w:lang w:val="en-US"/>
        </w:rPr>
      </w:pPr>
      <w:r>
        <w:rPr>
          <w:rFonts w:ascii="Arial" w:hAnsi="Arial" w:cs="Arial"/>
          <w:color w:val="000000"/>
          <w:lang w:val="en-US"/>
        </w:rPr>
        <w:t>The goal is prevention of joint disease</w:t>
      </w:r>
      <w:r w:rsidRPr="005B60CC">
        <w:rPr>
          <w:rFonts w:ascii="Arial" w:hAnsi="Arial" w:cs="Arial"/>
          <w:color w:val="000000"/>
          <w:lang w:val="en-US"/>
        </w:rPr>
        <w:t xml:space="preserve"> and </w:t>
      </w:r>
      <w:r>
        <w:rPr>
          <w:rFonts w:ascii="Arial" w:hAnsi="Arial" w:cs="Arial"/>
          <w:color w:val="000000"/>
          <w:lang w:val="en-US"/>
        </w:rPr>
        <w:t>i</w:t>
      </w:r>
      <w:r w:rsidRPr="005B60CC">
        <w:rPr>
          <w:rFonts w:ascii="Arial" w:hAnsi="Arial" w:cs="Arial"/>
          <w:color w:val="000000"/>
          <w:lang w:val="en-US"/>
        </w:rPr>
        <w:t>ntracranial bleeds.</w:t>
      </w:r>
      <w:r>
        <w:rPr>
          <w:rFonts w:ascii="Arial" w:hAnsi="Arial" w:cs="Arial"/>
          <w:color w:val="000000"/>
          <w:lang w:val="en-US"/>
        </w:rPr>
        <w:t xml:space="preserve"> </w:t>
      </w:r>
    </w:p>
    <w:p w14:paraId="2BCECA0B" w14:textId="77777777" w:rsidR="00FB0E51" w:rsidRPr="005B60CC" w:rsidRDefault="00FB0E51" w:rsidP="00FB0E51">
      <w:pPr>
        <w:pStyle w:val="Listeafsnit"/>
        <w:numPr>
          <w:ilvl w:val="0"/>
          <w:numId w:val="1"/>
        </w:numPr>
        <w:spacing w:line="360" w:lineRule="auto"/>
        <w:rPr>
          <w:rFonts w:ascii="Arial" w:hAnsi="Arial" w:cs="Arial"/>
          <w:color w:val="000000"/>
          <w:lang w:val="en-US"/>
        </w:rPr>
      </w:pPr>
      <w:r>
        <w:rPr>
          <w:rFonts w:ascii="Arial" w:hAnsi="Arial" w:cs="Arial"/>
          <w:szCs w:val="24"/>
          <w:lang w:val="en-US"/>
        </w:rPr>
        <w:t>Prophylaxis is initiated with</w:t>
      </w:r>
      <w:r w:rsidRPr="00ED23C4">
        <w:rPr>
          <w:rFonts w:ascii="Arial" w:hAnsi="Arial" w:cs="Arial"/>
          <w:szCs w:val="24"/>
          <w:lang w:val="en-US"/>
        </w:rPr>
        <w:t xml:space="preserve"> a dose </w:t>
      </w:r>
      <w:r>
        <w:rPr>
          <w:rFonts w:ascii="Arial" w:hAnsi="Arial" w:cs="Arial"/>
          <w:szCs w:val="24"/>
          <w:lang w:val="en-US"/>
        </w:rPr>
        <w:t>of</w:t>
      </w:r>
      <w:r w:rsidRPr="00ED23C4">
        <w:rPr>
          <w:rFonts w:ascii="Arial" w:hAnsi="Arial" w:cs="Arial"/>
          <w:szCs w:val="24"/>
          <w:lang w:val="en-US"/>
        </w:rPr>
        <w:t xml:space="preserve"> </w:t>
      </w:r>
      <w:r>
        <w:rPr>
          <w:rFonts w:ascii="Arial" w:hAnsi="Arial" w:cs="Arial"/>
          <w:szCs w:val="24"/>
          <w:lang w:val="en-US"/>
        </w:rPr>
        <w:t xml:space="preserve">standard FVIII around </w:t>
      </w:r>
      <w:r w:rsidRPr="00ED23C4">
        <w:rPr>
          <w:rFonts w:ascii="Arial" w:hAnsi="Arial" w:cs="Arial"/>
          <w:szCs w:val="24"/>
          <w:lang w:val="en-US"/>
        </w:rPr>
        <w:t>25 IU/kg once or twice a week</w:t>
      </w:r>
      <w:r>
        <w:rPr>
          <w:rFonts w:ascii="Arial" w:hAnsi="Arial" w:cs="Arial"/>
          <w:szCs w:val="24"/>
          <w:lang w:val="en-US"/>
        </w:rPr>
        <w:t>,</w:t>
      </w:r>
      <w:r w:rsidRPr="00ED23C4">
        <w:rPr>
          <w:rFonts w:ascii="Arial" w:hAnsi="Arial" w:cs="Arial"/>
          <w:szCs w:val="24"/>
          <w:lang w:val="en-US"/>
        </w:rPr>
        <w:t xml:space="preserve"> </w:t>
      </w:r>
      <w:r>
        <w:rPr>
          <w:rFonts w:ascii="Arial" w:hAnsi="Arial" w:cs="Arial"/>
          <w:szCs w:val="24"/>
          <w:lang w:val="en-US"/>
        </w:rPr>
        <w:t>or standard FIX around 50 IU/kg once a week.</w:t>
      </w:r>
    </w:p>
    <w:p w14:paraId="3729D865" w14:textId="77777777" w:rsidR="00FB0E51" w:rsidRPr="005076E0" w:rsidRDefault="00FB0E51" w:rsidP="00FB0E51">
      <w:pPr>
        <w:pStyle w:val="Listeafsnit"/>
        <w:numPr>
          <w:ilvl w:val="0"/>
          <w:numId w:val="1"/>
        </w:numPr>
        <w:spacing w:line="360" w:lineRule="auto"/>
        <w:rPr>
          <w:rFonts w:ascii="Arial" w:hAnsi="Arial" w:cs="Arial"/>
          <w:color w:val="000000"/>
          <w:lang w:val="en-US"/>
        </w:rPr>
      </w:pPr>
      <w:r w:rsidRPr="00C47ADA">
        <w:rPr>
          <w:rFonts w:ascii="Arial" w:hAnsi="Arial" w:cs="Arial"/>
          <w:color w:val="000000"/>
          <w:lang w:val="en-US"/>
        </w:rPr>
        <w:t>In hemophilia B</w:t>
      </w:r>
      <w:r>
        <w:rPr>
          <w:rFonts w:ascii="Arial" w:hAnsi="Arial" w:cs="Arial"/>
          <w:color w:val="000000"/>
          <w:lang w:val="en-US"/>
        </w:rPr>
        <w:t>,</w:t>
      </w:r>
      <w:r w:rsidRPr="00C47ADA">
        <w:rPr>
          <w:rFonts w:ascii="Arial" w:hAnsi="Arial" w:cs="Arial"/>
          <w:color w:val="000000"/>
          <w:lang w:val="en-US"/>
        </w:rPr>
        <w:t xml:space="preserve"> </w:t>
      </w:r>
      <w:r>
        <w:rPr>
          <w:rFonts w:ascii="Arial" w:hAnsi="Arial" w:cs="Arial"/>
          <w:color w:val="000000"/>
          <w:lang w:val="en-US"/>
        </w:rPr>
        <w:t>the first five injections</w:t>
      </w:r>
      <w:r w:rsidRPr="00C47ADA">
        <w:rPr>
          <w:rFonts w:ascii="Arial" w:hAnsi="Arial" w:cs="Arial"/>
          <w:color w:val="000000"/>
          <w:lang w:val="en-US"/>
        </w:rPr>
        <w:t xml:space="preserve"> shoul</w:t>
      </w:r>
      <w:r>
        <w:rPr>
          <w:rFonts w:ascii="Arial" w:hAnsi="Arial" w:cs="Arial"/>
          <w:color w:val="000000"/>
          <w:lang w:val="en-US"/>
        </w:rPr>
        <w:t xml:space="preserve">d be done in a hospital setting, </w:t>
      </w:r>
      <w:r w:rsidRPr="00C47ADA">
        <w:rPr>
          <w:rFonts w:ascii="Arial" w:hAnsi="Arial" w:cs="Arial"/>
          <w:color w:val="000000"/>
          <w:lang w:val="en-US"/>
        </w:rPr>
        <w:t>due to the risk of anaphylactic reactions</w:t>
      </w:r>
      <w:r>
        <w:rPr>
          <w:rFonts w:ascii="Arial" w:hAnsi="Arial" w:cs="Arial"/>
          <w:color w:val="000000"/>
          <w:lang w:val="en-US"/>
        </w:rPr>
        <w:t>.</w:t>
      </w:r>
    </w:p>
    <w:p w14:paraId="5B5F70B5" w14:textId="77777777" w:rsidR="00FB0E51" w:rsidRPr="005076E0" w:rsidRDefault="00FB0E51" w:rsidP="00FB0E51">
      <w:pPr>
        <w:pStyle w:val="Listeafsnit"/>
        <w:numPr>
          <w:ilvl w:val="0"/>
          <w:numId w:val="1"/>
        </w:numPr>
        <w:spacing w:line="360" w:lineRule="auto"/>
        <w:rPr>
          <w:rFonts w:ascii="Arial" w:hAnsi="Arial" w:cs="Arial"/>
          <w:color w:val="000000"/>
          <w:lang w:val="en-US"/>
        </w:rPr>
      </w:pPr>
      <w:r w:rsidRPr="00C47ADA">
        <w:rPr>
          <w:rFonts w:ascii="Arial" w:hAnsi="Arial" w:cs="Arial"/>
          <w:color w:val="000000"/>
          <w:lang w:val="en-US"/>
        </w:rPr>
        <w:t>As soon as venous access allows, the frequency i</w:t>
      </w:r>
      <w:r>
        <w:rPr>
          <w:rFonts w:ascii="Arial" w:hAnsi="Arial" w:cs="Arial"/>
          <w:color w:val="000000"/>
          <w:lang w:val="en-US"/>
        </w:rPr>
        <w:t xml:space="preserve">s increased.  A </w:t>
      </w:r>
      <w:r w:rsidRPr="00C47ADA">
        <w:rPr>
          <w:rFonts w:ascii="Arial" w:hAnsi="Arial" w:cs="Arial"/>
          <w:color w:val="000000"/>
          <w:lang w:val="en-US"/>
        </w:rPr>
        <w:t>central venous access device may be considered.</w:t>
      </w:r>
    </w:p>
    <w:p w14:paraId="7773BDAC" w14:textId="6A895794" w:rsidR="00FB0E51" w:rsidRPr="00371B69" w:rsidRDefault="00FB0E51" w:rsidP="00FB0E51">
      <w:pPr>
        <w:pStyle w:val="Listeafsnit"/>
        <w:numPr>
          <w:ilvl w:val="0"/>
          <w:numId w:val="1"/>
        </w:numPr>
        <w:spacing w:line="360" w:lineRule="auto"/>
        <w:rPr>
          <w:rFonts w:ascii="Arial" w:hAnsi="Arial" w:cs="Arial"/>
          <w:color w:val="000000"/>
          <w:lang w:val="en-US"/>
        </w:rPr>
      </w:pPr>
      <w:r>
        <w:rPr>
          <w:rFonts w:ascii="Arial" w:hAnsi="Arial" w:cs="Arial"/>
          <w:szCs w:val="24"/>
          <w:lang w:val="en-US"/>
        </w:rPr>
        <w:t xml:space="preserve">The aim is full scale prophylaxis with </w:t>
      </w:r>
      <w:r w:rsidRPr="00ED23C4">
        <w:rPr>
          <w:rFonts w:ascii="Arial" w:hAnsi="Arial" w:cs="Arial"/>
          <w:szCs w:val="24"/>
          <w:lang w:val="en-US"/>
        </w:rPr>
        <w:t xml:space="preserve">20-40 IU/kg </w:t>
      </w:r>
      <w:r>
        <w:rPr>
          <w:rFonts w:ascii="Arial" w:hAnsi="Arial" w:cs="Arial"/>
          <w:szCs w:val="24"/>
          <w:lang w:val="en-US"/>
        </w:rPr>
        <w:t xml:space="preserve">standard FVIII </w:t>
      </w:r>
      <w:r w:rsidRPr="00ED23C4">
        <w:rPr>
          <w:rFonts w:ascii="Arial" w:hAnsi="Arial" w:cs="Arial"/>
          <w:szCs w:val="24"/>
          <w:lang w:val="en-US"/>
        </w:rPr>
        <w:t>every second day</w:t>
      </w:r>
      <w:r>
        <w:rPr>
          <w:rFonts w:ascii="Arial" w:hAnsi="Arial" w:cs="Arial"/>
          <w:szCs w:val="24"/>
          <w:lang w:val="en-US"/>
        </w:rPr>
        <w:t>,</w:t>
      </w:r>
      <w:r w:rsidRPr="00ED23C4">
        <w:rPr>
          <w:rFonts w:ascii="Arial" w:hAnsi="Arial" w:cs="Arial"/>
          <w:szCs w:val="24"/>
          <w:lang w:val="en-US"/>
        </w:rPr>
        <w:t xml:space="preserve"> or at least three times weekly</w:t>
      </w:r>
      <w:r>
        <w:rPr>
          <w:rFonts w:ascii="Arial" w:hAnsi="Arial" w:cs="Arial"/>
          <w:szCs w:val="24"/>
          <w:lang w:val="en-US"/>
        </w:rPr>
        <w:t>,</w:t>
      </w:r>
      <w:r w:rsidRPr="00ED23C4">
        <w:rPr>
          <w:rFonts w:ascii="Arial" w:hAnsi="Arial" w:cs="Arial"/>
          <w:szCs w:val="24"/>
          <w:lang w:val="en-US"/>
        </w:rPr>
        <w:t xml:space="preserve"> for patients with </w:t>
      </w:r>
      <w:r>
        <w:rPr>
          <w:rFonts w:ascii="Arial" w:hAnsi="Arial" w:cs="Arial"/>
          <w:szCs w:val="24"/>
          <w:lang w:val="en-US"/>
        </w:rPr>
        <w:t>hemo</w:t>
      </w:r>
      <w:r w:rsidRPr="00ED23C4">
        <w:rPr>
          <w:rFonts w:ascii="Arial" w:hAnsi="Arial" w:cs="Arial"/>
          <w:szCs w:val="24"/>
          <w:lang w:val="en-US"/>
        </w:rPr>
        <w:t>philia A</w:t>
      </w:r>
      <w:r>
        <w:rPr>
          <w:rFonts w:ascii="Arial" w:hAnsi="Arial" w:cs="Arial"/>
          <w:szCs w:val="24"/>
          <w:lang w:val="en-US"/>
        </w:rPr>
        <w:t>,</w:t>
      </w:r>
      <w:r w:rsidRPr="00ED23C4">
        <w:rPr>
          <w:rFonts w:ascii="Arial" w:hAnsi="Arial" w:cs="Arial"/>
          <w:szCs w:val="24"/>
          <w:lang w:val="en-US"/>
        </w:rPr>
        <w:t xml:space="preserve"> and </w:t>
      </w:r>
      <w:r>
        <w:rPr>
          <w:rFonts w:ascii="Arial" w:hAnsi="Arial" w:cs="Arial"/>
          <w:szCs w:val="24"/>
          <w:lang w:val="en-US"/>
        </w:rPr>
        <w:t xml:space="preserve">30-40 IU/ kg standard FIX every third day, </w:t>
      </w:r>
      <w:r w:rsidRPr="00ED23C4">
        <w:rPr>
          <w:rFonts w:ascii="Arial" w:hAnsi="Arial" w:cs="Arial"/>
          <w:szCs w:val="24"/>
          <w:lang w:val="en-US"/>
        </w:rPr>
        <w:t>or twice weekly</w:t>
      </w:r>
      <w:r>
        <w:rPr>
          <w:rFonts w:ascii="Arial" w:hAnsi="Arial" w:cs="Arial"/>
          <w:szCs w:val="24"/>
          <w:lang w:val="en-US"/>
        </w:rPr>
        <w:t>,</w:t>
      </w:r>
      <w:r w:rsidRPr="00ED23C4">
        <w:rPr>
          <w:rFonts w:ascii="Arial" w:hAnsi="Arial" w:cs="Arial"/>
          <w:szCs w:val="24"/>
          <w:lang w:val="en-US"/>
        </w:rPr>
        <w:t xml:space="preserve"> for patients with </w:t>
      </w:r>
      <w:r>
        <w:rPr>
          <w:rFonts w:ascii="Arial" w:hAnsi="Arial" w:cs="Arial"/>
          <w:szCs w:val="24"/>
          <w:lang w:val="en-US"/>
        </w:rPr>
        <w:t>hemo</w:t>
      </w:r>
      <w:r w:rsidRPr="00ED23C4">
        <w:rPr>
          <w:rFonts w:ascii="Arial" w:hAnsi="Arial" w:cs="Arial"/>
          <w:szCs w:val="24"/>
          <w:lang w:val="en-US"/>
        </w:rPr>
        <w:t>philia B.</w:t>
      </w:r>
    </w:p>
    <w:p w14:paraId="31F1B57D" w14:textId="7D811E6D" w:rsidR="00371B69" w:rsidRPr="00371B69" w:rsidRDefault="00371B69" w:rsidP="00371B69">
      <w:pPr>
        <w:pStyle w:val="Listeafsnit"/>
        <w:numPr>
          <w:ilvl w:val="0"/>
          <w:numId w:val="1"/>
        </w:numPr>
        <w:spacing w:line="360" w:lineRule="auto"/>
        <w:rPr>
          <w:rFonts w:ascii="Arial" w:hAnsi="Arial" w:cs="Arial"/>
          <w:color w:val="000000"/>
          <w:lang w:val="en-US"/>
        </w:rPr>
      </w:pPr>
      <w:r>
        <w:rPr>
          <w:rFonts w:ascii="Arial" w:hAnsi="Arial" w:cs="Arial"/>
          <w:color w:val="000000"/>
          <w:lang w:val="en-US"/>
        </w:rPr>
        <w:t>The dose</w:t>
      </w:r>
      <w:r w:rsidRPr="005076E0">
        <w:rPr>
          <w:rFonts w:ascii="Arial" w:hAnsi="Arial" w:cs="Arial"/>
          <w:color w:val="000000"/>
          <w:lang w:val="en-US"/>
        </w:rPr>
        <w:t xml:space="preserve"> is tailored</w:t>
      </w:r>
      <w:r>
        <w:rPr>
          <w:rFonts w:ascii="Arial" w:hAnsi="Arial" w:cs="Arial"/>
          <w:color w:val="000000"/>
          <w:lang w:val="en-US"/>
        </w:rPr>
        <w:t xml:space="preserve"> according to clinical response. D</w:t>
      </w:r>
      <w:r w:rsidRPr="005076E0">
        <w:rPr>
          <w:rFonts w:ascii="Arial" w:hAnsi="Arial" w:cs="Arial"/>
          <w:color w:val="000000"/>
          <w:lang w:val="en-US"/>
        </w:rPr>
        <w:t>ose per kg body weight can often be lowered with age.</w:t>
      </w:r>
      <w:r>
        <w:rPr>
          <w:rFonts w:ascii="Arial" w:hAnsi="Arial" w:cs="Arial"/>
          <w:color w:val="000000"/>
          <w:lang w:val="en-US"/>
        </w:rPr>
        <w:t xml:space="preserve"> At routine checkup, the previous factor infusion should be </w:t>
      </w:r>
      <w:r w:rsidRPr="005076E0">
        <w:rPr>
          <w:rFonts w:ascii="Arial" w:hAnsi="Arial" w:cs="Arial"/>
          <w:color w:val="000000"/>
          <w:lang w:val="en-US"/>
        </w:rPr>
        <w:t>registered in d</w:t>
      </w:r>
      <w:r>
        <w:rPr>
          <w:rFonts w:ascii="Arial" w:hAnsi="Arial" w:cs="Arial"/>
          <w:color w:val="000000"/>
          <w:lang w:val="en-US"/>
        </w:rPr>
        <w:t>etail (time point, dose), and a</w:t>
      </w:r>
      <w:r w:rsidRPr="005076E0">
        <w:rPr>
          <w:rFonts w:ascii="Arial" w:hAnsi="Arial" w:cs="Arial"/>
          <w:color w:val="000000"/>
          <w:lang w:val="en-US"/>
        </w:rPr>
        <w:t xml:space="preserve"> </w:t>
      </w:r>
      <w:r>
        <w:rPr>
          <w:rFonts w:ascii="Arial" w:hAnsi="Arial" w:cs="Arial"/>
          <w:color w:val="000000"/>
          <w:lang w:val="en-US"/>
        </w:rPr>
        <w:t xml:space="preserve">blood </w:t>
      </w:r>
      <w:r w:rsidRPr="005076E0">
        <w:rPr>
          <w:rFonts w:ascii="Arial" w:hAnsi="Arial" w:cs="Arial"/>
          <w:color w:val="000000"/>
          <w:lang w:val="en-US"/>
        </w:rPr>
        <w:t>sampl</w:t>
      </w:r>
      <w:r>
        <w:rPr>
          <w:rFonts w:ascii="Arial" w:hAnsi="Arial" w:cs="Arial"/>
          <w:color w:val="000000"/>
          <w:lang w:val="en-US"/>
        </w:rPr>
        <w:t>e taken, for pharmacokinetic calculation (PK).</w:t>
      </w:r>
    </w:p>
    <w:p w14:paraId="25D0ECBD" w14:textId="59D50143" w:rsidR="00371B69" w:rsidRDefault="00371B69" w:rsidP="00371B69">
      <w:pPr>
        <w:pStyle w:val="Listeafsnit"/>
        <w:numPr>
          <w:ilvl w:val="0"/>
          <w:numId w:val="1"/>
        </w:numPr>
        <w:spacing w:line="360" w:lineRule="auto"/>
        <w:rPr>
          <w:rFonts w:ascii="Arial" w:hAnsi="Arial" w:cs="Arial"/>
          <w:color w:val="000000"/>
          <w:lang w:val="en-US"/>
        </w:rPr>
      </w:pPr>
      <w:r>
        <w:rPr>
          <w:rFonts w:ascii="Arial" w:hAnsi="Arial" w:cs="Arial"/>
          <w:color w:val="000000"/>
          <w:lang w:val="en-US"/>
        </w:rPr>
        <w:t xml:space="preserve">FVIII EHL can be considered to improve troughs. In less active patients, FVIII EHL can be considered to reduce frequency of injections. </w:t>
      </w:r>
    </w:p>
    <w:p w14:paraId="5B16E041" w14:textId="77777777" w:rsidR="00371B69" w:rsidRDefault="00371B69" w:rsidP="00371B69">
      <w:pPr>
        <w:pStyle w:val="Listeafsnit"/>
        <w:numPr>
          <w:ilvl w:val="0"/>
          <w:numId w:val="1"/>
        </w:numPr>
        <w:spacing w:line="360" w:lineRule="auto"/>
        <w:rPr>
          <w:rFonts w:ascii="Arial" w:hAnsi="Arial" w:cs="Arial"/>
          <w:color w:val="000000"/>
          <w:lang w:val="en-US"/>
        </w:rPr>
      </w:pPr>
      <w:r>
        <w:rPr>
          <w:rFonts w:ascii="Arial" w:hAnsi="Arial" w:cs="Arial"/>
          <w:color w:val="000000"/>
          <w:lang w:val="en-US"/>
        </w:rPr>
        <w:lastRenderedPageBreak/>
        <w:t>FIX EHL should be considered, especially when there are break through bleeds on prophylaxis with standard FIX, or adherence issues.</w:t>
      </w:r>
    </w:p>
    <w:p w14:paraId="08368921" w14:textId="3CDFA60E" w:rsidR="00371B69" w:rsidRPr="00371B69" w:rsidRDefault="00371B69" w:rsidP="00371B69">
      <w:pPr>
        <w:pStyle w:val="Listeafsnit"/>
        <w:numPr>
          <w:ilvl w:val="0"/>
          <w:numId w:val="1"/>
        </w:numPr>
        <w:spacing w:after="120" w:line="360" w:lineRule="auto"/>
        <w:rPr>
          <w:rFonts w:ascii="Arial" w:hAnsi="Arial" w:cs="Arial"/>
          <w:color w:val="000000" w:themeColor="text1"/>
          <w:lang w:val="en-US"/>
        </w:rPr>
      </w:pPr>
      <w:r>
        <w:rPr>
          <w:rFonts w:ascii="Arial" w:hAnsi="Arial" w:cs="Arial"/>
          <w:color w:val="000000"/>
          <w:lang w:val="en-US"/>
        </w:rPr>
        <w:t xml:space="preserve">When switching to EHL products, </w:t>
      </w:r>
      <w:r w:rsidRPr="00F30A28">
        <w:rPr>
          <w:rFonts w:ascii="Arial" w:hAnsi="Arial" w:cs="Arial"/>
          <w:color w:val="000000"/>
          <w:lang w:val="en-US"/>
        </w:rPr>
        <w:t xml:space="preserve">PK measurement is recommended. </w:t>
      </w:r>
      <w:r w:rsidRPr="00F30A28">
        <w:rPr>
          <w:rFonts w:ascii="Arial" w:hAnsi="Arial" w:cs="Arial"/>
          <w:color w:val="000000" w:themeColor="text1"/>
          <w:lang w:val="en-US"/>
        </w:rPr>
        <w:t>PK sampling should be prolonged to 72 h for EHL FVIII, and 162 h for EHL FIX, with a minimum sampl</w:t>
      </w:r>
      <w:r>
        <w:rPr>
          <w:rFonts w:ascii="Arial" w:hAnsi="Arial" w:cs="Arial"/>
          <w:color w:val="000000" w:themeColor="text1"/>
          <w:lang w:val="en-US"/>
        </w:rPr>
        <w:t xml:space="preserve">ing schedule after 0.5-1h </w:t>
      </w:r>
      <w:r w:rsidRPr="00F30A28">
        <w:rPr>
          <w:rFonts w:ascii="Arial" w:hAnsi="Arial" w:cs="Arial"/>
          <w:color w:val="000000" w:themeColor="text1"/>
          <w:lang w:val="en-US"/>
        </w:rPr>
        <w:t>and before next dose (trough). Frequency of injections should be planned individually</w:t>
      </w:r>
      <w:r>
        <w:rPr>
          <w:rFonts w:ascii="Arial" w:hAnsi="Arial" w:cs="Arial"/>
          <w:color w:val="000000" w:themeColor="text1"/>
          <w:lang w:val="en-US"/>
        </w:rPr>
        <w:t>,</w:t>
      </w:r>
      <w:r w:rsidRPr="00F30A28">
        <w:rPr>
          <w:rFonts w:ascii="Arial" w:hAnsi="Arial" w:cs="Arial"/>
          <w:color w:val="000000" w:themeColor="text1"/>
          <w:lang w:val="en-US"/>
        </w:rPr>
        <w:t xml:space="preserve"> according to patient activities and need for peak levels, and doses adjusted according to trough and bleeding pattern. Trough levels should be reassessed at steady state</w:t>
      </w:r>
      <w:r>
        <w:rPr>
          <w:rFonts w:ascii="Arial" w:hAnsi="Arial" w:cs="Arial"/>
          <w:color w:val="000000" w:themeColor="text1"/>
          <w:lang w:val="en-US"/>
        </w:rPr>
        <w:t>,</w:t>
      </w:r>
      <w:r w:rsidRPr="00F30A28">
        <w:rPr>
          <w:rFonts w:ascii="Arial" w:hAnsi="Arial" w:cs="Arial"/>
          <w:color w:val="000000" w:themeColor="text1"/>
          <w:lang w:val="en-US"/>
        </w:rPr>
        <w:t xml:space="preserve"> after 5 doses. </w:t>
      </w:r>
    </w:p>
    <w:p w14:paraId="75F8C810" w14:textId="0620E057" w:rsidR="00FB0E51" w:rsidRDefault="00FB0E51" w:rsidP="00FB0E51">
      <w:pPr>
        <w:pStyle w:val="Listeafsnit"/>
        <w:numPr>
          <w:ilvl w:val="0"/>
          <w:numId w:val="1"/>
        </w:numPr>
        <w:spacing w:line="360" w:lineRule="auto"/>
        <w:rPr>
          <w:rFonts w:ascii="Arial" w:hAnsi="Arial" w:cs="Arial"/>
          <w:color w:val="000000"/>
          <w:lang w:val="en-US"/>
        </w:rPr>
      </w:pPr>
      <w:r>
        <w:rPr>
          <w:rFonts w:ascii="Arial" w:hAnsi="Arial" w:cs="Arial"/>
          <w:color w:val="000000"/>
          <w:lang w:val="en-US"/>
        </w:rPr>
        <w:t>Y</w:t>
      </w:r>
      <w:r w:rsidRPr="005076E0">
        <w:rPr>
          <w:rFonts w:ascii="Arial" w:hAnsi="Arial" w:cs="Arial"/>
          <w:color w:val="000000"/>
          <w:lang w:val="en-US"/>
        </w:rPr>
        <w:t>oung children with severe or moderate hemophilia a</w:t>
      </w:r>
      <w:r>
        <w:rPr>
          <w:rFonts w:ascii="Arial" w:hAnsi="Arial" w:cs="Arial"/>
          <w:color w:val="000000"/>
          <w:lang w:val="en-US"/>
        </w:rPr>
        <w:t>re monitored every 6 months. O</w:t>
      </w:r>
      <w:r w:rsidRPr="005076E0">
        <w:rPr>
          <w:rFonts w:ascii="Arial" w:hAnsi="Arial" w:cs="Arial"/>
          <w:color w:val="000000"/>
          <w:lang w:val="en-US"/>
        </w:rPr>
        <w:t>lder child</w:t>
      </w:r>
      <w:r>
        <w:rPr>
          <w:rFonts w:ascii="Arial" w:hAnsi="Arial" w:cs="Arial"/>
          <w:color w:val="000000"/>
          <w:lang w:val="en-US"/>
        </w:rPr>
        <w:t xml:space="preserve">ren and adults are </w:t>
      </w:r>
      <w:r w:rsidR="006702A5">
        <w:rPr>
          <w:rFonts w:ascii="Arial" w:hAnsi="Arial" w:cs="Arial"/>
          <w:color w:val="000000"/>
          <w:lang w:val="en-US"/>
        </w:rPr>
        <w:t>monitored</w:t>
      </w:r>
      <w:r>
        <w:rPr>
          <w:rFonts w:ascii="Arial" w:hAnsi="Arial" w:cs="Arial"/>
          <w:color w:val="000000"/>
          <w:lang w:val="en-US"/>
        </w:rPr>
        <w:t xml:space="preserve"> every 12 months.</w:t>
      </w:r>
      <w:r w:rsidRPr="005076E0">
        <w:rPr>
          <w:rFonts w:ascii="Arial" w:hAnsi="Arial" w:cs="Arial"/>
          <w:color w:val="000000"/>
          <w:lang w:val="en-US"/>
        </w:rPr>
        <w:t xml:space="preserve"> </w:t>
      </w:r>
    </w:p>
    <w:p w14:paraId="642001A6" w14:textId="15AECA55" w:rsidR="00FB0E51" w:rsidRPr="00F60C19" w:rsidRDefault="006702A5" w:rsidP="00FB0E51">
      <w:pPr>
        <w:pStyle w:val="Listeafsnit"/>
        <w:numPr>
          <w:ilvl w:val="0"/>
          <w:numId w:val="1"/>
        </w:numPr>
        <w:spacing w:line="360" w:lineRule="auto"/>
        <w:rPr>
          <w:rFonts w:ascii="Arial" w:hAnsi="Arial" w:cs="Arial"/>
          <w:color w:val="000000"/>
          <w:lang w:val="en-US"/>
        </w:rPr>
      </w:pPr>
      <w:r>
        <w:rPr>
          <w:rFonts w:ascii="Arial" w:hAnsi="Arial" w:cs="Arial"/>
          <w:color w:val="000000"/>
          <w:lang w:val="en-US"/>
        </w:rPr>
        <w:t>Assessment</w:t>
      </w:r>
      <w:r w:rsidR="00FB0E51">
        <w:rPr>
          <w:rFonts w:ascii="Arial" w:hAnsi="Arial" w:cs="Arial"/>
          <w:color w:val="000000"/>
          <w:lang w:val="en-US"/>
        </w:rPr>
        <w:t xml:space="preserve"> of individual clinical response should include bleeding rate, recorded by the patient/parents, and joint score by a physiotherapist (se chapter on </w:t>
      </w:r>
      <w:r w:rsidR="007D0E6C">
        <w:rPr>
          <w:rFonts w:ascii="Arial" w:hAnsi="Arial" w:cs="Arial"/>
          <w:color w:val="000000"/>
          <w:lang w:val="en-US"/>
        </w:rPr>
        <w:t>physiotherapy</w:t>
      </w:r>
      <w:r w:rsidR="00FB0E51">
        <w:rPr>
          <w:rFonts w:ascii="Arial" w:hAnsi="Arial" w:cs="Arial"/>
          <w:color w:val="000000"/>
          <w:lang w:val="en-US"/>
        </w:rPr>
        <w:t xml:space="preserve">). Ultra sound (US) is recommended as a supplement in joint </w:t>
      </w:r>
      <w:r>
        <w:rPr>
          <w:rFonts w:ascii="Arial" w:hAnsi="Arial" w:cs="Arial"/>
          <w:color w:val="000000"/>
          <w:lang w:val="en-US"/>
        </w:rPr>
        <w:t>assessment</w:t>
      </w:r>
      <w:r w:rsidR="00FB0E51">
        <w:rPr>
          <w:rFonts w:ascii="Arial" w:hAnsi="Arial" w:cs="Arial"/>
          <w:color w:val="000000"/>
          <w:lang w:val="en-US"/>
        </w:rPr>
        <w:t>. Quality of life (QOL) should be monitored.</w:t>
      </w:r>
    </w:p>
    <w:p w14:paraId="27912C7D" w14:textId="77777777" w:rsidR="00FB0E51" w:rsidRPr="00DB3132" w:rsidRDefault="00FB0E51" w:rsidP="00FB0E51">
      <w:pPr>
        <w:pStyle w:val="Listeafsnit"/>
        <w:numPr>
          <w:ilvl w:val="0"/>
          <w:numId w:val="1"/>
        </w:numPr>
        <w:spacing w:after="120" w:line="360" w:lineRule="auto"/>
        <w:rPr>
          <w:rFonts w:ascii="Arial" w:hAnsi="Arial" w:cs="Arial"/>
          <w:color w:val="44546A" w:themeColor="text2"/>
          <w:lang w:val="en-US"/>
        </w:rPr>
      </w:pPr>
      <w:r>
        <w:rPr>
          <w:rFonts w:ascii="Arial" w:hAnsi="Arial" w:cs="Arial"/>
          <w:color w:val="000000" w:themeColor="text1"/>
          <w:lang w:val="en-US"/>
        </w:rPr>
        <w:t xml:space="preserve">Acute bleeds during prophylaxis are initially treated with a single or a double prophylactic dose, depending on severity of the bleeding. </w:t>
      </w:r>
    </w:p>
    <w:p w14:paraId="07646DE3" w14:textId="0706EB1D" w:rsidR="00FB0E51" w:rsidRPr="00F60C19" w:rsidRDefault="00FB0E51" w:rsidP="00FB0E51">
      <w:pPr>
        <w:pStyle w:val="Listeafsnit"/>
        <w:numPr>
          <w:ilvl w:val="0"/>
          <w:numId w:val="1"/>
        </w:numPr>
        <w:spacing w:after="120" w:line="360" w:lineRule="auto"/>
        <w:rPr>
          <w:rFonts w:ascii="Arial" w:hAnsi="Arial" w:cs="Arial"/>
          <w:color w:val="44546A" w:themeColor="text2"/>
          <w:lang w:val="en-US"/>
        </w:rPr>
      </w:pPr>
      <w:r>
        <w:rPr>
          <w:rFonts w:ascii="Arial" w:hAnsi="Arial" w:cs="Arial"/>
          <w:color w:val="000000" w:themeColor="text1"/>
          <w:lang w:val="en-US"/>
        </w:rPr>
        <w:t xml:space="preserve">Potentially </w:t>
      </w:r>
      <w:r w:rsidR="00651CA2">
        <w:rPr>
          <w:rFonts w:ascii="Arial" w:hAnsi="Arial" w:cs="Arial"/>
          <w:color w:val="000000" w:themeColor="text1"/>
          <w:lang w:val="en-US"/>
        </w:rPr>
        <w:t>life-threatening</w:t>
      </w:r>
      <w:r>
        <w:rPr>
          <w:rFonts w:ascii="Arial" w:hAnsi="Arial" w:cs="Arial"/>
          <w:color w:val="000000" w:themeColor="text1"/>
          <w:lang w:val="en-US"/>
        </w:rPr>
        <w:t xml:space="preserve"> bleeds, such as head trauma, are initially treated with a double dose, to reach a factor level of minimum 70-80%</w:t>
      </w:r>
    </w:p>
    <w:p w14:paraId="32D852F7" w14:textId="77777777" w:rsidR="00FB0E51" w:rsidRPr="005076E0" w:rsidRDefault="00FB0E51" w:rsidP="00FB0E51">
      <w:pPr>
        <w:pStyle w:val="Listeafsnit"/>
        <w:numPr>
          <w:ilvl w:val="0"/>
          <w:numId w:val="1"/>
        </w:numPr>
        <w:spacing w:line="360" w:lineRule="auto"/>
        <w:rPr>
          <w:rFonts w:ascii="Arial" w:hAnsi="Arial" w:cs="Arial"/>
          <w:color w:val="000000"/>
          <w:lang w:val="en-US"/>
        </w:rPr>
      </w:pPr>
      <w:r>
        <w:rPr>
          <w:rFonts w:ascii="Arial" w:hAnsi="Arial" w:cs="Arial"/>
          <w:color w:val="000000"/>
          <w:lang w:val="en-US"/>
        </w:rPr>
        <w:t>Patients with mild hemophilia are monitored every three years.</w:t>
      </w:r>
    </w:p>
    <w:p w14:paraId="2FF39BBB" w14:textId="65A9915B" w:rsidR="00FB0E51" w:rsidRDefault="00FB0E51" w:rsidP="00FB0E51">
      <w:pPr>
        <w:pStyle w:val="Listeafsnit"/>
        <w:numPr>
          <w:ilvl w:val="0"/>
          <w:numId w:val="1"/>
        </w:numPr>
        <w:spacing w:after="120" w:line="360" w:lineRule="auto"/>
        <w:rPr>
          <w:rFonts w:ascii="Arial" w:hAnsi="Arial" w:cs="Arial"/>
          <w:color w:val="000000" w:themeColor="text1"/>
          <w:lang w:val="en-US"/>
        </w:rPr>
      </w:pPr>
      <w:r w:rsidRPr="00F30A28">
        <w:rPr>
          <w:rFonts w:ascii="Arial" w:hAnsi="Arial" w:cs="Arial"/>
          <w:color w:val="000000" w:themeColor="text1"/>
          <w:lang w:val="en-US"/>
        </w:rPr>
        <w:t xml:space="preserve">In patients with moderate or mild hemophilia, </w:t>
      </w:r>
      <w:r>
        <w:rPr>
          <w:rFonts w:ascii="Arial" w:hAnsi="Arial" w:cs="Arial"/>
          <w:color w:val="000000" w:themeColor="text1"/>
          <w:lang w:val="en-US"/>
        </w:rPr>
        <w:t xml:space="preserve">treatment of </w:t>
      </w:r>
      <w:r w:rsidRPr="00F30A28">
        <w:rPr>
          <w:rFonts w:ascii="Arial" w:hAnsi="Arial" w:cs="Arial"/>
          <w:color w:val="000000" w:themeColor="text1"/>
          <w:lang w:val="en-US"/>
        </w:rPr>
        <w:t xml:space="preserve">acute </w:t>
      </w:r>
      <w:r>
        <w:rPr>
          <w:rFonts w:ascii="Arial" w:hAnsi="Arial" w:cs="Arial"/>
          <w:color w:val="000000" w:themeColor="text1"/>
          <w:lang w:val="en-US"/>
        </w:rPr>
        <w:t>b</w:t>
      </w:r>
      <w:r w:rsidRPr="00F30A28">
        <w:rPr>
          <w:rFonts w:ascii="Arial" w:hAnsi="Arial" w:cs="Arial"/>
          <w:color w:val="000000" w:themeColor="text1"/>
          <w:lang w:val="en-US"/>
        </w:rPr>
        <w:t>leeds</w:t>
      </w:r>
      <w:r>
        <w:rPr>
          <w:rFonts w:ascii="Arial" w:hAnsi="Arial" w:cs="Arial"/>
          <w:color w:val="000000" w:themeColor="text1"/>
          <w:lang w:val="en-US"/>
        </w:rPr>
        <w:t xml:space="preserve"> on demand</w:t>
      </w:r>
      <w:r w:rsidRPr="00F30A28">
        <w:rPr>
          <w:rFonts w:ascii="Arial" w:hAnsi="Arial" w:cs="Arial"/>
          <w:color w:val="000000" w:themeColor="text1"/>
          <w:lang w:val="en-US"/>
        </w:rPr>
        <w:t xml:space="preserve"> </w:t>
      </w:r>
      <w:r>
        <w:rPr>
          <w:rFonts w:ascii="Arial" w:hAnsi="Arial" w:cs="Arial"/>
          <w:color w:val="000000" w:themeColor="text1"/>
          <w:lang w:val="en-US"/>
        </w:rPr>
        <w:t xml:space="preserve">is tailored to </w:t>
      </w:r>
      <w:r w:rsidRPr="00F30A28">
        <w:rPr>
          <w:rFonts w:ascii="Arial" w:hAnsi="Arial" w:cs="Arial"/>
          <w:color w:val="000000" w:themeColor="text1"/>
          <w:lang w:val="en-US"/>
        </w:rPr>
        <w:t xml:space="preserve">reach </w:t>
      </w:r>
      <w:r>
        <w:rPr>
          <w:rFonts w:ascii="Arial" w:hAnsi="Arial" w:cs="Arial"/>
          <w:color w:val="000000" w:themeColor="text1"/>
          <w:lang w:val="en-US"/>
        </w:rPr>
        <w:t xml:space="preserve">a factor level of </w:t>
      </w:r>
      <w:r w:rsidRPr="00F30A28">
        <w:rPr>
          <w:rFonts w:ascii="Arial" w:hAnsi="Arial" w:cs="Arial"/>
          <w:color w:val="000000" w:themeColor="text1"/>
          <w:lang w:val="en-US"/>
        </w:rPr>
        <w:t xml:space="preserve">40-60% in minor bleeds, and </w:t>
      </w:r>
      <w:r>
        <w:rPr>
          <w:rFonts w:ascii="Arial" w:hAnsi="Arial" w:cs="Arial"/>
          <w:color w:val="000000" w:themeColor="text1"/>
          <w:lang w:val="en-US"/>
        </w:rPr>
        <w:t>70-</w:t>
      </w:r>
      <w:r w:rsidRPr="00F30A28">
        <w:rPr>
          <w:rFonts w:ascii="Arial" w:hAnsi="Arial" w:cs="Arial"/>
          <w:color w:val="000000" w:themeColor="text1"/>
          <w:lang w:val="en-US"/>
        </w:rPr>
        <w:t>80% in severe</w:t>
      </w:r>
      <w:r>
        <w:rPr>
          <w:rFonts w:ascii="Arial" w:hAnsi="Arial" w:cs="Arial"/>
          <w:color w:val="000000" w:themeColor="text1"/>
          <w:lang w:val="en-US"/>
        </w:rPr>
        <w:t xml:space="preserve"> </w:t>
      </w:r>
      <w:r w:rsidRPr="00F30A28">
        <w:rPr>
          <w:rFonts w:ascii="Arial" w:hAnsi="Arial" w:cs="Arial"/>
          <w:color w:val="000000" w:themeColor="text1"/>
          <w:lang w:val="en-US"/>
        </w:rPr>
        <w:t xml:space="preserve">or </w:t>
      </w:r>
      <w:r w:rsidR="00A429DA" w:rsidRPr="00F30A28">
        <w:rPr>
          <w:rFonts w:ascii="Arial" w:hAnsi="Arial" w:cs="Arial"/>
          <w:color w:val="000000" w:themeColor="text1"/>
          <w:lang w:val="en-US"/>
        </w:rPr>
        <w:t>life-threatening</w:t>
      </w:r>
      <w:r w:rsidRPr="00F30A28">
        <w:rPr>
          <w:rFonts w:ascii="Arial" w:hAnsi="Arial" w:cs="Arial"/>
          <w:color w:val="000000" w:themeColor="text1"/>
          <w:lang w:val="en-US"/>
        </w:rPr>
        <w:t xml:space="preserve"> bleeds. </w:t>
      </w:r>
    </w:p>
    <w:p w14:paraId="2FAA3225" w14:textId="528EC07F" w:rsidR="00FB0E51" w:rsidRPr="006D3620" w:rsidRDefault="00FB0E51" w:rsidP="00FB0E51">
      <w:pPr>
        <w:pStyle w:val="Listeafsnit"/>
        <w:numPr>
          <w:ilvl w:val="0"/>
          <w:numId w:val="1"/>
        </w:numPr>
        <w:spacing w:after="120" w:line="360" w:lineRule="auto"/>
        <w:rPr>
          <w:rFonts w:ascii="Arial" w:hAnsi="Arial" w:cs="Arial"/>
          <w:color w:val="000000" w:themeColor="text1"/>
          <w:lang w:val="en-US"/>
        </w:rPr>
      </w:pPr>
      <w:r w:rsidRPr="00F30A28">
        <w:rPr>
          <w:rFonts w:ascii="Arial" w:hAnsi="Arial" w:cs="Arial"/>
          <w:color w:val="000000" w:themeColor="text1"/>
          <w:lang w:val="en-US"/>
        </w:rPr>
        <w:t xml:space="preserve">In </w:t>
      </w:r>
      <w:r>
        <w:rPr>
          <w:rFonts w:ascii="Arial" w:hAnsi="Arial" w:cs="Arial"/>
          <w:color w:val="000000" w:themeColor="text1"/>
          <w:lang w:val="en-US"/>
        </w:rPr>
        <w:t xml:space="preserve">mild </w:t>
      </w:r>
      <w:r w:rsidRPr="00F30A28">
        <w:rPr>
          <w:rFonts w:ascii="Arial" w:hAnsi="Arial" w:cs="Arial"/>
          <w:color w:val="000000" w:themeColor="text1"/>
          <w:lang w:val="en-US"/>
        </w:rPr>
        <w:t xml:space="preserve">hemophilia A, DDAVP should be tested as alternative to factor </w:t>
      </w:r>
      <w:r w:rsidR="00371B69">
        <w:rPr>
          <w:rFonts w:ascii="Arial" w:hAnsi="Arial" w:cs="Arial"/>
          <w:color w:val="000000" w:themeColor="text1"/>
          <w:lang w:val="en-US"/>
        </w:rPr>
        <w:t>replacement therapy</w:t>
      </w:r>
      <w:r>
        <w:rPr>
          <w:rFonts w:ascii="Arial" w:hAnsi="Arial" w:cs="Arial"/>
          <w:color w:val="000000" w:themeColor="text1"/>
          <w:lang w:val="en-US"/>
        </w:rPr>
        <w:t xml:space="preserve"> (see surgery chapter)</w:t>
      </w:r>
      <w:r w:rsidRPr="00F30A28">
        <w:rPr>
          <w:rFonts w:ascii="Arial" w:hAnsi="Arial" w:cs="Arial"/>
          <w:color w:val="000000" w:themeColor="text1"/>
          <w:lang w:val="en-US"/>
        </w:rPr>
        <w:t>.</w:t>
      </w:r>
    </w:p>
    <w:p w14:paraId="2F528DC9" w14:textId="77777777" w:rsidR="00FB0E51" w:rsidRPr="00C47ADA" w:rsidRDefault="00FB0E51" w:rsidP="00FB0E51">
      <w:pPr>
        <w:pStyle w:val="VP2"/>
        <w:rPr>
          <w:lang w:val="en-US"/>
        </w:rPr>
      </w:pPr>
      <w:bookmarkStart w:id="0" w:name="_Toc422392993"/>
      <w:r>
        <w:rPr>
          <w:lang w:val="en-US"/>
        </w:rPr>
        <w:t>Background</w:t>
      </w:r>
      <w:bookmarkEnd w:id="0"/>
    </w:p>
    <w:p w14:paraId="0D16116B" w14:textId="699E65B2" w:rsidR="00FB0E51" w:rsidRPr="00C47ADA" w:rsidRDefault="00FB0E51" w:rsidP="00FB0E51">
      <w:pPr>
        <w:spacing w:after="120" w:line="360" w:lineRule="auto"/>
        <w:rPr>
          <w:rFonts w:ascii="Arial" w:hAnsi="Arial" w:cs="Arial"/>
          <w:sz w:val="24"/>
          <w:lang w:val="en-US"/>
        </w:rPr>
      </w:pPr>
      <w:r w:rsidRPr="00C47ADA">
        <w:rPr>
          <w:rFonts w:ascii="Arial" w:hAnsi="Arial" w:cs="Arial"/>
          <w:sz w:val="24"/>
          <w:lang w:val="en-US"/>
        </w:rPr>
        <w:t xml:space="preserve">Treatment only when acute bleeds occur is called treatment </w:t>
      </w:r>
      <w:r>
        <w:rPr>
          <w:rFonts w:ascii="Arial" w:hAnsi="Arial" w:cs="Arial"/>
          <w:i/>
          <w:sz w:val="24"/>
          <w:lang w:val="en-US"/>
        </w:rPr>
        <w:t>on demand.</w:t>
      </w:r>
      <w:r w:rsidRPr="00C47ADA">
        <w:rPr>
          <w:rFonts w:ascii="Arial" w:hAnsi="Arial" w:cs="Arial"/>
          <w:sz w:val="24"/>
          <w:lang w:val="en-US"/>
        </w:rPr>
        <w:t xml:space="preserve"> Even if the bleeding stop</w:t>
      </w:r>
      <w:r w:rsidR="00D4136C">
        <w:rPr>
          <w:rFonts w:ascii="Arial" w:hAnsi="Arial" w:cs="Arial"/>
          <w:sz w:val="24"/>
          <w:lang w:val="en-US"/>
        </w:rPr>
        <w:t>s</w:t>
      </w:r>
      <w:r w:rsidRPr="00C47ADA">
        <w:rPr>
          <w:rFonts w:ascii="Arial" w:hAnsi="Arial" w:cs="Arial"/>
          <w:sz w:val="24"/>
          <w:lang w:val="en-US"/>
        </w:rPr>
        <w:t xml:space="preserve">, pain subsides, and mobility improves, blood remains in the joint, </w:t>
      </w:r>
      <w:r w:rsidR="006702A5">
        <w:rPr>
          <w:rFonts w:ascii="Arial" w:hAnsi="Arial" w:cs="Arial"/>
          <w:sz w:val="24"/>
          <w:lang w:val="en-US"/>
        </w:rPr>
        <w:t>with</w:t>
      </w:r>
      <w:r w:rsidRPr="00C47ADA">
        <w:rPr>
          <w:rFonts w:ascii="Arial" w:hAnsi="Arial" w:cs="Arial"/>
          <w:sz w:val="24"/>
          <w:lang w:val="en-US"/>
        </w:rPr>
        <w:t xml:space="preserve"> harmful long-term effects on the articular cartilage. Unnoticed minimal bleeding could occur during on-demand treatment as well as during prophylaxis, causing </w:t>
      </w:r>
      <w:r w:rsidR="00F4477A">
        <w:rPr>
          <w:rFonts w:ascii="Arial" w:hAnsi="Arial" w:cs="Arial"/>
          <w:sz w:val="24"/>
          <w:lang w:val="en-US"/>
        </w:rPr>
        <w:t>joint</w:t>
      </w:r>
      <w:r w:rsidR="00F4477A" w:rsidRPr="00C47ADA">
        <w:rPr>
          <w:rFonts w:ascii="Arial" w:hAnsi="Arial" w:cs="Arial"/>
          <w:sz w:val="24"/>
          <w:lang w:val="en-US"/>
        </w:rPr>
        <w:t xml:space="preserve"> damage</w:t>
      </w:r>
      <w:r w:rsidRPr="00C47ADA">
        <w:rPr>
          <w:rFonts w:ascii="Arial" w:hAnsi="Arial" w:cs="Arial"/>
          <w:sz w:val="24"/>
          <w:lang w:val="en-US"/>
        </w:rPr>
        <w:t xml:space="preserve"> whe</w:t>
      </w:r>
      <w:r w:rsidR="00F4477A">
        <w:rPr>
          <w:rFonts w:ascii="Arial" w:hAnsi="Arial" w:cs="Arial"/>
          <w:sz w:val="24"/>
          <w:lang w:val="en-US"/>
        </w:rPr>
        <w:t>n</w:t>
      </w:r>
      <w:r w:rsidRPr="00C47ADA">
        <w:rPr>
          <w:rFonts w:ascii="Arial" w:hAnsi="Arial" w:cs="Arial"/>
          <w:sz w:val="24"/>
          <w:lang w:val="en-US"/>
        </w:rPr>
        <w:t xml:space="preserve"> patients have not </w:t>
      </w:r>
      <w:r w:rsidR="006702A5">
        <w:rPr>
          <w:rFonts w:ascii="Arial" w:hAnsi="Arial" w:cs="Arial"/>
          <w:sz w:val="24"/>
          <w:lang w:val="en-US"/>
        </w:rPr>
        <w:t xml:space="preserve">registered </w:t>
      </w:r>
      <w:r w:rsidRPr="00C47ADA">
        <w:rPr>
          <w:rFonts w:ascii="Arial" w:hAnsi="Arial" w:cs="Arial"/>
          <w:sz w:val="24"/>
          <w:lang w:val="en-US"/>
        </w:rPr>
        <w:t xml:space="preserve">any symptomatic bleeding. </w:t>
      </w:r>
    </w:p>
    <w:p w14:paraId="22A6EE98" w14:textId="124CB971" w:rsidR="00FB0E51" w:rsidRPr="00ED23C4" w:rsidRDefault="00FB0E51" w:rsidP="00FB0E51">
      <w:pPr>
        <w:spacing w:after="120" w:line="360" w:lineRule="auto"/>
        <w:rPr>
          <w:rFonts w:ascii="Arial" w:hAnsi="Arial" w:cs="Arial"/>
          <w:sz w:val="24"/>
          <w:szCs w:val="24"/>
          <w:lang w:val="en-US"/>
        </w:rPr>
      </w:pPr>
      <w:r w:rsidRPr="00C47ADA">
        <w:rPr>
          <w:rFonts w:ascii="Arial" w:hAnsi="Arial" w:cs="Arial"/>
          <w:sz w:val="24"/>
          <w:lang w:val="en-US"/>
        </w:rPr>
        <w:lastRenderedPageBreak/>
        <w:t>Replacement therapy i</w:t>
      </w:r>
      <w:r w:rsidR="00A429DA">
        <w:rPr>
          <w:rFonts w:ascii="Arial" w:hAnsi="Arial" w:cs="Arial"/>
          <w:sz w:val="24"/>
          <w:lang w:val="en-US"/>
        </w:rPr>
        <w:t>n</w:t>
      </w:r>
      <w:r w:rsidRPr="00C47ADA">
        <w:rPr>
          <w:rFonts w:ascii="Arial" w:hAnsi="Arial" w:cs="Arial"/>
          <w:sz w:val="24"/>
          <w:lang w:val="en-US"/>
        </w:rPr>
        <w:t xml:space="preserve"> hemophilia has been called </w:t>
      </w:r>
      <w:r w:rsidRPr="00C47ADA">
        <w:rPr>
          <w:rFonts w:ascii="Arial" w:hAnsi="Arial" w:cs="Arial"/>
          <w:i/>
          <w:sz w:val="24"/>
          <w:lang w:val="en-US"/>
        </w:rPr>
        <w:t>prophylactic treatment</w:t>
      </w:r>
      <w:r w:rsidRPr="00C47ADA">
        <w:rPr>
          <w:rFonts w:ascii="Arial" w:hAnsi="Arial" w:cs="Arial"/>
          <w:sz w:val="24"/>
          <w:lang w:val="en-US"/>
        </w:rPr>
        <w:t>. The goal of prophylactic treatment is to prevent bleedings, primarily joint</w:t>
      </w:r>
      <w:r w:rsidR="006702A5">
        <w:rPr>
          <w:rFonts w:ascii="Arial" w:hAnsi="Arial" w:cs="Arial"/>
          <w:sz w:val="24"/>
          <w:lang w:val="en-US"/>
        </w:rPr>
        <w:t xml:space="preserve"> </w:t>
      </w:r>
      <w:r w:rsidR="00A429DA">
        <w:rPr>
          <w:rFonts w:ascii="Arial" w:hAnsi="Arial" w:cs="Arial"/>
          <w:sz w:val="24"/>
          <w:lang w:val="en-US"/>
        </w:rPr>
        <w:t>bleed</w:t>
      </w:r>
      <w:r w:rsidR="006702A5">
        <w:rPr>
          <w:rFonts w:ascii="Arial" w:hAnsi="Arial" w:cs="Arial"/>
          <w:sz w:val="24"/>
          <w:lang w:val="en-US"/>
        </w:rPr>
        <w:t>s</w:t>
      </w:r>
      <w:r w:rsidRPr="00C47ADA">
        <w:rPr>
          <w:rFonts w:ascii="Arial" w:hAnsi="Arial" w:cs="Arial"/>
          <w:sz w:val="24"/>
          <w:lang w:val="en-US"/>
        </w:rPr>
        <w:t>, with subsequent development of arthropathy. Importantly, prophylactic</w:t>
      </w:r>
      <w:r>
        <w:rPr>
          <w:rFonts w:ascii="Arial" w:hAnsi="Arial" w:cs="Arial"/>
          <w:sz w:val="24"/>
          <w:lang w:val="en-US"/>
        </w:rPr>
        <w:t xml:space="preserve"> treatment will also offer protection from </w:t>
      </w:r>
      <w:r w:rsidRPr="00C47ADA">
        <w:rPr>
          <w:rFonts w:ascii="Arial" w:hAnsi="Arial" w:cs="Arial"/>
          <w:sz w:val="24"/>
          <w:lang w:val="en-US"/>
        </w:rPr>
        <w:t xml:space="preserve">other serious bleeds such as intracranial bleeds, muscle bleeds and intra-abdominal bleeds. </w:t>
      </w:r>
    </w:p>
    <w:p w14:paraId="791C03F3" w14:textId="27B85C44" w:rsidR="00FB0E51" w:rsidRPr="00C47ADA" w:rsidRDefault="00FB0E51" w:rsidP="00FB0E51">
      <w:pPr>
        <w:spacing w:after="120" w:line="360" w:lineRule="auto"/>
        <w:rPr>
          <w:rFonts w:ascii="Arial" w:hAnsi="Arial" w:cs="Arial"/>
          <w:sz w:val="24"/>
          <w:lang w:val="en-US"/>
        </w:rPr>
      </w:pPr>
      <w:r w:rsidRPr="00C47ADA">
        <w:rPr>
          <w:rFonts w:ascii="Arial" w:hAnsi="Arial" w:cs="Arial"/>
          <w:sz w:val="24"/>
          <w:lang w:val="en-US"/>
        </w:rPr>
        <w:t>Prophylaxis may be prim</w:t>
      </w:r>
      <w:r>
        <w:rPr>
          <w:rFonts w:ascii="Arial" w:hAnsi="Arial" w:cs="Arial"/>
          <w:sz w:val="24"/>
          <w:lang w:val="en-US"/>
        </w:rPr>
        <w:t>ary or secondary</w:t>
      </w:r>
      <w:r w:rsidRPr="00C47ADA">
        <w:rPr>
          <w:rFonts w:ascii="Arial" w:hAnsi="Arial" w:cs="Arial"/>
          <w:sz w:val="24"/>
          <w:lang w:val="en-US"/>
        </w:rPr>
        <w:t xml:space="preserve">. </w:t>
      </w:r>
      <w:r w:rsidR="006702A5">
        <w:rPr>
          <w:rFonts w:ascii="Arial" w:hAnsi="Arial" w:cs="Arial"/>
          <w:sz w:val="24"/>
          <w:lang w:val="en-US"/>
        </w:rPr>
        <w:t>P</w:t>
      </w:r>
      <w:r w:rsidRPr="00C47ADA">
        <w:rPr>
          <w:rFonts w:ascii="Arial" w:hAnsi="Arial" w:cs="Arial"/>
          <w:sz w:val="24"/>
          <w:lang w:val="en-US"/>
        </w:rPr>
        <w:t xml:space="preserve">rimary prophylaxis </w:t>
      </w:r>
      <w:r w:rsidR="00A652DB">
        <w:rPr>
          <w:rFonts w:ascii="Arial" w:hAnsi="Arial" w:cs="Arial"/>
          <w:sz w:val="24"/>
          <w:lang w:val="en-US"/>
        </w:rPr>
        <w:t>aims</w:t>
      </w:r>
      <w:r w:rsidRPr="00C47ADA">
        <w:rPr>
          <w:rFonts w:ascii="Arial" w:hAnsi="Arial" w:cs="Arial"/>
          <w:sz w:val="24"/>
          <w:lang w:val="en-US"/>
        </w:rPr>
        <w:t xml:space="preserve"> to start prior to initiation of joint disease</w:t>
      </w:r>
      <w:r>
        <w:rPr>
          <w:rFonts w:ascii="Arial" w:hAnsi="Arial" w:cs="Arial"/>
          <w:sz w:val="24"/>
          <w:lang w:val="en-US"/>
        </w:rPr>
        <w:t>.</w:t>
      </w:r>
      <w:r w:rsidR="007D0E6C">
        <w:rPr>
          <w:rFonts w:ascii="Arial" w:hAnsi="Arial" w:cs="Arial"/>
          <w:sz w:val="24"/>
          <w:lang w:val="en-US"/>
        </w:rPr>
        <w:t xml:space="preserve"> </w:t>
      </w:r>
      <w:r w:rsidR="00A429DA">
        <w:rPr>
          <w:rFonts w:ascii="Arial" w:hAnsi="Arial" w:cs="Arial"/>
          <w:sz w:val="24"/>
          <w:lang w:val="en-US"/>
        </w:rPr>
        <w:t>Meanwhile, we</w:t>
      </w:r>
      <w:r w:rsidR="007D0E6C">
        <w:rPr>
          <w:rFonts w:ascii="Arial" w:hAnsi="Arial" w:cs="Arial"/>
          <w:sz w:val="24"/>
          <w:lang w:val="en-US"/>
        </w:rPr>
        <w:t xml:space="preserve"> do not </w:t>
      </w:r>
      <w:r w:rsidRPr="00C47ADA">
        <w:rPr>
          <w:rFonts w:ascii="Arial" w:hAnsi="Arial" w:cs="Arial"/>
          <w:sz w:val="24"/>
          <w:lang w:val="en-US"/>
        </w:rPr>
        <w:t>know how many joint bleeds it takes before cartilage destruction starts, the bleeding phenotype diffe</w:t>
      </w:r>
      <w:r w:rsidR="00A429DA">
        <w:rPr>
          <w:rFonts w:ascii="Arial" w:hAnsi="Arial" w:cs="Arial"/>
          <w:sz w:val="24"/>
          <w:lang w:val="en-US"/>
        </w:rPr>
        <w:t xml:space="preserve">r between </w:t>
      </w:r>
      <w:r w:rsidRPr="00C47ADA">
        <w:rPr>
          <w:rFonts w:ascii="Arial" w:hAnsi="Arial" w:cs="Arial"/>
          <w:sz w:val="24"/>
          <w:lang w:val="en-US"/>
        </w:rPr>
        <w:t>patient</w:t>
      </w:r>
      <w:r w:rsidR="00A429DA">
        <w:rPr>
          <w:rFonts w:ascii="Arial" w:hAnsi="Arial" w:cs="Arial"/>
          <w:sz w:val="24"/>
          <w:lang w:val="en-US"/>
        </w:rPr>
        <w:t>s,</w:t>
      </w:r>
      <w:r w:rsidRPr="00C47ADA">
        <w:rPr>
          <w:rFonts w:ascii="Arial" w:hAnsi="Arial" w:cs="Arial"/>
          <w:sz w:val="24"/>
          <w:lang w:val="en-US"/>
        </w:rPr>
        <w:t xml:space="preserve"> and subclinical bleeds may occur</w:t>
      </w:r>
      <w:r w:rsidR="00A429DA">
        <w:rPr>
          <w:rFonts w:ascii="Arial" w:hAnsi="Arial" w:cs="Arial"/>
          <w:sz w:val="24"/>
          <w:lang w:val="en-US"/>
        </w:rPr>
        <w:t>.</w:t>
      </w:r>
      <w:r w:rsidRPr="00C47ADA">
        <w:rPr>
          <w:rFonts w:ascii="Arial" w:hAnsi="Arial" w:cs="Arial"/>
          <w:sz w:val="24"/>
          <w:lang w:val="en-US"/>
        </w:rPr>
        <w:t xml:space="preserve"> </w:t>
      </w:r>
      <w:r w:rsidR="00A429DA">
        <w:rPr>
          <w:rFonts w:ascii="Arial" w:hAnsi="Arial" w:cs="Arial"/>
          <w:sz w:val="24"/>
          <w:lang w:val="en-US"/>
        </w:rPr>
        <w:t>I</w:t>
      </w:r>
      <w:r w:rsidRPr="00C47ADA">
        <w:rPr>
          <w:rFonts w:ascii="Arial" w:hAnsi="Arial" w:cs="Arial"/>
          <w:sz w:val="24"/>
          <w:lang w:val="en-US"/>
        </w:rPr>
        <w:t xml:space="preserve">t is </w:t>
      </w:r>
      <w:r w:rsidR="00A429DA">
        <w:rPr>
          <w:rFonts w:ascii="Arial" w:hAnsi="Arial" w:cs="Arial"/>
          <w:sz w:val="24"/>
          <w:lang w:val="en-US"/>
        </w:rPr>
        <w:t xml:space="preserve">therefore </w:t>
      </w:r>
      <w:r w:rsidRPr="00C47ADA">
        <w:rPr>
          <w:rFonts w:ascii="Arial" w:hAnsi="Arial" w:cs="Arial"/>
          <w:sz w:val="24"/>
          <w:lang w:val="en-US"/>
        </w:rPr>
        <w:t>not surprising that the definition of prophylaxis differs among countries. However, international bodies have tried to define prophylaxis</w:t>
      </w:r>
      <w:r>
        <w:rPr>
          <w:rFonts w:ascii="Arial" w:hAnsi="Arial" w:cs="Arial"/>
          <w:sz w:val="24"/>
          <w:lang w:val="en-US"/>
        </w:rPr>
        <w:t xml:space="preserve"> and the SSC of the ISTH published their </w:t>
      </w:r>
      <w:r w:rsidRPr="009B0D06">
        <w:rPr>
          <w:rFonts w:ascii="Arial" w:hAnsi="Arial" w:cs="Arial"/>
          <w:sz w:val="24"/>
          <w:lang w:val="en-US"/>
        </w:rPr>
        <w:t xml:space="preserve">definition </w:t>
      </w:r>
      <w:r>
        <w:rPr>
          <w:rFonts w:ascii="Arial" w:hAnsi="Arial" w:cs="Arial"/>
          <w:sz w:val="24"/>
          <w:lang w:val="en-US"/>
        </w:rPr>
        <w:t>{</w:t>
      </w:r>
      <w:r w:rsidR="0026408A">
        <w:rPr>
          <w:rFonts w:ascii="Arial" w:hAnsi="Arial" w:cs="Arial"/>
          <w:sz w:val="24"/>
          <w:lang w:val="en-US"/>
        </w:rPr>
        <w:t>1</w:t>
      </w:r>
      <w:r>
        <w:rPr>
          <w:rFonts w:ascii="Arial" w:hAnsi="Arial" w:cs="Arial"/>
          <w:sz w:val="24"/>
          <w:lang w:val="en-US"/>
        </w:rPr>
        <w:t>}</w:t>
      </w:r>
      <w:r w:rsidRPr="009B0D06">
        <w:rPr>
          <w:rFonts w:ascii="Arial" w:hAnsi="Arial" w:cs="Arial"/>
          <w:sz w:val="24"/>
          <w:lang w:val="en-US"/>
        </w:rPr>
        <w:t>, Table 3. Cohort studies, especially from Sweden and the</w:t>
      </w:r>
      <w:r w:rsidRPr="00C47ADA">
        <w:rPr>
          <w:rFonts w:ascii="Arial" w:hAnsi="Arial" w:cs="Arial"/>
          <w:sz w:val="24"/>
          <w:lang w:val="en-US"/>
        </w:rPr>
        <w:t xml:space="preserve"> Netherlands, clearly show the long-term benefit of prophylaxis</w:t>
      </w:r>
      <w:r>
        <w:rPr>
          <w:rFonts w:ascii="Arial" w:hAnsi="Arial" w:cs="Arial"/>
          <w:sz w:val="24"/>
          <w:lang w:val="en-US"/>
        </w:rPr>
        <w:t xml:space="preserve"> {</w:t>
      </w:r>
      <w:r w:rsidR="0026408A">
        <w:rPr>
          <w:rFonts w:ascii="Arial" w:hAnsi="Arial" w:cs="Arial"/>
          <w:sz w:val="24"/>
          <w:lang w:val="en-US"/>
        </w:rPr>
        <w:t>2,</w:t>
      </w:r>
      <w:r>
        <w:rPr>
          <w:rFonts w:ascii="Arial" w:hAnsi="Arial" w:cs="Arial"/>
          <w:sz w:val="24"/>
          <w:lang w:val="en-US"/>
        </w:rPr>
        <w:t>3}</w:t>
      </w:r>
      <w:r w:rsidR="006702A5">
        <w:rPr>
          <w:rFonts w:ascii="Arial" w:hAnsi="Arial" w:cs="Arial"/>
          <w:sz w:val="24"/>
          <w:lang w:val="en-US"/>
        </w:rPr>
        <w:t>.</w:t>
      </w:r>
      <w:r w:rsidR="00D4136C">
        <w:rPr>
          <w:rFonts w:ascii="Arial" w:hAnsi="Arial" w:cs="Arial"/>
          <w:sz w:val="24"/>
          <w:lang w:val="en-US"/>
        </w:rPr>
        <w:t xml:space="preserve"> </w:t>
      </w:r>
      <w:r w:rsidRPr="00C47ADA">
        <w:rPr>
          <w:rFonts w:ascii="Arial" w:hAnsi="Arial" w:cs="Arial"/>
          <w:sz w:val="24"/>
          <w:lang w:val="en-US"/>
        </w:rPr>
        <w:t xml:space="preserve">In comparison </w:t>
      </w:r>
      <w:r w:rsidR="00D4136C">
        <w:rPr>
          <w:rFonts w:ascii="Arial" w:hAnsi="Arial" w:cs="Arial"/>
          <w:sz w:val="24"/>
          <w:lang w:val="en-US"/>
        </w:rPr>
        <w:t xml:space="preserve">with </w:t>
      </w:r>
      <w:r w:rsidRPr="00C47ADA">
        <w:rPr>
          <w:rFonts w:ascii="Arial" w:hAnsi="Arial" w:cs="Arial"/>
          <w:sz w:val="24"/>
          <w:lang w:val="en-US"/>
        </w:rPr>
        <w:t>on demand treatment</w:t>
      </w:r>
      <w:r w:rsidR="00D4136C">
        <w:rPr>
          <w:rFonts w:ascii="Arial" w:hAnsi="Arial" w:cs="Arial"/>
          <w:sz w:val="24"/>
          <w:lang w:val="en-US"/>
        </w:rPr>
        <w:t xml:space="preserve">, </w:t>
      </w:r>
      <w:r w:rsidRPr="00C47ADA">
        <w:rPr>
          <w:rFonts w:ascii="Arial" w:hAnsi="Arial" w:cs="Arial"/>
          <w:sz w:val="24"/>
          <w:lang w:val="en-US"/>
        </w:rPr>
        <w:t xml:space="preserve">the </w:t>
      </w:r>
      <w:r w:rsidR="00D4136C">
        <w:rPr>
          <w:rFonts w:ascii="Arial" w:hAnsi="Arial" w:cs="Arial"/>
          <w:sz w:val="24"/>
          <w:lang w:val="en-US"/>
        </w:rPr>
        <w:t xml:space="preserve">outcome of the </w:t>
      </w:r>
      <w:r w:rsidRPr="00C47ADA">
        <w:rPr>
          <w:rFonts w:ascii="Arial" w:hAnsi="Arial" w:cs="Arial"/>
          <w:sz w:val="24"/>
          <w:lang w:val="en-US"/>
        </w:rPr>
        <w:t>Swedish prophylactic strategy</w:t>
      </w:r>
      <w:r w:rsidR="00D4136C">
        <w:rPr>
          <w:rFonts w:ascii="Arial" w:hAnsi="Arial" w:cs="Arial"/>
          <w:sz w:val="24"/>
          <w:lang w:val="en-US"/>
        </w:rPr>
        <w:t xml:space="preserve"> </w:t>
      </w:r>
      <w:r w:rsidRPr="00C47ADA">
        <w:rPr>
          <w:rFonts w:ascii="Arial" w:hAnsi="Arial" w:cs="Arial"/>
          <w:sz w:val="24"/>
          <w:lang w:val="en-US"/>
        </w:rPr>
        <w:t xml:space="preserve">was superior but </w:t>
      </w:r>
      <w:r w:rsidR="00A429DA">
        <w:rPr>
          <w:rFonts w:ascii="Arial" w:hAnsi="Arial" w:cs="Arial"/>
          <w:sz w:val="24"/>
          <w:lang w:val="en-US"/>
        </w:rPr>
        <w:t>at</w:t>
      </w:r>
      <w:r w:rsidRPr="00C47ADA">
        <w:rPr>
          <w:rFonts w:ascii="Arial" w:hAnsi="Arial" w:cs="Arial"/>
          <w:sz w:val="24"/>
          <w:lang w:val="en-US"/>
        </w:rPr>
        <w:t xml:space="preserve"> a much higher cost</w:t>
      </w:r>
      <w:r>
        <w:rPr>
          <w:rFonts w:ascii="Arial" w:hAnsi="Arial" w:cs="Arial"/>
          <w:sz w:val="24"/>
          <w:lang w:val="en-US"/>
        </w:rPr>
        <w:t xml:space="preserve"> {3}.</w:t>
      </w:r>
      <w:r w:rsidRPr="00C47ADA">
        <w:rPr>
          <w:rFonts w:ascii="Arial" w:hAnsi="Arial" w:cs="Arial"/>
          <w:sz w:val="24"/>
          <w:lang w:val="en-US"/>
        </w:rPr>
        <w:t xml:space="preserve"> </w:t>
      </w:r>
    </w:p>
    <w:p w14:paraId="42D06D19" w14:textId="31798851" w:rsidR="00FB0E51" w:rsidRDefault="00FB0E51" w:rsidP="00FB0E51">
      <w:pPr>
        <w:spacing w:after="120" w:line="360" w:lineRule="auto"/>
        <w:rPr>
          <w:rFonts w:ascii="Arial" w:hAnsi="Arial" w:cs="Arial"/>
          <w:sz w:val="24"/>
          <w:lang w:val="en-GB"/>
        </w:rPr>
      </w:pPr>
      <w:r w:rsidRPr="00C47ADA">
        <w:rPr>
          <w:rFonts w:ascii="Arial" w:hAnsi="Arial" w:cs="Arial"/>
          <w:sz w:val="24"/>
          <w:lang w:val="en-GB"/>
        </w:rPr>
        <w:t xml:space="preserve">In </w:t>
      </w:r>
      <w:r w:rsidR="00D4136C">
        <w:rPr>
          <w:rFonts w:ascii="Arial" w:hAnsi="Arial" w:cs="Arial"/>
          <w:sz w:val="24"/>
          <w:lang w:val="en-GB"/>
        </w:rPr>
        <w:t>a</w:t>
      </w:r>
      <w:r w:rsidRPr="00C47ADA">
        <w:rPr>
          <w:rFonts w:ascii="Arial" w:hAnsi="Arial" w:cs="Arial"/>
          <w:sz w:val="24"/>
          <w:lang w:val="en-GB"/>
        </w:rPr>
        <w:t xml:space="preserve"> Swedish health technology </w:t>
      </w:r>
      <w:r w:rsidR="006702A5" w:rsidRPr="00C47ADA">
        <w:rPr>
          <w:rFonts w:ascii="Arial" w:hAnsi="Arial" w:cs="Arial"/>
          <w:sz w:val="24"/>
          <w:lang w:val="en-GB"/>
        </w:rPr>
        <w:t>assessment</w:t>
      </w:r>
      <w:r>
        <w:rPr>
          <w:rFonts w:ascii="Arial" w:hAnsi="Arial" w:cs="Arial"/>
          <w:sz w:val="24"/>
          <w:lang w:val="en-GB"/>
        </w:rPr>
        <w:t xml:space="preserve"> {</w:t>
      </w:r>
      <w:r w:rsidR="0026408A">
        <w:rPr>
          <w:rFonts w:ascii="Arial" w:hAnsi="Arial" w:cs="Arial"/>
          <w:sz w:val="24"/>
          <w:lang w:val="en-GB"/>
        </w:rPr>
        <w:t>4</w:t>
      </w:r>
      <w:r>
        <w:rPr>
          <w:rFonts w:ascii="Arial" w:hAnsi="Arial" w:cs="Arial"/>
          <w:sz w:val="24"/>
          <w:lang w:val="en-GB"/>
        </w:rPr>
        <w:t>}</w:t>
      </w:r>
      <w:r w:rsidR="00D4136C">
        <w:rPr>
          <w:rFonts w:ascii="Arial" w:hAnsi="Arial" w:cs="Arial"/>
          <w:sz w:val="24"/>
          <w:lang w:val="en-GB"/>
        </w:rPr>
        <w:t xml:space="preserve"> it </w:t>
      </w:r>
      <w:r w:rsidRPr="00C47ADA">
        <w:rPr>
          <w:rFonts w:ascii="Arial" w:hAnsi="Arial" w:cs="Arial"/>
          <w:sz w:val="24"/>
          <w:lang w:val="en-GB"/>
        </w:rPr>
        <w:t>was concluded that concentrate treatment is efficacious</w:t>
      </w:r>
      <w:r w:rsidR="00A008E5">
        <w:rPr>
          <w:rFonts w:ascii="Arial" w:hAnsi="Arial" w:cs="Arial"/>
          <w:sz w:val="24"/>
          <w:lang w:val="en-GB"/>
        </w:rPr>
        <w:t>,</w:t>
      </w:r>
      <w:r w:rsidRPr="00C47ADA">
        <w:rPr>
          <w:rFonts w:ascii="Arial" w:hAnsi="Arial" w:cs="Arial"/>
          <w:sz w:val="24"/>
          <w:lang w:val="en-GB"/>
        </w:rPr>
        <w:t xml:space="preserve"> and prophylaxis is superior to </w:t>
      </w:r>
      <w:r w:rsidR="00D4136C">
        <w:rPr>
          <w:rFonts w:ascii="Arial" w:hAnsi="Arial" w:cs="Arial"/>
          <w:sz w:val="24"/>
          <w:lang w:val="en-GB"/>
        </w:rPr>
        <w:t xml:space="preserve">on demand </w:t>
      </w:r>
      <w:r w:rsidRPr="00C47ADA">
        <w:rPr>
          <w:rFonts w:ascii="Arial" w:hAnsi="Arial" w:cs="Arial"/>
          <w:sz w:val="24"/>
          <w:lang w:val="en-GB"/>
        </w:rPr>
        <w:t>treatment on demand in terms of number of bleeds. Prophylaxis from early age protect</w:t>
      </w:r>
      <w:r w:rsidR="00A008E5">
        <w:rPr>
          <w:rFonts w:ascii="Arial" w:hAnsi="Arial" w:cs="Arial"/>
          <w:sz w:val="24"/>
          <w:lang w:val="en-GB"/>
        </w:rPr>
        <w:t xml:space="preserve"> against development of</w:t>
      </w:r>
      <w:r w:rsidRPr="00C47ADA">
        <w:rPr>
          <w:rFonts w:ascii="Arial" w:hAnsi="Arial" w:cs="Arial"/>
          <w:sz w:val="24"/>
          <w:lang w:val="en-GB"/>
        </w:rPr>
        <w:t xml:space="preserve"> </w:t>
      </w:r>
      <w:proofErr w:type="spellStart"/>
      <w:r w:rsidRPr="00C47ADA">
        <w:rPr>
          <w:rFonts w:ascii="Arial" w:hAnsi="Arial" w:cs="Arial"/>
          <w:sz w:val="24"/>
          <w:lang w:val="en-GB"/>
        </w:rPr>
        <w:t>hemophilic</w:t>
      </w:r>
      <w:proofErr w:type="spellEnd"/>
      <w:r w:rsidRPr="00C47ADA">
        <w:rPr>
          <w:rFonts w:ascii="Arial" w:hAnsi="Arial" w:cs="Arial"/>
          <w:sz w:val="24"/>
          <w:lang w:val="en-GB"/>
        </w:rPr>
        <w:t xml:space="preserve"> arthropathy. These conclusions are strongly supported by </w:t>
      </w:r>
      <w:r w:rsidR="00D4136C">
        <w:rPr>
          <w:rFonts w:ascii="Arial" w:hAnsi="Arial" w:cs="Arial"/>
          <w:sz w:val="24"/>
          <w:lang w:val="en-GB"/>
        </w:rPr>
        <w:t xml:space="preserve">a </w:t>
      </w:r>
      <w:r w:rsidRPr="00C47ADA">
        <w:rPr>
          <w:rFonts w:ascii="Arial" w:hAnsi="Arial" w:cs="Arial"/>
          <w:sz w:val="24"/>
          <w:lang w:val="en-GB"/>
        </w:rPr>
        <w:t>randomized clinical trial</w:t>
      </w:r>
      <w:r w:rsidR="00D4136C" w:rsidRPr="00C47ADA">
        <w:rPr>
          <w:rFonts w:ascii="Arial" w:hAnsi="Arial" w:cs="Arial"/>
          <w:sz w:val="24"/>
          <w:lang w:val="en-US"/>
        </w:rPr>
        <w:t xml:space="preserve"> in children</w:t>
      </w:r>
      <w:r w:rsidR="00A008E5">
        <w:rPr>
          <w:rFonts w:ascii="Arial" w:hAnsi="Arial" w:cs="Arial"/>
          <w:sz w:val="24"/>
          <w:lang w:val="en-US"/>
        </w:rPr>
        <w:t xml:space="preserve">, </w:t>
      </w:r>
      <w:r w:rsidR="00D4136C" w:rsidRPr="00C47ADA">
        <w:rPr>
          <w:rFonts w:ascii="Arial" w:hAnsi="Arial" w:cs="Arial"/>
          <w:sz w:val="24"/>
          <w:lang w:val="en-US"/>
        </w:rPr>
        <w:t>comparing prophylaxis and treatment on demand</w:t>
      </w:r>
      <w:r w:rsidR="00D4136C">
        <w:rPr>
          <w:rFonts w:ascii="Arial" w:hAnsi="Arial" w:cs="Arial"/>
          <w:sz w:val="24"/>
          <w:lang w:val="en-US"/>
        </w:rPr>
        <w:t>.</w:t>
      </w:r>
      <w:r w:rsidR="00D4136C" w:rsidRPr="00C47ADA">
        <w:rPr>
          <w:rFonts w:ascii="Arial" w:hAnsi="Arial" w:cs="Arial"/>
          <w:sz w:val="24"/>
          <w:lang w:val="en-US"/>
        </w:rPr>
        <w:t xml:space="preserve"> </w:t>
      </w:r>
      <w:r w:rsidR="00D4136C">
        <w:rPr>
          <w:rFonts w:ascii="Arial" w:hAnsi="Arial" w:cs="Arial"/>
          <w:sz w:val="24"/>
          <w:lang w:val="en-US"/>
        </w:rPr>
        <w:t>{</w:t>
      </w:r>
      <w:r w:rsidR="0026408A">
        <w:rPr>
          <w:rFonts w:ascii="Arial" w:hAnsi="Arial" w:cs="Arial"/>
          <w:sz w:val="24"/>
          <w:lang w:val="en-US"/>
        </w:rPr>
        <w:t>5</w:t>
      </w:r>
      <w:r w:rsidR="00D4136C">
        <w:rPr>
          <w:rFonts w:ascii="Arial" w:hAnsi="Arial" w:cs="Arial"/>
          <w:sz w:val="24"/>
          <w:lang w:val="en-US"/>
        </w:rPr>
        <w:t>}</w:t>
      </w:r>
      <w:r w:rsidR="00A008E5">
        <w:rPr>
          <w:rFonts w:ascii="Arial" w:hAnsi="Arial" w:cs="Arial"/>
          <w:sz w:val="24"/>
          <w:lang w:val="en-US"/>
        </w:rPr>
        <w:t>.</w:t>
      </w:r>
      <w:r w:rsidR="00D4136C">
        <w:rPr>
          <w:rFonts w:ascii="Arial" w:hAnsi="Arial" w:cs="Arial"/>
          <w:sz w:val="24"/>
          <w:lang w:val="en-US"/>
        </w:rPr>
        <w:t xml:space="preserve"> It </w:t>
      </w:r>
      <w:r w:rsidR="00D4136C" w:rsidRPr="00C47ADA">
        <w:rPr>
          <w:rFonts w:ascii="Arial" w:hAnsi="Arial" w:cs="Arial"/>
          <w:sz w:val="24"/>
          <w:lang w:val="en-US"/>
        </w:rPr>
        <w:t>show</w:t>
      </w:r>
      <w:r w:rsidR="00A008E5">
        <w:rPr>
          <w:rFonts w:ascii="Arial" w:hAnsi="Arial" w:cs="Arial"/>
          <w:sz w:val="24"/>
          <w:lang w:val="en-US"/>
        </w:rPr>
        <w:t>ed</w:t>
      </w:r>
      <w:r w:rsidR="00D4136C" w:rsidRPr="00C47ADA">
        <w:rPr>
          <w:rFonts w:ascii="Arial" w:hAnsi="Arial" w:cs="Arial"/>
          <w:sz w:val="24"/>
          <w:lang w:val="en-US"/>
        </w:rPr>
        <w:t xml:space="preserve"> a much better outcome </w:t>
      </w:r>
      <w:r w:rsidR="00D4136C">
        <w:rPr>
          <w:rFonts w:ascii="Arial" w:hAnsi="Arial" w:cs="Arial"/>
          <w:sz w:val="24"/>
          <w:lang w:val="en-US"/>
        </w:rPr>
        <w:t xml:space="preserve">on </w:t>
      </w:r>
      <w:r w:rsidR="00D4136C" w:rsidRPr="00C47ADA">
        <w:rPr>
          <w:rFonts w:ascii="Arial" w:hAnsi="Arial" w:cs="Arial"/>
          <w:sz w:val="24"/>
          <w:lang w:val="en-US"/>
        </w:rPr>
        <w:t>prophylaxis</w:t>
      </w:r>
      <w:r w:rsidR="00D4136C">
        <w:rPr>
          <w:rFonts w:ascii="Arial" w:hAnsi="Arial" w:cs="Arial"/>
          <w:sz w:val="24"/>
          <w:lang w:val="en-US"/>
        </w:rPr>
        <w:t xml:space="preserve"> </w:t>
      </w:r>
      <w:r w:rsidR="00A008E5">
        <w:rPr>
          <w:rFonts w:ascii="Arial" w:hAnsi="Arial" w:cs="Arial"/>
          <w:sz w:val="24"/>
          <w:lang w:val="en-US"/>
        </w:rPr>
        <w:t>after</w:t>
      </w:r>
      <w:r w:rsidR="00D4136C">
        <w:rPr>
          <w:rFonts w:ascii="Arial" w:hAnsi="Arial" w:cs="Arial"/>
          <w:sz w:val="24"/>
          <w:lang w:val="en-US"/>
        </w:rPr>
        <w:t xml:space="preserve"> only</w:t>
      </w:r>
      <w:r w:rsidR="00D4136C" w:rsidRPr="00C47ADA">
        <w:rPr>
          <w:rFonts w:ascii="Arial" w:hAnsi="Arial" w:cs="Arial"/>
          <w:sz w:val="24"/>
          <w:lang w:val="en-US"/>
        </w:rPr>
        <w:t xml:space="preserve"> </w:t>
      </w:r>
      <w:r w:rsidR="00D4136C">
        <w:rPr>
          <w:rFonts w:ascii="Arial" w:hAnsi="Arial" w:cs="Arial"/>
          <w:sz w:val="24"/>
          <w:lang w:val="en-US"/>
        </w:rPr>
        <w:t>5 years</w:t>
      </w:r>
      <w:r w:rsidR="00D4136C" w:rsidRPr="00C47ADA">
        <w:rPr>
          <w:rFonts w:ascii="Arial" w:hAnsi="Arial" w:cs="Arial"/>
          <w:sz w:val="24"/>
          <w:lang w:val="en-US"/>
        </w:rPr>
        <w:t xml:space="preserve"> follow up</w:t>
      </w:r>
      <w:r w:rsidR="00D4136C">
        <w:rPr>
          <w:rFonts w:ascii="Arial" w:hAnsi="Arial" w:cs="Arial"/>
          <w:sz w:val="24"/>
          <w:lang w:val="en-US"/>
        </w:rPr>
        <w:t>.</w:t>
      </w:r>
    </w:p>
    <w:p w14:paraId="50F6409B" w14:textId="714C86A5" w:rsidR="00FB0E51" w:rsidRPr="00555EF8" w:rsidRDefault="00FB0E51" w:rsidP="00555EF8">
      <w:pPr>
        <w:spacing w:line="360" w:lineRule="auto"/>
        <w:rPr>
          <w:rFonts w:ascii="Arial" w:hAnsi="Arial" w:cs="Arial"/>
          <w:color w:val="000000"/>
          <w:sz w:val="24"/>
          <w:szCs w:val="24"/>
          <w:lang w:val="en-US"/>
        </w:rPr>
      </w:pPr>
      <w:r>
        <w:rPr>
          <w:rFonts w:ascii="Arial" w:hAnsi="Arial" w:cs="Arial"/>
          <w:sz w:val="24"/>
          <w:lang w:val="en-GB"/>
        </w:rPr>
        <w:br/>
      </w:r>
      <w:r w:rsidRPr="00ED23C4">
        <w:rPr>
          <w:rFonts w:ascii="Arial" w:hAnsi="Arial" w:cs="Arial"/>
          <w:sz w:val="24"/>
          <w:szCs w:val="24"/>
          <w:lang w:val="en-US"/>
        </w:rPr>
        <w:t xml:space="preserve">Several studies </w:t>
      </w:r>
      <w:r w:rsidR="00D4136C">
        <w:rPr>
          <w:rFonts w:ascii="Arial" w:hAnsi="Arial" w:cs="Arial"/>
          <w:sz w:val="24"/>
          <w:szCs w:val="24"/>
          <w:lang w:val="en-US"/>
        </w:rPr>
        <w:t xml:space="preserve">classify </w:t>
      </w:r>
      <w:r w:rsidRPr="00ED23C4">
        <w:rPr>
          <w:rFonts w:ascii="Arial" w:hAnsi="Arial" w:cs="Arial"/>
          <w:sz w:val="24"/>
          <w:szCs w:val="24"/>
          <w:lang w:val="en-US"/>
        </w:rPr>
        <w:t xml:space="preserve">prophylaxis into ‘high-dose’ and ‘intermediate-dose’ categories. </w:t>
      </w:r>
      <w:r w:rsidR="008877BA">
        <w:rPr>
          <w:rFonts w:ascii="Arial" w:hAnsi="Arial" w:cs="Arial"/>
          <w:sz w:val="24"/>
          <w:szCs w:val="24"/>
          <w:lang w:val="en-US"/>
        </w:rPr>
        <w:t>“</w:t>
      </w:r>
      <w:r w:rsidRPr="00ED23C4">
        <w:rPr>
          <w:rFonts w:ascii="Arial" w:hAnsi="Arial" w:cs="Arial"/>
          <w:sz w:val="24"/>
          <w:szCs w:val="24"/>
          <w:lang w:val="en-US"/>
        </w:rPr>
        <w:t>High-dose</w:t>
      </w:r>
      <w:r w:rsidR="008877BA">
        <w:rPr>
          <w:rFonts w:ascii="Arial" w:hAnsi="Arial" w:cs="Arial"/>
          <w:sz w:val="24"/>
          <w:szCs w:val="24"/>
          <w:lang w:val="en-US"/>
        </w:rPr>
        <w:t>”</w:t>
      </w:r>
      <w:r w:rsidRPr="00ED23C4">
        <w:rPr>
          <w:rFonts w:ascii="Arial" w:hAnsi="Arial" w:cs="Arial"/>
          <w:sz w:val="24"/>
          <w:szCs w:val="24"/>
          <w:lang w:val="en-US"/>
        </w:rPr>
        <w:t xml:space="preserve"> pro</w:t>
      </w:r>
      <w:r w:rsidR="00D4136C">
        <w:rPr>
          <w:rFonts w:ascii="Arial" w:hAnsi="Arial" w:cs="Arial"/>
          <w:sz w:val="24"/>
          <w:szCs w:val="24"/>
          <w:lang w:val="en-US"/>
        </w:rPr>
        <w:t>phylaxis</w:t>
      </w:r>
      <w:r w:rsidRPr="00ED23C4">
        <w:rPr>
          <w:rFonts w:ascii="Arial" w:hAnsi="Arial" w:cs="Arial"/>
          <w:sz w:val="24"/>
          <w:szCs w:val="24"/>
          <w:lang w:val="en-US"/>
        </w:rPr>
        <w:t xml:space="preserve"> </w:t>
      </w:r>
      <w:r w:rsidR="008877BA">
        <w:rPr>
          <w:rFonts w:ascii="Arial" w:hAnsi="Arial" w:cs="Arial"/>
          <w:sz w:val="24"/>
          <w:szCs w:val="24"/>
          <w:lang w:val="en-US"/>
        </w:rPr>
        <w:t xml:space="preserve">as </w:t>
      </w:r>
      <w:r w:rsidRPr="00ED23C4">
        <w:rPr>
          <w:rFonts w:ascii="Arial" w:hAnsi="Arial" w:cs="Arial"/>
          <w:sz w:val="24"/>
          <w:szCs w:val="24"/>
          <w:lang w:val="en-US"/>
        </w:rPr>
        <w:t>in Sweden</w:t>
      </w:r>
      <w:r w:rsidR="00D4136C">
        <w:rPr>
          <w:rFonts w:ascii="Arial" w:hAnsi="Arial" w:cs="Arial"/>
          <w:sz w:val="24"/>
          <w:szCs w:val="24"/>
          <w:lang w:val="en-US"/>
        </w:rPr>
        <w:t xml:space="preserve"> is</w:t>
      </w:r>
      <w:r w:rsidRPr="00ED23C4">
        <w:rPr>
          <w:rFonts w:ascii="Arial" w:hAnsi="Arial" w:cs="Arial"/>
          <w:sz w:val="24"/>
          <w:szCs w:val="24"/>
          <w:lang w:val="en-US"/>
        </w:rPr>
        <w:t xml:space="preserve"> designed to </w:t>
      </w:r>
      <w:r w:rsidR="00D4136C">
        <w:rPr>
          <w:rFonts w:ascii="Arial" w:hAnsi="Arial" w:cs="Arial"/>
          <w:sz w:val="24"/>
          <w:szCs w:val="24"/>
          <w:lang w:val="en-US"/>
        </w:rPr>
        <w:t>enable</w:t>
      </w:r>
      <w:r w:rsidRPr="00ED23C4">
        <w:rPr>
          <w:rFonts w:ascii="Arial" w:hAnsi="Arial" w:cs="Arial"/>
          <w:sz w:val="24"/>
          <w:szCs w:val="24"/>
          <w:lang w:val="en-US"/>
        </w:rPr>
        <w:t xml:space="preserve"> individuals with </w:t>
      </w:r>
      <w:r>
        <w:rPr>
          <w:rFonts w:ascii="Arial" w:hAnsi="Arial" w:cs="Arial"/>
          <w:sz w:val="24"/>
          <w:szCs w:val="24"/>
          <w:lang w:val="en-US"/>
        </w:rPr>
        <w:t>hemo</w:t>
      </w:r>
      <w:r w:rsidRPr="00ED23C4">
        <w:rPr>
          <w:rFonts w:ascii="Arial" w:hAnsi="Arial" w:cs="Arial"/>
          <w:sz w:val="24"/>
          <w:szCs w:val="24"/>
          <w:lang w:val="en-US"/>
        </w:rPr>
        <w:t>philia to live a</w:t>
      </w:r>
      <w:r w:rsidR="00D4136C">
        <w:rPr>
          <w:rFonts w:ascii="Arial" w:hAnsi="Arial" w:cs="Arial"/>
          <w:sz w:val="24"/>
          <w:szCs w:val="24"/>
          <w:lang w:val="en-US"/>
        </w:rPr>
        <w:t xml:space="preserve">s </w:t>
      </w:r>
      <w:r w:rsidRPr="00ED23C4">
        <w:rPr>
          <w:rFonts w:ascii="Arial" w:hAnsi="Arial" w:cs="Arial"/>
          <w:sz w:val="24"/>
          <w:szCs w:val="24"/>
          <w:lang w:val="en-US"/>
        </w:rPr>
        <w:t xml:space="preserve">normal </w:t>
      </w:r>
      <w:r w:rsidR="00D4136C">
        <w:rPr>
          <w:rFonts w:ascii="Arial" w:hAnsi="Arial" w:cs="Arial"/>
          <w:sz w:val="24"/>
          <w:szCs w:val="24"/>
          <w:lang w:val="en-US"/>
        </w:rPr>
        <w:t>as possible</w:t>
      </w:r>
      <w:r w:rsidRPr="00ED23C4">
        <w:rPr>
          <w:rFonts w:ascii="Arial" w:hAnsi="Arial" w:cs="Arial"/>
          <w:sz w:val="24"/>
          <w:szCs w:val="24"/>
          <w:lang w:val="en-US"/>
        </w:rPr>
        <w:t>. T</w:t>
      </w:r>
      <w:r w:rsidR="008877BA" w:rsidRPr="00ED23C4">
        <w:rPr>
          <w:rFonts w:ascii="Arial" w:hAnsi="Arial" w:cs="Arial"/>
          <w:sz w:val="24"/>
          <w:szCs w:val="24"/>
          <w:lang w:val="en-US"/>
        </w:rPr>
        <w:t xml:space="preserve">he factor concentration </w:t>
      </w:r>
      <w:r w:rsidR="008877BA">
        <w:rPr>
          <w:rFonts w:ascii="Arial" w:hAnsi="Arial" w:cs="Arial"/>
          <w:sz w:val="24"/>
          <w:szCs w:val="24"/>
          <w:lang w:val="en-US"/>
        </w:rPr>
        <w:t xml:space="preserve">is maintained </w:t>
      </w:r>
      <w:r w:rsidR="008877BA" w:rsidRPr="00ED23C4">
        <w:rPr>
          <w:rFonts w:ascii="Arial" w:hAnsi="Arial" w:cs="Arial"/>
          <w:sz w:val="24"/>
          <w:szCs w:val="24"/>
          <w:lang w:val="en-US"/>
        </w:rPr>
        <w:t>over 1% to</w:t>
      </w:r>
      <w:r w:rsidRPr="00ED23C4">
        <w:rPr>
          <w:rFonts w:ascii="Arial" w:hAnsi="Arial" w:cs="Arial"/>
          <w:sz w:val="24"/>
          <w:szCs w:val="24"/>
          <w:lang w:val="en-US"/>
        </w:rPr>
        <w:t xml:space="preserve"> avoid breakthrough </w:t>
      </w:r>
      <w:r w:rsidR="00555EF8" w:rsidRPr="00ED23C4">
        <w:rPr>
          <w:rFonts w:ascii="Arial" w:hAnsi="Arial" w:cs="Arial"/>
          <w:sz w:val="24"/>
          <w:szCs w:val="24"/>
          <w:lang w:val="en-US"/>
        </w:rPr>
        <w:t>bleed</w:t>
      </w:r>
      <w:r w:rsidR="00555EF8">
        <w:rPr>
          <w:rFonts w:ascii="Arial" w:hAnsi="Arial" w:cs="Arial"/>
          <w:sz w:val="24"/>
          <w:szCs w:val="24"/>
          <w:lang w:val="en-US"/>
        </w:rPr>
        <w:t>s. This</w:t>
      </w:r>
      <w:r w:rsidRPr="00ED23C4">
        <w:rPr>
          <w:rFonts w:ascii="Arial" w:hAnsi="Arial" w:cs="Arial"/>
          <w:sz w:val="24"/>
          <w:szCs w:val="24"/>
          <w:lang w:val="en-US"/>
        </w:rPr>
        <w:t xml:space="preserve"> usually requires the administration of </w:t>
      </w:r>
      <w:r>
        <w:rPr>
          <w:rFonts w:ascii="Arial" w:hAnsi="Arial" w:cs="Arial"/>
          <w:sz w:val="24"/>
          <w:szCs w:val="24"/>
          <w:lang w:val="en-US"/>
        </w:rPr>
        <w:t>standard factor products</w:t>
      </w:r>
      <w:r w:rsidRPr="00ED23C4">
        <w:rPr>
          <w:rFonts w:ascii="Arial" w:hAnsi="Arial" w:cs="Arial"/>
          <w:sz w:val="24"/>
          <w:szCs w:val="24"/>
          <w:lang w:val="en-US"/>
        </w:rPr>
        <w:t xml:space="preserve"> 10-15 </w:t>
      </w:r>
      <w:r>
        <w:rPr>
          <w:rFonts w:ascii="Arial" w:hAnsi="Arial" w:cs="Arial"/>
          <w:sz w:val="24"/>
          <w:szCs w:val="24"/>
          <w:lang w:val="en-US"/>
        </w:rPr>
        <w:t>I</w:t>
      </w:r>
      <w:r w:rsidRPr="00ED23C4">
        <w:rPr>
          <w:rFonts w:ascii="Arial" w:hAnsi="Arial" w:cs="Arial"/>
          <w:sz w:val="24"/>
          <w:szCs w:val="24"/>
          <w:lang w:val="en-US"/>
        </w:rPr>
        <w:t xml:space="preserve">U/kg/daily or 20-40 IU/kg </w:t>
      </w:r>
      <w:r>
        <w:rPr>
          <w:rFonts w:ascii="Arial" w:hAnsi="Arial" w:cs="Arial"/>
          <w:sz w:val="24"/>
          <w:szCs w:val="24"/>
          <w:lang w:val="en-US"/>
        </w:rPr>
        <w:t xml:space="preserve">FVIII </w:t>
      </w:r>
      <w:r w:rsidRPr="00ED23C4">
        <w:rPr>
          <w:rFonts w:ascii="Arial" w:hAnsi="Arial" w:cs="Arial"/>
          <w:sz w:val="24"/>
          <w:szCs w:val="24"/>
          <w:lang w:val="en-US"/>
        </w:rPr>
        <w:t xml:space="preserve">every second day or at least three times weekly for patients with </w:t>
      </w:r>
      <w:r>
        <w:rPr>
          <w:rFonts w:ascii="Arial" w:hAnsi="Arial" w:cs="Arial"/>
          <w:sz w:val="24"/>
          <w:szCs w:val="24"/>
          <w:lang w:val="en-US"/>
        </w:rPr>
        <w:t>hemo</w:t>
      </w:r>
      <w:r w:rsidRPr="00ED23C4">
        <w:rPr>
          <w:rFonts w:ascii="Arial" w:hAnsi="Arial" w:cs="Arial"/>
          <w:sz w:val="24"/>
          <w:szCs w:val="24"/>
          <w:lang w:val="en-US"/>
        </w:rPr>
        <w:t>philia A</w:t>
      </w:r>
      <w:r>
        <w:rPr>
          <w:rFonts w:ascii="Arial" w:hAnsi="Arial" w:cs="Arial"/>
          <w:sz w:val="24"/>
          <w:szCs w:val="24"/>
          <w:lang w:val="en-US"/>
        </w:rPr>
        <w:t>,</w:t>
      </w:r>
      <w:r w:rsidRPr="00ED23C4">
        <w:rPr>
          <w:rFonts w:ascii="Arial" w:hAnsi="Arial" w:cs="Arial"/>
          <w:sz w:val="24"/>
          <w:szCs w:val="24"/>
          <w:lang w:val="en-US"/>
        </w:rPr>
        <w:t xml:space="preserve"> and </w:t>
      </w:r>
      <w:r>
        <w:rPr>
          <w:rFonts w:ascii="Arial" w:hAnsi="Arial" w:cs="Arial"/>
          <w:sz w:val="24"/>
          <w:szCs w:val="24"/>
          <w:lang w:val="en-US"/>
        </w:rPr>
        <w:t xml:space="preserve">30-40 IU/ kg FIX </w:t>
      </w:r>
      <w:r w:rsidRPr="00ED23C4">
        <w:rPr>
          <w:rFonts w:ascii="Arial" w:hAnsi="Arial" w:cs="Arial"/>
          <w:sz w:val="24"/>
          <w:szCs w:val="24"/>
          <w:lang w:val="en-US"/>
        </w:rPr>
        <w:t xml:space="preserve">every third day or twice weekly for patients with </w:t>
      </w:r>
      <w:r>
        <w:rPr>
          <w:rFonts w:ascii="Arial" w:hAnsi="Arial" w:cs="Arial"/>
          <w:sz w:val="24"/>
          <w:szCs w:val="24"/>
          <w:lang w:val="en-US"/>
        </w:rPr>
        <w:t>hemo</w:t>
      </w:r>
      <w:r w:rsidRPr="00ED23C4">
        <w:rPr>
          <w:rFonts w:ascii="Arial" w:hAnsi="Arial" w:cs="Arial"/>
          <w:sz w:val="24"/>
          <w:szCs w:val="24"/>
          <w:lang w:val="en-US"/>
        </w:rPr>
        <w:t xml:space="preserve">philia B. </w:t>
      </w:r>
      <w:r w:rsidR="00555EF8">
        <w:rPr>
          <w:rFonts w:ascii="Arial" w:hAnsi="Arial" w:cs="Arial"/>
          <w:color w:val="000000"/>
          <w:sz w:val="24"/>
          <w:szCs w:val="24"/>
          <w:lang w:val="en-US"/>
        </w:rPr>
        <w:t xml:space="preserve">The minimal through to obliterate joint bleeds and hemophilic arthropathy is not known and may vary from patient to patient. </w:t>
      </w:r>
    </w:p>
    <w:p w14:paraId="12196310" w14:textId="2136362D" w:rsidR="00FB0E51" w:rsidRPr="000A7399" w:rsidRDefault="00FB0E51" w:rsidP="00FB0E51">
      <w:pPr>
        <w:spacing w:line="360" w:lineRule="auto"/>
        <w:rPr>
          <w:rFonts w:ascii="Arial" w:hAnsi="Arial" w:cs="Arial"/>
          <w:sz w:val="24"/>
          <w:szCs w:val="24"/>
          <w:lang w:val="en-US"/>
        </w:rPr>
      </w:pPr>
      <w:r w:rsidRPr="000A7399">
        <w:rPr>
          <w:rFonts w:ascii="Arial" w:hAnsi="Arial" w:cs="Arial"/>
          <w:sz w:val="24"/>
          <w:szCs w:val="24"/>
          <w:lang w:val="en-US"/>
        </w:rPr>
        <w:lastRenderedPageBreak/>
        <w:t xml:space="preserve">Factor concentrates modified to extend the </w:t>
      </w:r>
      <w:r w:rsidR="008877BA" w:rsidRPr="000A7399">
        <w:rPr>
          <w:rFonts w:ascii="Arial" w:hAnsi="Arial" w:cs="Arial"/>
          <w:sz w:val="24"/>
          <w:szCs w:val="24"/>
          <w:lang w:val="en-US"/>
        </w:rPr>
        <w:t>half</w:t>
      </w:r>
      <w:r w:rsidR="008877BA">
        <w:rPr>
          <w:rFonts w:ascii="Arial" w:hAnsi="Arial" w:cs="Arial"/>
          <w:sz w:val="24"/>
          <w:szCs w:val="24"/>
          <w:lang w:val="en-US"/>
        </w:rPr>
        <w:t>-l</w:t>
      </w:r>
      <w:r w:rsidR="008877BA" w:rsidRPr="000A7399">
        <w:rPr>
          <w:rFonts w:ascii="Arial" w:hAnsi="Arial" w:cs="Arial"/>
          <w:sz w:val="24"/>
          <w:szCs w:val="24"/>
          <w:lang w:val="en-US"/>
        </w:rPr>
        <w:t>ife</w:t>
      </w:r>
      <w:r w:rsidRPr="000A7399">
        <w:rPr>
          <w:rFonts w:ascii="Arial" w:hAnsi="Arial" w:cs="Arial"/>
          <w:sz w:val="24"/>
          <w:szCs w:val="24"/>
          <w:lang w:val="en-US"/>
        </w:rPr>
        <w:t xml:space="preserve"> (EHL) are now marketed in the Nordic countries, with varying availability and pricing. For FVIII, modifications of the manufacturing process using single chain FVIII, using a human cell line</w:t>
      </w:r>
      <w:r>
        <w:rPr>
          <w:rFonts w:ascii="Arial" w:hAnsi="Arial" w:cs="Arial"/>
          <w:sz w:val="24"/>
          <w:szCs w:val="24"/>
          <w:lang w:val="en-US"/>
        </w:rPr>
        <w:t xml:space="preserve"> instead of a</w:t>
      </w:r>
      <w:r w:rsidRPr="000A7399">
        <w:rPr>
          <w:rFonts w:ascii="Arial" w:hAnsi="Arial" w:cs="Arial"/>
          <w:sz w:val="24"/>
          <w:szCs w:val="24"/>
          <w:lang w:val="en-US"/>
        </w:rPr>
        <w:t xml:space="preserve"> hamster cell line, or optimizing post-translational </w:t>
      </w:r>
      <w:r w:rsidR="008877BA" w:rsidRPr="000A7399">
        <w:rPr>
          <w:rFonts w:ascii="Arial" w:hAnsi="Arial" w:cs="Arial"/>
          <w:sz w:val="24"/>
          <w:szCs w:val="24"/>
          <w:lang w:val="en-US"/>
        </w:rPr>
        <w:t>glycosylation</w:t>
      </w:r>
      <w:r w:rsidRPr="000A7399">
        <w:rPr>
          <w:rFonts w:ascii="Arial" w:hAnsi="Arial" w:cs="Arial"/>
          <w:sz w:val="24"/>
          <w:szCs w:val="24"/>
          <w:lang w:val="en-US"/>
        </w:rPr>
        <w:t xml:space="preserve"> and </w:t>
      </w:r>
      <w:proofErr w:type="spellStart"/>
      <w:r w:rsidRPr="000A7399">
        <w:rPr>
          <w:rFonts w:ascii="Arial" w:hAnsi="Arial" w:cs="Arial"/>
          <w:sz w:val="24"/>
          <w:szCs w:val="24"/>
          <w:lang w:val="en-US"/>
        </w:rPr>
        <w:t>sulfation</w:t>
      </w:r>
      <w:proofErr w:type="spellEnd"/>
      <w:r w:rsidR="00F4477A">
        <w:rPr>
          <w:rFonts w:ascii="Arial" w:hAnsi="Arial" w:cs="Arial"/>
          <w:sz w:val="24"/>
          <w:szCs w:val="24"/>
          <w:lang w:val="en-US"/>
        </w:rPr>
        <w:t>,</w:t>
      </w:r>
      <w:r w:rsidRPr="000A7399">
        <w:rPr>
          <w:rFonts w:ascii="Arial" w:hAnsi="Arial" w:cs="Arial"/>
          <w:sz w:val="24"/>
          <w:szCs w:val="24"/>
          <w:lang w:val="en-US"/>
        </w:rPr>
        <w:t xml:space="preserve"> has resulted in </w:t>
      </w:r>
      <w:r w:rsidR="008877BA" w:rsidRPr="000A7399">
        <w:rPr>
          <w:rFonts w:ascii="Arial" w:hAnsi="Arial" w:cs="Arial"/>
          <w:sz w:val="24"/>
          <w:szCs w:val="24"/>
          <w:lang w:val="en-US"/>
        </w:rPr>
        <w:t>half-life’s</w:t>
      </w:r>
      <w:r w:rsidRPr="000A7399">
        <w:rPr>
          <w:rFonts w:ascii="Arial" w:hAnsi="Arial" w:cs="Arial"/>
          <w:sz w:val="24"/>
          <w:szCs w:val="24"/>
          <w:lang w:val="en-US"/>
        </w:rPr>
        <w:t xml:space="preserve"> of on average 14.2</w:t>
      </w:r>
      <w:r w:rsidR="00A008E5">
        <w:rPr>
          <w:rFonts w:ascii="Arial" w:hAnsi="Arial" w:cs="Arial"/>
          <w:sz w:val="24"/>
          <w:szCs w:val="24"/>
          <w:lang w:val="en-US"/>
        </w:rPr>
        <w:t xml:space="preserve"> to </w:t>
      </w:r>
      <w:r w:rsidRPr="000A7399">
        <w:rPr>
          <w:rFonts w:ascii="Arial" w:hAnsi="Arial" w:cs="Arial"/>
          <w:sz w:val="24"/>
          <w:szCs w:val="24"/>
          <w:lang w:val="en-US"/>
        </w:rPr>
        <w:t xml:space="preserve">14.4 hours. </w:t>
      </w:r>
      <w:proofErr w:type="spellStart"/>
      <w:r>
        <w:rPr>
          <w:rFonts w:ascii="Arial" w:hAnsi="Arial" w:cs="Arial"/>
          <w:sz w:val="24"/>
          <w:szCs w:val="24"/>
          <w:lang w:val="en-US"/>
        </w:rPr>
        <w:t>Pegylation</w:t>
      </w:r>
      <w:proofErr w:type="spellEnd"/>
      <w:r>
        <w:rPr>
          <w:rFonts w:ascii="Arial" w:hAnsi="Arial" w:cs="Arial"/>
          <w:sz w:val="24"/>
          <w:szCs w:val="24"/>
          <w:lang w:val="en-US"/>
        </w:rPr>
        <w:t>, or f</w:t>
      </w:r>
      <w:r w:rsidRPr="000A7399">
        <w:rPr>
          <w:rFonts w:ascii="Arial" w:hAnsi="Arial" w:cs="Arial"/>
          <w:sz w:val="24"/>
          <w:szCs w:val="24"/>
          <w:lang w:val="en-US"/>
        </w:rPr>
        <w:t xml:space="preserve">usion of </w:t>
      </w:r>
      <w:r>
        <w:rPr>
          <w:rFonts w:ascii="Arial" w:hAnsi="Arial" w:cs="Arial"/>
          <w:sz w:val="24"/>
          <w:szCs w:val="24"/>
          <w:lang w:val="en-US"/>
        </w:rPr>
        <w:t xml:space="preserve">recombinant </w:t>
      </w:r>
      <w:r w:rsidRPr="000A7399">
        <w:rPr>
          <w:rFonts w:ascii="Arial" w:hAnsi="Arial" w:cs="Arial"/>
          <w:sz w:val="24"/>
          <w:szCs w:val="24"/>
          <w:lang w:val="en-US"/>
        </w:rPr>
        <w:t xml:space="preserve">FVIII with </w:t>
      </w:r>
      <w:r w:rsidR="00A008E5">
        <w:rPr>
          <w:rFonts w:ascii="Arial" w:hAnsi="Arial" w:cs="Arial"/>
          <w:sz w:val="24"/>
          <w:szCs w:val="24"/>
          <w:lang w:val="en-US"/>
        </w:rPr>
        <w:t>FC</w:t>
      </w:r>
      <w:r w:rsidRPr="000A7399">
        <w:rPr>
          <w:rFonts w:ascii="Arial" w:hAnsi="Arial" w:cs="Arial"/>
          <w:sz w:val="24"/>
          <w:szCs w:val="24"/>
          <w:lang w:val="en-US"/>
        </w:rPr>
        <w:t xml:space="preserve">, prolongs the average </w:t>
      </w:r>
      <w:r w:rsidR="00A008E5" w:rsidRPr="000A7399">
        <w:rPr>
          <w:rFonts w:ascii="Arial" w:hAnsi="Arial" w:cs="Arial"/>
          <w:sz w:val="24"/>
          <w:szCs w:val="24"/>
          <w:lang w:val="en-US"/>
        </w:rPr>
        <w:t>half-life</w:t>
      </w:r>
      <w:r w:rsidRPr="000A7399">
        <w:rPr>
          <w:rFonts w:ascii="Arial" w:hAnsi="Arial" w:cs="Arial"/>
          <w:sz w:val="24"/>
          <w:szCs w:val="24"/>
          <w:lang w:val="en-US"/>
        </w:rPr>
        <w:t xml:space="preserve"> to 18.</w:t>
      </w:r>
      <w:r w:rsidR="000B1D5C">
        <w:rPr>
          <w:rFonts w:ascii="Arial" w:hAnsi="Arial" w:cs="Arial"/>
          <w:sz w:val="24"/>
          <w:szCs w:val="24"/>
          <w:lang w:val="en-US"/>
        </w:rPr>
        <w:t>4</w:t>
      </w:r>
      <w:r w:rsidR="008B007A" w:rsidRPr="000A7399">
        <w:rPr>
          <w:rFonts w:ascii="Arial" w:hAnsi="Arial" w:cs="Arial"/>
          <w:sz w:val="24"/>
          <w:szCs w:val="24"/>
          <w:lang w:val="en-US"/>
        </w:rPr>
        <w:t xml:space="preserve"> </w:t>
      </w:r>
      <w:r w:rsidR="00A008E5">
        <w:rPr>
          <w:rFonts w:ascii="Arial" w:hAnsi="Arial" w:cs="Arial"/>
          <w:sz w:val="24"/>
          <w:szCs w:val="24"/>
          <w:lang w:val="en-US"/>
        </w:rPr>
        <w:t xml:space="preserve">to </w:t>
      </w:r>
      <w:r w:rsidRPr="000A7399">
        <w:rPr>
          <w:rFonts w:ascii="Arial" w:hAnsi="Arial" w:cs="Arial"/>
          <w:sz w:val="24"/>
          <w:szCs w:val="24"/>
          <w:lang w:val="en-US"/>
        </w:rPr>
        <w:t>19 hours. In clinical trials</w:t>
      </w:r>
      <w:r>
        <w:rPr>
          <w:rFonts w:ascii="Arial" w:hAnsi="Arial" w:cs="Arial"/>
          <w:sz w:val="24"/>
          <w:szCs w:val="24"/>
          <w:lang w:val="en-US"/>
        </w:rPr>
        <w:t xml:space="preserve"> </w:t>
      </w:r>
      <w:r w:rsidR="00DB188B">
        <w:rPr>
          <w:rFonts w:ascii="Arial" w:hAnsi="Arial" w:cs="Arial"/>
          <w:sz w:val="24"/>
          <w:szCs w:val="24"/>
          <w:lang w:val="en-US"/>
        </w:rPr>
        <w:t>{</w:t>
      </w:r>
      <w:r>
        <w:rPr>
          <w:rFonts w:ascii="Arial" w:hAnsi="Arial" w:cs="Arial"/>
          <w:sz w:val="24"/>
          <w:szCs w:val="24"/>
          <w:lang w:val="en-US"/>
        </w:rPr>
        <w:t>6</w:t>
      </w:r>
      <w:r w:rsidR="00DB188B">
        <w:rPr>
          <w:rFonts w:ascii="Arial" w:hAnsi="Arial" w:cs="Arial"/>
          <w:sz w:val="24"/>
          <w:szCs w:val="24"/>
          <w:lang w:val="en-US"/>
        </w:rPr>
        <w:t>}</w:t>
      </w:r>
      <w:r w:rsidR="00DB188B" w:rsidRPr="000A7399">
        <w:rPr>
          <w:rFonts w:ascii="Arial" w:hAnsi="Arial" w:cs="Arial"/>
          <w:sz w:val="24"/>
          <w:szCs w:val="24"/>
          <w:lang w:val="en-US"/>
        </w:rPr>
        <w:t xml:space="preserve">, </w:t>
      </w:r>
      <w:r w:rsidRPr="000A7399">
        <w:rPr>
          <w:rFonts w:ascii="Arial" w:hAnsi="Arial" w:cs="Arial"/>
          <w:sz w:val="24"/>
          <w:szCs w:val="24"/>
          <w:lang w:val="en-US"/>
        </w:rPr>
        <w:t xml:space="preserve">this has in </w:t>
      </w:r>
      <w:r w:rsidR="00A008E5" w:rsidRPr="000A7399">
        <w:rPr>
          <w:rFonts w:ascii="Arial" w:hAnsi="Arial" w:cs="Arial"/>
          <w:sz w:val="24"/>
          <w:szCs w:val="24"/>
          <w:lang w:val="en-US"/>
        </w:rPr>
        <w:t>selected</w:t>
      </w:r>
      <w:r w:rsidRPr="000A7399">
        <w:rPr>
          <w:rFonts w:ascii="Arial" w:hAnsi="Arial" w:cs="Arial"/>
          <w:sz w:val="24"/>
          <w:szCs w:val="24"/>
          <w:lang w:val="en-US"/>
        </w:rPr>
        <w:t xml:space="preserve"> cases allowed for prolonging the interval between infusions up</w:t>
      </w:r>
      <w:r>
        <w:rPr>
          <w:rFonts w:ascii="Arial" w:hAnsi="Arial" w:cs="Arial"/>
          <w:sz w:val="24"/>
          <w:szCs w:val="24"/>
          <w:lang w:val="en-US"/>
        </w:rPr>
        <w:t xml:space="preserve"> to 3</w:t>
      </w:r>
      <w:r w:rsidR="00A008E5">
        <w:rPr>
          <w:rFonts w:ascii="Arial" w:hAnsi="Arial" w:cs="Arial"/>
          <w:sz w:val="24"/>
          <w:szCs w:val="24"/>
          <w:lang w:val="en-US"/>
        </w:rPr>
        <w:t xml:space="preserve"> to</w:t>
      </w:r>
      <w:r>
        <w:rPr>
          <w:rFonts w:ascii="Arial" w:hAnsi="Arial" w:cs="Arial"/>
          <w:sz w:val="24"/>
          <w:szCs w:val="24"/>
          <w:lang w:val="en-US"/>
        </w:rPr>
        <w:t xml:space="preserve"> 7 </w:t>
      </w:r>
      <w:r w:rsidRPr="000A7399">
        <w:rPr>
          <w:rFonts w:ascii="Arial" w:hAnsi="Arial" w:cs="Arial"/>
          <w:sz w:val="24"/>
          <w:szCs w:val="24"/>
          <w:lang w:val="en-US"/>
        </w:rPr>
        <w:t>days.</w:t>
      </w:r>
      <w:r w:rsidRPr="000A7399">
        <w:rPr>
          <w:rFonts w:ascii="Arial" w:hAnsi="Arial" w:cs="Arial"/>
          <w:color w:val="000000"/>
          <w:sz w:val="24"/>
          <w:szCs w:val="24"/>
          <w:lang w:val="en-US"/>
        </w:rPr>
        <w:t xml:space="preserve"> However, re</w:t>
      </w:r>
      <w:r>
        <w:rPr>
          <w:rFonts w:ascii="Arial" w:hAnsi="Arial" w:cs="Arial"/>
          <w:color w:val="000000"/>
          <w:sz w:val="24"/>
          <w:szCs w:val="24"/>
          <w:lang w:val="en-US"/>
        </w:rPr>
        <w:t xml:space="preserve">ducing injection frequency </w:t>
      </w:r>
      <w:r w:rsidRPr="000A7399">
        <w:rPr>
          <w:rFonts w:ascii="Arial" w:hAnsi="Arial" w:cs="Arial"/>
          <w:color w:val="000000"/>
          <w:sz w:val="24"/>
          <w:szCs w:val="24"/>
          <w:lang w:val="en-US"/>
        </w:rPr>
        <w:t>means fewer peak concentrations</w:t>
      </w:r>
      <w:r>
        <w:rPr>
          <w:rFonts w:ascii="Arial" w:hAnsi="Arial" w:cs="Arial"/>
          <w:color w:val="000000"/>
          <w:sz w:val="24"/>
          <w:szCs w:val="24"/>
          <w:lang w:val="en-US"/>
        </w:rPr>
        <w:t>, a challenge</w:t>
      </w:r>
      <w:r w:rsidRPr="000A7399">
        <w:rPr>
          <w:rFonts w:ascii="Arial" w:hAnsi="Arial" w:cs="Arial"/>
          <w:color w:val="000000"/>
          <w:sz w:val="24"/>
          <w:szCs w:val="24"/>
          <w:lang w:val="en-US"/>
        </w:rPr>
        <w:t xml:space="preserve"> </w:t>
      </w:r>
      <w:r>
        <w:rPr>
          <w:rFonts w:ascii="Arial" w:hAnsi="Arial" w:cs="Arial"/>
          <w:color w:val="000000"/>
          <w:sz w:val="24"/>
          <w:szCs w:val="24"/>
          <w:lang w:val="en-US"/>
        </w:rPr>
        <w:t>for physically very active patients. I</w:t>
      </w:r>
      <w:r w:rsidRPr="000A7399">
        <w:rPr>
          <w:rFonts w:ascii="Arial" w:hAnsi="Arial" w:cs="Arial"/>
          <w:color w:val="000000"/>
          <w:sz w:val="24"/>
          <w:szCs w:val="24"/>
          <w:lang w:val="en-US"/>
        </w:rPr>
        <w:t>nfants and young children have sho</w:t>
      </w:r>
      <w:r>
        <w:rPr>
          <w:rFonts w:ascii="Arial" w:hAnsi="Arial" w:cs="Arial"/>
          <w:color w:val="000000"/>
          <w:sz w:val="24"/>
          <w:szCs w:val="24"/>
          <w:lang w:val="en-US"/>
        </w:rPr>
        <w:t>rt half-</w:t>
      </w:r>
      <w:r w:rsidR="00A008E5">
        <w:rPr>
          <w:rFonts w:ascii="Arial" w:hAnsi="Arial" w:cs="Arial"/>
          <w:color w:val="000000"/>
          <w:sz w:val="24"/>
          <w:szCs w:val="24"/>
          <w:lang w:val="en-US"/>
        </w:rPr>
        <w:t>life’s</w:t>
      </w:r>
      <w:r>
        <w:rPr>
          <w:rFonts w:ascii="Arial" w:hAnsi="Arial" w:cs="Arial"/>
          <w:color w:val="000000"/>
          <w:sz w:val="24"/>
          <w:szCs w:val="24"/>
          <w:lang w:val="en-US"/>
        </w:rPr>
        <w:t xml:space="preserve"> even with EHL FVIII</w:t>
      </w:r>
      <w:r w:rsidRPr="000A7399">
        <w:rPr>
          <w:rFonts w:ascii="Arial" w:hAnsi="Arial" w:cs="Arial"/>
          <w:color w:val="000000"/>
          <w:sz w:val="24"/>
          <w:szCs w:val="24"/>
          <w:lang w:val="en-US"/>
        </w:rPr>
        <w:t xml:space="preserve"> products, not allowing for injection every third day. </w:t>
      </w:r>
      <w:r>
        <w:rPr>
          <w:rFonts w:ascii="Arial" w:hAnsi="Arial" w:cs="Arial"/>
          <w:color w:val="000000"/>
          <w:sz w:val="24"/>
          <w:szCs w:val="24"/>
          <w:lang w:val="en-US"/>
        </w:rPr>
        <w:t xml:space="preserve">Maintaining the frequency, </w:t>
      </w:r>
      <w:r w:rsidRPr="000A7399">
        <w:rPr>
          <w:rFonts w:ascii="Arial" w:hAnsi="Arial" w:cs="Arial"/>
          <w:color w:val="000000"/>
          <w:sz w:val="24"/>
          <w:szCs w:val="24"/>
          <w:lang w:val="en-US"/>
        </w:rPr>
        <w:t>and aiming for higher troughs</w:t>
      </w:r>
      <w:r>
        <w:rPr>
          <w:rFonts w:ascii="Arial" w:hAnsi="Arial" w:cs="Arial"/>
          <w:color w:val="000000"/>
          <w:sz w:val="24"/>
          <w:szCs w:val="24"/>
          <w:lang w:val="en-US"/>
        </w:rPr>
        <w:t>,</w:t>
      </w:r>
      <w:r w:rsidRPr="000A7399">
        <w:rPr>
          <w:rFonts w:ascii="Arial" w:hAnsi="Arial" w:cs="Arial"/>
          <w:color w:val="000000"/>
          <w:sz w:val="24"/>
          <w:szCs w:val="24"/>
          <w:lang w:val="en-US"/>
        </w:rPr>
        <w:t xml:space="preserve"> is an alternative use of EHL FVIII</w:t>
      </w:r>
      <w:r w:rsidR="00A008E5">
        <w:rPr>
          <w:rFonts w:ascii="Arial" w:hAnsi="Arial" w:cs="Arial"/>
          <w:color w:val="000000"/>
          <w:sz w:val="24"/>
          <w:szCs w:val="24"/>
          <w:lang w:val="en-US"/>
        </w:rPr>
        <w:t xml:space="preserve"> </w:t>
      </w:r>
      <w:r w:rsidRPr="000A7399">
        <w:rPr>
          <w:rFonts w:ascii="Arial" w:hAnsi="Arial" w:cs="Arial"/>
          <w:color w:val="000000"/>
          <w:sz w:val="24"/>
          <w:szCs w:val="24"/>
          <w:lang w:val="en-US"/>
        </w:rPr>
        <w:t xml:space="preserve">in patients with break </w:t>
      </w:r>
      <w:r w:rsidR="00A008E5" w:rsidRPr="000A7399">
        <w:rPr>
          <w:rFonts w:ascii="Arial" w:hAnsi="Arial" w:cs="Arial"/>
          <w:color w:val="000000"/>
          <w:sz w:val="24"/>
          <w:szCs w:val="24"/>
          <w:lang w:val="en-US"/>
        </w:rPr>
        <w:t>through</w:t>
      </w:r>
      <w:r w:rsidRPr="000A7399">
        <w:rPr>
          <w:rFonts w:ascii="Arial" w:hAnsi="Arial" w:cs="Arial"/>
          <w:color w:val="000000"/>
          <w:sz w:val="24"/>
          <w:szCs w:val="24"/>
          <w:lang w:val="en-US"/>
        </w:rPr>
        <w:t xml:space="preserve"> bleeds on prophylaxis with a standard FVIII product. D</w:t>
      </w:r>
      <w:r>
        <w:rPr>
          <w:rFonts w:ascii="Arial" w:hAnsi="Arial" w:cs="Arial"/>
          <w:color w:val="000000"/>
          <w:sz w:val="24"/>
          <w:szCs w:val="24"/>
          <w:lang w:val="en-US"/>
        </w:rPr>
        <w:t xml:space="preserve">epending on the </w:t>
      </w:r>
      <w:r w:rsidRPr="000A7399">
        <w:rPr>
          <w:rFonts w:ascii="Arial" w:hAnsi="Arial" w:cs="Arial"/>
          <w:color w:val="000000"/>
          <w:sz w:val="24"/>
          <w:szCs w:val="24"/>
          <w:lang w:val="en-US"/>
        </w:rPr>
        <w:t>price per unit, switching to FVIII EHL can be cost beneficial, aiming for the same frequency and trough. In</w:t>
      </w:r>
      <w:r>
        <w:rPr>
          <w:rFonts w:ascii="Arial" w:hAnsi="Arial" w:cs="Arial"/>
          <w:color w:val="000000"/>
          <w:sz w:val="24"/>
          <w:szCs w:val="24"/>
          <w:lang w:val="en-US"/>
        </w:rPr>
        <w:t>de</w:t>
      </w:r>
      <w:r w:rsidRPr="000A7399">
        <w:rPr>
          <w:rFonts w:ascii="Arial" w:hAnsi="Arial" w:cs="Arial"/>
          <w:color w:val="000000"/>
          <w:sz w:val="24"/>
          <w:szCs w:val="24"/>
          <w:lang w:val="en-US"/>
        </w:rPr>
        <w:t xml:space="preserve">pendent of the reason for switching, individual PK analysis </w:t>
      </w:r>
      <w:r>
        <w:rPr>
          <w:rFonts w:ascii="Arial" w:hAnsi="Arial" w:cs="Arial"/>
          <w:color w:val="000000"/>
          <w:sz w:val="24"/>
          <w:szCs w:val="24"/>
          <w:lang w:val="en-US"/>
        </w:rPr>
        <w:t xml:space="preserve">and close follow up </w:t>
      </w:r>
      <w:r w:rsidRPr="000A7399">
        <w:rPr>
          <w:rFonts w:ascii="Arial" w:hAnsi="Arial" w:cs="Arial"/>
          <w:color w:val="000000"/>
          <w:sz w:val="24"/>
          <w:szCs w:val="24"/>
          <w:lang w:val="en-US"/>
        </w:rPr>
        <w:t xml:space="preserve">will be important for patients </w:t>
      </w:r>
      <w:r w:rsidR="00A008E5" w:rsidRPr="000A7399">
        <w:rPr>
          <w:rFonts w:ascii="Arial" w:hAnsi="Arial" w:cs="Arial"/>
          <w:color w:val="000000"/>
          <w:sz w:val="24"/>
          <w:szCs w:val="24"/>
          <w:lang w:val="en-US"/>
        </w:rPr>
        <w:t>switching</w:t>
      </w:r>
      <w:r w:rsidRPr="000A7399">
        <w:rPr>
          <w:rFonts w:ascii="Arial" w:hAnsi="Arial" w:cs="Arial"/>
          <w:color w:val="000000"/>
          <w:sz w:val="24"/>
          <w:szCs w:val="24"/>
          <w:lang w:val="en-US"/>
        </w:rPr>
        <w:t xml:space="preserve"> </w:t>
      </w:r>
      <w:r>
        <w:rPr>
          <w:rFonts w:ascii="Arial" w:hAnsi="Arial" w:cs="Arial"/>
          <w:color w:val="000000"/>
          <w:sz w:val="24"/>
          <w:szCs w:val="24"/>
          <w:lang w:val="en-US"/>
        </w:rPr>
        <w:t>from standard to EHL</w:t>
      </w:r>
      <w:r w:rsidRPr="000A7399">
        <w:rPr>
          <w:rFonts w:ascii="Arial" w:hAnsi="Arial" w:cs="Arial"/>
          <w:color w:val="000000"/>
          <w:sz w:val="24"/>
          <w:szCs w:val="24"/>
          <w:lang w:val="en-US"/>
        </w:rPr>
        <w:t xml:space="preserve"> FVIII concentrates.</w:t>
      </w:r>
    </w:p>
    <w:p w14:paraId="72FA0DBD" w14:textId="007A2415" w:rsidR="00FB0E51" w:rsidRDefault="00FB0E51" w:rsidP="00FB0E51">
      <w:pPr>
        <w:spacing w:line="360" w:lineRule="auto"/>
        <w:rPr>
          <w:rFonts w:ascii="Arial" w:hAnsi="Arial" w:cs="Arial"/>
          <w:color w:val="000000"/>
          <w:sz w:val="24"/>
          <w:szCs w:val="24"/>
          <w:lang w:val="en-US"/>
        </w:rPr>
      </w:pPr>
      <w:r w:rsidRPr="000A7399">
        <w:rPr>
          <w:rFonts w:ascii="Arial" w:hAnsi="Arial" w:cs="Arial"/>
          <w:color w:val="000000"/>
          <w:sz w:val="24"/>
          <w:szCs w:val="24"/>
          <w:lang w:val="en-US"/>
        </w:rPr>
        <w:t xml:space="preserve">Extension of FIX </w:t>
      </w:r>
      <w:r w:rsidR="00002125" w:rsidRPr="000A7399">
        <w:rPr>
          <w:rFonts w:ascii="Arial" w:hAnsi="Arial" w:cs="Arial"/>
          <w:color w:val="000000"/>
          <w:sz w:val="24"/>
          <w:szCs w:val="24"/>
          <w:lang w:val="en-US"/>
        </w:rPr>
        <w:t>half-life</w:t>
      </w:r>
      <w:r w:rsidRPr="000A7399">
        <w:rPr>
          <w:rFonts w:ascii="Arial" w:hAnsi="Arial" w:cs="Arial"/>
          <w:color w:val="000000"/>
          <w:sz w:val="24"/>
          <w:szCs w:val="24"/>
          <w:lang w:val="en-US"/>
        </w:rPr>
        <w:t xml:space="preserve"> has been more successful. </w:t>
      </w:r>
      <w:proofErr w:type="spellStart"/>
      <w:r w:rsidRPr="000A7399">
        <w:rPr>
          <w:rFonts w:ascii="Arial" w:hAnsi="Arial" w:cs="Arial"/>
          <w:color w:val="000000"/>
          <w:sz w:val="24"/>
          <w:szCs w:val="24"/>
          <w:lang w:val="en-US"/>
        </w:rPr>
        <w:t>Pegylation</w:t>
      </w:r>
      <w:proofErr w:type="spellEnd"/>
      <w:r w:rsidRPr="000A7399">
        <w:rPr>
          <w:rFonts w:ascii="Arial" w:hAnsi="Arial" w:cs="Arial"/>
          <w:color w:val="000000"/>
          <w:sz w:val="24"/>
          <w:szCs w:val="24"/>
          <w:lang w:val="en-US"/>
        </w:rPr>
        <w:t xml:space="preserve"> or fusion with FC </w:t>
      </w:r>
      <w:r>
        <w:rPr>
          <w:rFonts w:ascii="Arial" w:hAnsi="Arial" w:cs="Arial"/>
          <w:color w:val="000000"/>
          <w:sz w:val="24"/>
          <w:szCs w:val="24"/>
          <w:lang w:val="en-US"/>
        </w:rPr>
        <w:t xml:space="preserve">or albumin, has resulted </w:t>
      </w:r>
      <w:proofErr w:type="gramStart"/>
      <w:r w:rsidR="00002125" w:rsidRPr="000A7399">
        <w:rPr>
          <w:rFonts w:ascii="Arial" w:hAnsi="Arial" w:cs="Arial"/>
          <w:color w:val="000000"/>
          <w:sz w:val="24"/>
          <w:szCs w:val="24"/>
          <w:lang w:val="en-US"/>
        </w:rPr>
        <w:t>half</w:t>
      </w:r>
      <w:r w:rsidR="00002125">
        <w:rPr>
          <w:rFonts w:ascii="Arial" w:hAnsi="Arial" w:cs="Arial"/>
          <w:color w:val="000000"/>
          <w:sz w:val="24"/>
          <w:szCs w:val="24"/>
          <w:lang w:val="en-US"/>
        </w:rPr>
        <w:t>-</w:t>
      </w:r>
      <w:r w:rsidR="00002125" w:rsidRPr="000A7399">
        <w:rPr>
          <w:rFonts w:ascii="Arial" w:hAnsi="Arial" w:cs="Arial"/>
          <w:color w:val="000000"/>
          <w:sz w:val="24"/>
          <w:szCs w:val="24"/>
          <w:lang w:val="en-US"/>
        </w:rPr>
        <w:t>life’s</w:t>
      </w:r>
      <w:proofErr w:type="gramEnd"/>
      <w:r w:rsidRPr="000A7399">
        <w:rPr>
          <w:rFonts w:ascii="Arial" w:hAnsi="Arial" w:cs="Arial"/>
          <w:color w:val="000000"/>
          <w:sz w:val="24"/>
          <w:szCs w:val="24"/>
          <w:lang w:val="en-US"/>
        </w:rPr>
        <w:t xml:space="preserve"> of </w:t>
      </w:r>
      <w:r>
        <w:rPr>
          <w:rFonts w:ascii="Arial" w:hAnsi="Arial" w:cs="Arial"/>
          <w:color w:val="000000"/>
          <w:sz w:val="24"/>
          <w:szCs w:val="24"/>
          <w:lang w:val="en-US"/>
        </w:rPr>
        <w:t>8</w:t>
      </w:r>
      <w:r w:rsidR="00AD751E">
        <w:rPr>
          <w:rFonts w:ascii="Arial" w:hAnsi="Arial" w:cs="Arial"/>
          <w:color w:val="000000"/>
          <w:sz w:val="24"/>
          <w:szCs w:val="24"/>
          <w:lang w:val="en-US"/>
        </w:rPr>
        <w:t>5</w:t>
      </w:r>
      <w:r>
        <w:rPr>
          <w:rFonts w:ascii="Arial" w:hAnsi="Arial" w:cs="Arial"/>
          <w:color w:val="000000"/>
          <w:sz w:val="24"/>
          <w:szCs w:val="24"/>
          <w:lang w:val="en-US"/>
        </w:rPr>
        <w:t xml:space="preserve"> </w:t>
      </w:r>
      <w:r w:rsidR="00AA1164">
        <w:rPr>
          <w:rFonts w:ascii="Arial" w:hAnsi="Arial" w:cs="Arial"/>
          <w:color w:val="000000"/>
          <w:sz w:val="24"/>
          <w:szCs w:val="24"/>
          <w:lang w:val="en-US"/>
        </w:rPr>
        <w:t xml:space="preserve">to </w:t>
      </w:r>
      <w:r>
        <w:rPr>
          <w:rFonts w:ascii="Arial" w:hAnsi="Arial" w:cs="Arial"/>
          <w:color w:val="000000"/>
          <w:sz w:val="24"/>
          <w:szCs w:val="24"/>
          <w:lang w:val="en-US"/>
        </w:rPr>
        <w:t>10</w:t>
      </w:r>
      <w:r w:rsidR="00AD751E">
        <w:rPr>
          <w:rFonts w:ascii="Arial" w:hAnsi="Arial" w:cs="Arial"/>
          <w:color w:val="000000"/>
          <w:sz w:val="24"/>
          <w:szCs w:val="24"/>
          <w:lang w:val="en-US"/>
        </w:rPr>
        <w:t>5</w:t>
      </w:r>
      <w:r w:rsidR="00765648">
        <w:rPr>
          <w:rFonts w:ascii="Arial" w:hAnsi="Arial" w:cs="Arial"/>
          <w:color w:val="000000"/>
          <w:sz w:val="24"/>
          <w:szCs w:val="24"/>
          <w:lang w:val="en-US"/>
        </w:rPr>
        <w:t xml:space="preserve"> </w:t>
      </w:r>
      <w:r>
        <w:rPr>
          <w:rFonts w:ascii="Arial" w:hAnsi="Arial" w:cs="Arial"/>
          <w:color w:val="000000"/>
          <w:sz w:val="24"/>
          <w:szCs w:val="24"/>
          <w:lang w:val="en-US"/>
        </w:rPr>
        <w:t xml:space="preserve">hours, with dosing every 7-14 days in clinical trials (6). EHL FIX have a clear advantage compared to standard FIX products, and EHL FIX will allow for once weekly dosing in most patients. </w:t>
      </w:r>
    </w:p>
    <w:p w14:paraId="33D1F273" w14:textId="5FABBF0F" w:rsidR="007D0E6C" w:rsidRDefault="007D0E6C" w:rsidP="00A638CD">
      <w:pPr>
        <w:spacing w:after="0" w:line="240" w:lineRule="auto"/>
        <w:rPr>
          <w:rFonts w:ascii="Verdana" w:eastAsia="Times New Roman" w:hAnsi="Verdana" w:cs="Times New Roman"/>
          <w:color w:val="000000"/>
          <w:sz w:val="24"/>
          <w:szCs w:val="24"/>
          <w:lang w:val="en-US" w:eastAsia="da-DK"/>
        </w:rPr>
      </w:pPr>
      <w:r>
        <w:rPr>
          <w:rFonts w:ascii="Arial" w:hAnsi="Arial" w:cs="Arial"/>
          <w:sz w:val="24"/>
          <w:szCs w:val="24"/>
          <w:lang w:val="en-US"/>
        </w:rPr>
        <w:t>Alternatives to replacement therapy ar</w:t>
      </w:r>
      <w:r w:rsidR="00405CBC">
        <w:rPr>
          <w:rFonts w:ascii="Arial" w:hAnsi="Arial" w:cs="Arial"/>
          <w:sz w:val="24"/>
          <w:szCs w:val="24"/>
          <w:lang w:val="en-US"/>
        </w:rPr>
        <w:t xml:space="preserve">e emerging. Emicizumab is the </w:t>
      </w:r>
      <w:r>
        <w:rPr>
          <w:rFonts w:ascii="Arial" w:hAnsi="Arial" w:cs="Arial"/>
          <w:sz w:val="24"/>
          <w:szCs w:val="24"/>
          <w:lang w:val="en-US"/>
        </w:rPr>
        <w:t xml:space="preserve">first non-factor product </w:t>
      </w:r>
      <w:r w:rsidR="00405CBC">
        <w:rPr>
          <w:rFonts w:ascii="Arial" w:hAnsi="Arial" w:cs="Arial"/>
          <w:sz w:val="24"/>
          <w:szCs w:val="24"/>
          <w:lang w:val="en-US"/>
        </w:rPr>
        <w:t>for hemophilia A</w:t>
      </w:r>
      <w:r w:rsidR="00A008E5">
        <w:rPr>
          <w:rFonts w:ascii="Arial" w:hAnsi="Arial" w:cs="Arial"/>
          <w:sz w:val="24"/>
          <w:szCs w:val="24"/>
          <w:lang w:val="en-US"/>
        </w:rPr>
        <w:t xml:space="preserve"> to reach the market, </w:t>
      </w:r>
      <w:r w:rsidR="00405CBC">
        <w:rPr>
          <w:rFonts w:ascii="Arial" w:hAnsi="Arial" w:cs="Arial"/>
          <w:sz w:val="24"/>
          <w:szCs w:val="24"/>
          <w:lang w:val="en-US"/>
        </w:rPr>
        <w:t xml:space="preserve">and </w:t>
      </w:r>
      <w:r w:rsidR="00A638CD">
        <w:rPr>
          <w:rFonts w:ascii="Arial" w:hAnsi="Arial" w:cs="Arial"/>
          <w:sz w:val="24"/>
          <w:szCs w:val="24"/>
          <w:lang w:val="en-US"/>
        </w:rPr>
        <w:t xml:space="preserve">EMA </w:t>
      </w:r>
      <w:r>
        <w:rPr>
          <w:rFonts w:ascii="Arial" w:hAnsi="Arial" w:cs="Arial"/>
          <w:sz w:val="24"/>
          <w:szCs w:val="24"/>
          <w:lang w:val="en-US"/>
        </w:rPr>
        <w:t>recently</w:t>
      </w:r>
      <w:r w:rsidR="00A638CD">
        <w:rPr>
          <w:rFonts w:ascii="Verdana" w:eastAsia="Times New Roman" w:hAnsi="Verdana" w:cs="Times New Roman"/>
          <w:color w:val="000000"/>
          <w:sz w:val="24"/>
          <w:szCs w:val="24"/>
          <w:lang w:val="en-US" w:eastAsia="da-DK"/>
        </w:rPr>
        <w:t xml:space="preserve"> </w:t>
      </w:r>
      <w:r w:rsidR="00A638CD" w:rsidRPr="00A638CD">
        <w:rPr>
          <w:rFonts w:ascii="Verdana" w:eastAsia="Times New Roman" w:hAnsi="Verdana" w:cs="Times New Roman"/>
          <w:color w:val="000000"/>
          <w:sz w:val="24"/>
          <w:szCs w:val="24"/>
          <w:lang w:val="en-US" w:eastAsia="da-DK"/>
        </w:rPr>
        <w:t>grant</w:t>
      </w:r>
      <w:r w:rsidR="00A008E5">
        <w:rPr>
          <w:rFonts w:ascii="Verdana" w:eastAsia="Times New Roman" w:hAnsi="Verdana" w:cs="Times New Roman"/>
          <w:color w:val="000000"/>
          <w:sz w:val="24"/>
          <w:szCs w:val="24"/>
          <w:lang w:val="en-US" w:eastAsia="da-DK"/>
        </w:rPr>
        <w:t>ed</w:t>
      </w:r>
      <w:r w:rsidR="00A638CD" w:rsidRPr="00A638CD">
        <w:rPr>
          <w:rFonts w:ascii="Verdana" w:eastAsia="Times New Roman" w:hAnsi="Verdana" w:cs="Times New Roman"/>
          <w:color w:val="000000"/>
          <w:sz w:val="24"/>
          <w:szCs w:val="24"/>
          <w:lang w:val="en-US" w:eastAsia="da-DK"/>
        </w:rPr>
        <w:t xml:space="preserve"> a marketing </w:t>
      </w:r>
      <w:r w:rsidR="00A638CD">
        <w:rPr>
          <w:rFonts w:ascii="Verdana" w:eastAsia="Times New Roman" w:hAnsi="Verdana" w:cs="Times New Roman"/>
          <w:color w:val="000000"/>
          <w:sz w:val="24"/>
          <w:szCs w:val="24"/>
          <w:lang w:val="en-US" w:eastAsia="da-DK"/>
        </w:rPr>
        <w:t>authorization for prophylaxis in patients with hemophilia A without inhibitors. Emicizumab is monoclonal antibody binding FIX and FX and thereby playing the role of FVIII in the coagulation cascade. It is administered subcutaneously once weekly</w:t>
      </w:r>
      <w:r w:rsidR="00F24F49">
        <w:rPr>
          <w:rFonts w:ascii="Verdana" w:eastAsia="Times New Roman" w:hAnsi="Verdana" w:cs="Times New Roman"/>
          <w:color w:val="000000"/>
          <w:sz w:val="24"/>
          <w:szCs w:val="24"/>
          <w:lang w:val="en-US" w:eastAsia="da-DK"/>
        </w:rPr>
        <w:t xml:space="preserve"> to every second or fo</w:t>
      </w:r>
      <w:r w:rsidR="00A008E5">
        <w:rPr>
          <w:rFonts w:ascii="Verdana" w:eastAsia="Times New Roman" w:hAnsi="Verdana" w:cs="Times New Roman"/>
          <w:color w:val="000000"/>
          <w:sz w:val="24"/>
          <w:szCs w:val="24"/>
          <w:lang w:val="en-US" w:eastAsia="da-DK"/>
        </w:rPr>
        <w:t>u</w:t>
      </w:r>
      <w:r w:rsidR="00F24F49">
        <w:rPr>
          <w:rFonts w:ascii="Verdana" w:eastAsia="Times New Roman" w:hAnsi="Verdana" w:cs="Times New Roman"/>
          <w:color w:val="000000"/>
          <w:sz w:val="24"/>
          <w:szCs w:val="24"/>
          <w:lang w:val="en-US" w:eastAsia="da-DK"/>
        </w:rPr>
        <w:t xml:space="preserve">rth week. </w:t>
      </w:r>
      <w:r w:rsidR="00A008E5">
        <w:rPr>
          <w:rFonts w:ascii="Verdana" w:eastAsia="Times New Roman" w:hAnsi="Verdana" w:cs="Times New Roman"/>
          <w:color w:val="000000"/>
          <w:sz w:val="24"/>
          <w:szCs w:val="24"/>
          <w:lang w:val="en-US" w:eastAsia="da-DK"/>
        </w:rPr>
        <w:t>Steady</w:t>
      </w:r>
      <w:r w:rsidR="008B007A">
        <w:rPr>
          <w:rFonts w:ascii="Verdana" w:eastAsia="Times New Roman" w:hAnsi="Verdana" w:cs="Times New Roman"/>
          <w:color w:val="000000"/>
          <w:sz w:val="24"/>
          <w:szCs w:val="24"/>
          <w:lang w:val="en-US" w:eastAsia="da-DK"/>
        </w:rPr>
        <w:t xml:space="preserve"> </w:t>
      </w:r>
      <w:r w:rsidR="00A008E5">
        <w:rPr>
          <w:rFonts w:ascii="Verdana" w:eastAsia="Times New Roman" w:hAnsi="Verdana" w:cs="Times New Roman"/>
          <w:color w:val="000000"/>
          <w:sz w:val="24"/>
          <w:szCs w:val="24"/>
          <w:lang w:val="en-US" w:eastAsia="da-DK"/>
        </w:rPr>
        <w:t>state</w:t>
      </w:r>
      <w:r w:rsidR="00A638CD">
        <w:rPr>
          <w:rFonts w:ascii="Verdana" w:eastAsia="Times New Roman" w:hAnsi="Verdana" w:cs="Times New Roman"/>
          <w:color w:val="000000"/>
          <w:sz w:val="24"/>
          <w:szCs w:val="24"/>
          <w:lang w:val="en-US" w:eastAsia="da-DK"/>
        </w:rPr>
        <w:t xml:space="preserve"> </w:t>
      </w:r>
      <w:r w:rsidR="00F24F49">
        <w:rPr>
          <w:rFonts w:ascii="Verdana" w:eastAsia="Times New Roman" w:hAnsi="Verdana" w:cs="Times New Roman"/>
          <w:color w:val="000000"/>
          <w:sz w:val="24"/>
          <w:szCs w:val="24"/>
          <w:lang w:val="en-US" w:eastAsia="da-DK"/>
        </w:rPr>
        <w:t xml:space="preserve">is reached </w:t>
      </w:r>
      <w:r w:rsidR="00A638CD">
        <w:rPr>
          <w:rFonts w:ascii="Verdana" w:eastAsia="Times New Roman" w:hAnsi="Verdana" w:cs="Times New Roman"/>
          <w:color w:val="000000"/>
          <w:sz w:val="24"/>
          <w:szCs w:val="24"/>
          <w:lang w:val="en-US" w:eastAsia="da-DK"/>
        </w:rPr>
        <w:t>after the first month</w:t>
      </w:r>
      <w:r w:rsidR="00AD751E">
        <w:rPr>
          <w:rFonts w:ascii="Verdana" w:eastAsia="Times New Roman" w:hAnsi="Verdana" w:cs="Times New Roman"/>
          <w:color w:val="000000"/>
          <w:sz w:val="24"/>
          <w:szCs w:val="24"/>
          <w:lang w:val="en-US" w:eastAsia="da-DK"/>
        </w:rPr>
        <w:t xml:space="preserve"> of</w:t>
      </w:r>
      <w:r w:rsidR="00A638CD">
        <w:rPr>
          <w:rFonts w:ascii="Verdana" w:eastAsia="Times New Roman" w:hAnsi="Verdana" w:cs="Times New Roman"/>
          <w:color w:val="000000"/>
          <w:sz w:val="24"/>
          <w:szCs w:val="24"/>
          <w:lang w:val="en-US" w:eastAsia="da-DK"/>
        </w:rPr>
        <w:t xml:space="preserve"> loading</w:t>
      </w:r>
      <w:r w:rsidR="00F24F49">
        <w:rPr>
          <w:rFonts w:ascii="Verdana" w:eastAsia="Times New Roman" w:hAnsi="Verdana" w:cs="Times New Roman"/>
          <w:color w:val="000000"/>
          <w:sz w:val="24"/>
          <w:szCs w:val="24"/>
          <w:lang w:val="en-US" w:eastAsia="da-DK"/>
        </w:rPr>
        <w:t xml:space="preserve"> </w:t>
      </w:r>
      <w:r w:rsidR="00A638CD">
        <w:rPr>
          <w:rFonts w:ascii="Verdana" w:eastAsia="Times New Roman" w:hAnsi="Verdana" w:cs="Times New Roman"/>
          <w:color w:val="000000"/>
          <w:sz w:val="24"/>
          <w:szCs w:val="24"/>
          <w:lang w:val="en-US" w:eastAsia="da-DK"/>
        </w:rPr>
        <w:t xml:space="preserve">dose. Emicizumab cannot stand alone as monotherapy, as patients eventually will need supplemental </w:t>
      </w:r>
      <w:r w:rsidR="000C25C6">
        <w:rPr>
          <w:rFonts w:ascii="Verdana" w:eastAsia="Times New Roman" w:hAnsi="Verdana" w:cs="Times New Roman"/>
          <w:color w:val="000000"/>
          <w:sz w:val="24"/>
          <w:szCs w:val="24"/>
          <w:lang w:val="en-US" w:eastAsia="da-DK"/>
        </w:rPr>
        <w:t xml:space="preserve">on demand </w:t>
      </w:r>
      <w:r w:rsidR="00A638CD">
        <w:rPr>
          <w:rFonts w:ascii="Verdana" w:eastAsia="Times New Roman" w:hAnsi="Verdana" w:cs="Times New Roman"/>
          <w:color w:val="000000"/>
          <w:sz w:val="24"/>
          <w:szCs w:val="24"/>
          <w:lang w:val="en-US" w:eastAsia="da-DK"/>
        </w:rPr>
        <w:t>treatment with FVIII in case of break through bleed</w:t>
      </w:r>
      <w:r w:rsidR="00A008E5">
        <w:rPr>
          <w:rFonts w:ascii="Verdana" w:eastAsia="Times New Roman" w:hAnsi="Verdana" w:cs="Times New Roman"/>
          <w:color w:val="000000"/>
          <w:sz w:val="24"/>
          <w:szCs w:val="24"/>
          <w:lang w:val="en-US" w:eastAsia="da-DK"/>
        </w:rPr>
        <w:t>s</w:t>
      </w:r>
      <w:r w:rsidR="00A638CD">
        <w:rPr>
          <w:rFonts w:ascii="Verdana" w:eastAsia="Times New Roman" w:hAnsi="Verdana" w:cs="Times New Roman"/>
          <w:color w:val="000000"/>
          <w:sz w:val="24"/>
          <w:szCs w:val="24"/>
          <w:lang w:val="en-US" w:eastAsia="da-DK"/>
        </w:rPr>
        <w:t>, trauma or surgery. T</w:t>
      </w:r>
      <w:r w:rsidR="00765648">
        <w:rPr>
          <w:rFonts w:ascii="Verdana" w:eastAsia="Times New Roman" w:hAnsi="Verdana" w:cs="Times New Roman"/>
          <w:color w:val="000000"/>
          <w:sz w:val="24"/>
          <w:szCs w:val="24"/>
          <w:lang w:val="en-US" w:eastAsia="da-DK"/>
        </w:rPr>
        <w:t xml:space="preserve">he </w:t>
      </w:r>
      <w:r w:rsidR="002E551B">
        <w:rPr>
          <w:rFonts w:ascii="Verdana" w:eastAsia="Times New Roman" w:hAnsi="Verdana" w:cs="Times New Roman"/>
          <w:color w:val="000000"/>
          <w:sz w:val="24"/>
          <w:szCs w:val="24"/>
          <w:lang w:val="en-US" w:eastAsia="da-DK"/>
        </w:rPr>
        <w:t xml:space="preserve">effect of </w:t>
      </w:r>
      <w:proofErr w:type="spellStart"/>
      <w:r w:rsidR="002E551B">
        <w:rPr>
          <w:rFonts w:ascii="Verdana" w:eastAsia="Times New Roman" w:hAnsi="Verdana" w:cs="Times New Roman"/>
          <w:color w:val="000000"/>
          <w:sz w:val="24"/>
          <w:szCs w:val="24"/>
          <w:lang w:val="en-US" w:eastAsia="da-DK"/>
        </w:rPr>
        <w:t>emicizumab</w:t>
      </w:r>
      <w:proofErr w:type="spellEnd"/>
      <w:r w:rsidR="002E551B">
        <w:rPr>
          <w:rFonts w:ascii="Verdana" w:eastAsia="Times New Roman" w:hAnsi="Verdana" w:cs="Times New Roman"/>
          <w:color w:val="000000"/>
          <w:sz w:val="24"/>
          <w:szCs w:val="24"/>
          <w:lang w:val="en-US" w:eastAsia="da-DK"/>
        </w:rPr>
        <w:t xml:space="preserve"> is not </w:t>
      </w:r>
      <w:r w:rsidR="00A638CD">
        <w:rPr>
          <w:rFonts w:ascii="Verdana" w:eastAsia="Times New Roman" w:hAnsi="Verdana" w:cs="Times New Roman"/>
          <w:color w:val="000000"/>
          <w:sz w:val="24"/>
          <w:szCs w:val="24"/>
          <w:lang w:val="en-US" w:eastAsia="da-DK"/>
        </w:rPr>
        <w:t xml:space="preserve">readily measured with standard </w:t>
      </w:r>
      <w:r w:rsidR="000B1D5C">
        <w:rPr>
          <w:rFonts w:ascii="Verdana" w:eastAsia="Times New Roman" w:hAnsi="Verdana" w:cs="Times New Roman"/>
          <w:color w:val="000000"/>
          <w:sz w:val="24"/>
          <w:szCs w:val="24"/>
          <w:lang w:val="en-US" w:eastAsia="da-DK"/>
        </w:rPr>
        <w:t xml:space="preserve">coagulation </w:t>
      </w:r>
      <w:r w:rsidR="00A638CD">
        <w:rPr>
          <w:rFonts w:ascii="Verdana" w:eastAsia="Times New Roman" w:hAnsi="Verdana" w:cs="Times New Roman"/>
          <w:color w:val="000000"/>
          <w:sz w:val="24"/>
          <w:szCs w:val="24"/>
          <w:lang w:val="en-US" w:eastAsia="da-DK"/>
        </w:rPr>
        <w:t>assays</w:t>
      </w:r>
      <w:r w:rsidR="000C25C6">
        <w:rPr>
          <w:rFonts w:ascii="Verdana" w:eastAsia="Times New Roman" w:hAnsi="Verdana" w:cs="Times New Roman"/>
          <w:color w:val="000000"/>
          <w:sz w:val="24"/>
          <w:szCs w:val="24"/>
          <w:lang w:val="en-US" w:eastAsia="da-DK"/>
        </w:rPr>
        <w:t>.</w:t>
      </w:r>
      <w:r w:rsidR="00A008E5">
        <w:rPr>
          <w:rFonts w:ascii="Verdana" w:eastAsia="Times New Roman" w:hAnsi="Verdana" w:cs="Times New Roman"/>
          <w:color w:val="000000"/>
          <w:sz w:val="24"/>
          <w:szCs w:val="24"/>
          <w:lang w:val="en-US" w:eastAsia="da-DK"/>
        </w:rPr>
        <w:t xml:space="preserve"> </w:t>
      </w:r>
    </w:p>
    <w:p w14:paraId="220273D1" w14:textId="29000922" w:rsidR="00A008E5" w:rsidRPr="00A638CD" w:rsidRDefault="00A008E5" w:rsidP="00A638CD">
      <w:pPr>
        <w:spacing w:after="0" w:line="240" w:lineRule="auto"/>
        <w:rPr>
          <w:rFonts w:ascii="Times New Roman" w:eastAsia="Times New Roman" w:hAnsi="Times New Roman" w:cs="Times New Roman"/>
          <w:sz w:val="24"/>
          <w:szCs w:val="24"/>
          <w:lang w:val="en-US" w:eastAsia="da-DK"/>
        </w:rPr>
      </w:pPr>
    </w:p>
    <w:p w14:paraId="0D453A15" w14:textId="77777777" w:rsidR="007D0E6C" w:rsidRDefault="007D0E6C" w:rsidP="00FB0E51">
      <w:pPr>
        <w:spacing w:line="360" w:lineRule="auto"/>
        <w:rPr>
          <w:rFonts w:ascii="Arial" w:hAnsi="Arial" w:cs="Arial"/>
          <w:color w:val="000000"/>
          <w:sz w:val="24"/>
          <w:szCs w:val="24"/>
          <w:lang w:val="en-US"/>
        </w:rPr>
      </w:pPr>
    </w:p>
    <w:p w14:paraId="2E0DE8B2" w14:textId="6468DE58" w:rsidR="00FB0E51" w:rsidRDefault="00FB0E51" w:rsidP="00FB0E51">
      <w:pPr>
        <w:pStyle w:val="VP2"/>
        <w:spacing w:before="0"/>
        <w:rPr>
          <w:lang w:val="en-US"/>
        </w:rPr>
      </w:pPr>
      <w:bookmarkStart w:id="1" w:name="_Toc422392997"/>
      <w:r w:rsidRPr="00920F4C">
        <w:rPr>
          <w:lang w:val="en-US"/>
        </w:rPr>
        <w:lastRenderedPageBreak/>
        <w:t>Assessment</w:t>
      </w:r>
      <w:bookmarkEnd w:id="1"/>
      <w:r w:rsidR="00475E53">
        <w:rPr>
          <w:lang w:val="en-US"/>
        </w:rPr>
        <w:t xml:space="preserve"> </w:t>
      </w:r>
    </w:p>
    <w:p w14:paraId="3D9F908D" w14:textId="77777777" w:rsidR="00475E53" w:rsidRPr="00C47ADA" w:rsidRDefault="00475E53" w:rsidP="00475E53">
      <w:pPr>
        <w:pStyle w:val="VP3"/>
      </w:pPr>
      <w:bookmarkStart w:id="2" w:name="_Toc422393001"/>
      <w:r w:rsidRPr="00C47ADA">
        <w:t>Bleeding frequency</w:t>
      </w:r>
      <w:bookmarkEnd w:id="2"/>
    </w:p>
    <w:p w14:paraId="698EF150" w14:textId="63227663" w:rsidR="00475E53" w:rsidRDefault="00475E53" w:rsidP="00475E53">
      <w:pPr>
        <w:spacing w:after="120" w:line="360" w:lineRule="auto"/>
        <w:rPr>
          <w:rFonts w:ascii="Arial" w:hAnsi="Arial" w:cs="Arial"/>
          <w:color w:val="000000"/>
          <w:sz w:val="24"/>
          <w:szCs w:val="24"/>
          <w:lang w:val="en-GB"/>
        </w:rPr>
      </w:pPr>
      <w:r w:rsidRPr="00C47ADA">
        <w:rPr>
          <w:rFonts w:ascii="Arial" w:hAnsi="Arial" w:cs="Arial"/>
          <w:color w:val="000000"/>
          <w:sz w:val="24"/>
          <w:szCs w:val="24"/>
          <w:lang w:val="en-GB"/>
        </w:rPr>
        <w:t>The patients sh</w:t>
      </w:r>
      <w:r>
        <w:rPr>
          <w:rFonts w:ascii="Arial" w:hAnsi="Arial" w:cs="Arial"/>
          <w:color w:val="000000"/>
          <w:sz w:val="24"/>
          <w:szCs w:val="24"/>
          <w:lang w:val="en-GB"/>
        </w:rPr>
        <w:t xml:space="preserve">ould be instructed to document </w:t>
      </w:r>
      <w:r w:rsidRPr="00C47ADA">
        <w:rPr>
          <w:rFonts w:ascii="Arial" w:hAnsi="Arial" w:cs="Arial"/>
          <w:color w:val="000000"/>
          <w:sz w:val="24"/>
          <w:szCs w:val="24"/>
          <w:lang w:val="en-GB"/>
        </w:rPr>
        <w:t xml:space="preserve">bleedings and </w:t>
      </w:r>
      <w:r w:rsidR="00555EF8">
        <w:rPr>
          <w:rFonts w:ascii="Arial" w:hAnsi="Arial" w:cs="Arial"/>
          <w:color w:val="000000"/>
          <w:sz w:val="24"/>
          <w:szCs w:val="24"/>
          <w:lang w:val="en-GB"/>
        </w:rPr>
        <w:t>home treatment</w:t>
      </w:r>
      <w:r w:rsidRPr="00C47ADA">
        <w:rPr>
          <w:rFonts w:ascii="Arial" w:hAnsi="Arial" w:cs="Arial"/>
          <w:color w:val="000000"/>
          <w:sz w:val="24"/>
          <w:szCs w:val="24"/>
          <w:lang w:val="en-GB"/>
        </w:rPr>
        <w:t xml:space="preserve"> in a </w:t>
      </w:r>
      <w:r w:rsidR="00AA1164">
        <w:rPr>
          <w:rFonts w:ascii="Arial" w:hAnsi="Arial" w:cs="Arial"/>
          <w:color w:val="000000"/>
          <w:sz w:val="24"/>
          <w:szCs w:val="24"/>
          <w:lang w:val="en-GB"/>
        </w:rPr>
        <w:t xml:space="preserve">prospective diary, either on paper or </w:t>
      </w:r>
      <w:r w:rsidRPr="00C47ADA">
        <w:rPr>
          <w:rFonts w:ascii="Arial" w:hAnsi="Arial" w:cs="Arial"/>
          <w:color w:val="000000"/>
          <w:sz w:val="24"/>
          <w:szCs w:val="24"/>
          <w:lang w:val="en-GB"/>
        </w:rPr>
        <w:t>electronicall</w:t>
      </w:r>
      <w:r w:rsidR="00AA1164">
        <w:rPr>
          <w:rFonts w:ascii="Arial" w:hAnsi="Arial" w:cs="Arial"/>
          <w:color w:val="000000"/>
          <w:sz w:val="24"/>
          <w:szCs w:val="24"/>
          <w:lang w:val="en-GB"/>
        </w:rPr>
        <w:t xml:space="preserve">y. To motivate patients, the reports should </w:t>
      </w:r>
      <w:r w:rsidRPr="00C47ADA">
        <w:rPr>
          <w:rFonts w:ascii="Arial" w:hAnsi="Arial" w:cs="Arial"/>
          <w:color w:val="000000"/>
          <w:sz w:val="24"/>
          <w:szCs w:val="24"/>
          <w:lang w:val="en-GB"/>
        </w:rPr>
        <w:t xml:space="preserve">be actively </w:t>
      </w:r>
      <w:r w:rsidR="00AA1164">
        <w:rPr>
          <w:rFonts w:ascii="Arial" w:hAnsi="Arial" w:cs="Arial"/>
          <w:color w:val="000000"/>
          <w:sz w:val="24"/>
          <w:szCs w:val="24"/>
          <w:lang w:val="en-GB"/>
        </w:rPr>
        <w:t>used during consultations with the haemophilia centre and taken into consideration when planning dosing schedules.</w:t>
      </w:r>
    </w:p>
    <w:p w14:paraId="375658F6" w14:textId="77777777" w:rsidR="00475E53" w:rsidRPr="00C47ADA" w:rsidRDefault="00475E53" w:rsidP="00475E53">
      <w:pPr>
        <w:pStyle w:val="VP3"/>
      </w:pPr>
      <w:bookmarkStart w:id="3" w:name="_Toc422392999"/>
      <w:r w:rsidRPr="00C47ADA">
        <w:t>Quality of life</w:t>
      </w:r>
      <w:bookmarkEnd w:id="3"/>
    </w:p>
    <w:p w14:paraId="738E5B6D" w14:textId="619D3E80" w:rsidR="00475E53" w:rsidRPr="00475E53" w:rsidRDefault="00475E53" w:rsidP="00475E53">
      <w:pPr>
        <w:spacing w:after="120" w:line="360" w:lineRule="auto"/>
        <w:rPr>
          <w:rFonts w:ascii="Arial" w:hAnsi="Arial" w:cs="Arial"/>
          <w:color w:val="000000"/>
          <w:sz w:val="24"/>
          <w:szCs w:val="24"/>
          <w:lang w:val="en-GB"/>
        </w:rPr>
      </w:pPr>
      <w:r w:rsidRPr="00C47ADA">
        <w:rPr>
          <w:rFonts w:ascii="Arial" w:hAnsi="Arial" w:cs="Arial"/>
          <w:color w:val="000000"/>
          <w:sz w:val="24"/>
          <w:szCs w:val="24"/>
          <w:lang w:val="en-GB"/>
        </w:rPr>
        <w:t>To evaluate quality life standardized quality of life formulas c</w:t>
      </w:r>
      <w:r>
        <w:rPr>
          <w:rFonts w:ascii="Arial" w:hAnsi="Arial" w:cs="Arial"/>
          <w:color w:val="000000"/>
          <w:sz w:val="24"/>
          <w:szCs w:val="24"/>
          <w:lang w:val="en-GB"/>
        </w:rPr>
        <w:t>an be used where the simplest is</w:t>
      </w:r>
      <w:r w:rsidRPr="00C47ADA">
        <w:rPr>
          <w:rFonts w:ascii="Arial" w:hAnsi="Arial" w:cs="Arial"/>
          <w:color w:val="000000"/>
          <w:sz w:val="24"/>
          <w:szCs w:val="24"/>
          <w:lang w:val="en-GB"/>
        </w:rPr>
        <w:t xml:space="preserve"> EQ-5D but also SF-36 is used </w:t>
      </w:r>
      <w:r>
        <w:rPr>
          <w:rFonts w:ascii="Arial" w:hAnsi="Arial" w:cs="Arial"/>
          <w:color w:val="000000"/>
          <w:sz w:val="24"/>
          <w:szCs w:val="24"/>
          <w:lang w:val="en-GB"/>
        </w:rPr>
        <w:t xml:space="preserve">in many </w:t>
      </w:r>
      <w:r w:rsidR="00AA1164">
        <w:rPr>
          <w:rFonts w:ascii="Arial" w:hAnsi="Arial" w:cs="Arial"/>
          <w:color w:val="000000"/>
          <w:sz w:val="24"/>
          <w:szCs w:val="24"/>
          <w:lang w:val="en-GB"/>
        </w:rPr>
        <w:t>centre</w:t>
      </w:r>
      <w:r w:rsidR="00AA1164" w:rsidRPr="00C47ADA">
        <w:rPr>
          <w:rFonts w:ascii="Arial" w:hAnsi="Arial" w:cs="Arial"/>
          <w:color w:val="000000"/>
          <w:sz w:val="24"/>
          <w:szCs w:val="24"/>
          <w:lang w:val="en-GB"/>
        </w:rPr>
        <w:t>s</w:t>
      </w:r>
      <w:r w:rsidRPr="00C47ADA">
        <w:rPr>
          <w:rFonts w:ascii="Arial" w:hAnsi="Arial" w:cs="Arial"/>
          <w:color w:val="000000"/>
          <w:sz w:val="24"/>
          <w:szCs w:val="24"/>
          <w:lang w:val="en-GB"/>
        </w:rPr>
        <w:t xml:space="preserve">. </w:t>
      </w:r>
      <w:r>
        <w:rPr>
          <w:rFonts w:ascii="Arial" w:hAnsi="Arial" w:cs="Arial"/>
          <w:color w:val="000000"/>
          <w:sz w:val="24"/>
          <w:szCs w:val="24"/>
          <w:lang w:val="en-GB"/>
        </w:rPr>
        <w:t xml:space="preserve">The EQ-ED </w:t>
      </w:r>
      <w:r w:rsidR="00AA1164">
        <w:rPr>
          <w:rFonts w:ascii="Arial" w:hAnsi="Arial" w:cs="Arial"/>
          <w:color w:val="000000"/>
          <w:sz w:val="24"/>
          <w:szCs w:val="24"/>
          <w:lang w:val="en-GB"/>
        </w:rPr>
        <w:t>assess</w:t>
      </w:r>
      <w:r>
        <w:rPr>
          <w:rFonts w:ascii="Arial" w:hAnsi="Arial" w:cs="Arial"/>
          <w:color w:val="000000"/>
          <w:sz w:val="24"/>
          <w:szCs w:val="24"/>
          <w:lang w:val="en-GB"/>
        </w:rPr>
        <w:t xml:space="preserve"> pain and mobility. </w:t>
      </w:r>
      <w:proofErr w:type="spellStart"/>
      <w:r w:rsidRPr="00C47ADA">
        <w:rPr>
          <w:rFonts w:ascii="Arial" w:hAnsi="Arial" w:cs="Arial"/>
          <w:color w:val="000000"/>
          <w:sz w:val="24"/>
          <w:szCs w:val="24"/>
          <w:lang w:val="en-GB"/>
        </w:rPr>
        <w:t>Hemo</w:t>
      </w:r>
      <w:proofErr w:type="spellEnd"/>
      <w:r w:rsidRPr="00C47ADA">
        <w:rPr>
          <w:rFonts w:ascii="Arial" w:hAnsi="Arial" w:cs="Arial"/>
          <w:color w:val="000000"/>
          <w:sz w:val="24"/>
          <w:szCs w:val="24"/>
          <w:lang w:val="en-GB"/>
        </w:rPr>
        <w:t>-QoL is a validated, disease specific QoL instrument useful in children which exist in different versions depending on the need. As generic instruments, SF-36 may be used</w:t>
      </w:r>
    </w:p>
    <w:p w14:paraId="66A4B639" w14:textId="77777777" w:rsidR="00FB0E51" w:rsidRPr="00C47ADA" w:rsidRDefault="00FB0E51" w:rsidP="00FB0E51">
      <w:pPr>
        <w:pStyle w:val="VP3"/>
      </w:pPr>
      <w:bookmarkStart w:id="4" w:name="_Toc422392998"/>
      <w:r w:rsidRPr="00C47ADA">
        <w:t>Physical score</w:t>
      </w:r>
      <w:bookmarkEnd w:id="4"/>
    </w:p>
    <w:p w14:paraId="01063977" w14:textId="5752364D" w:rsidR="00FB0E51" w:rsidRPr="00C47ADA" w:rsidRDefault="00FB0E51" w:rsidP="00FB0E51">
      <w:pPr>
        <w:spacing w:after="120" w:line="360" w:lineRule="auto"/>
        <w:rPr>
          <w:rFonts w:ascii="Arial" w:hAnsi="Arial" w:cs="Arial"/>
          <w:color w:val="000000"/>
          <w:sz w:val="24"/>
          <w:szCs w:val="24"/>
          <w:lang w:val="en-GB"/>
        </w:rPr>
      </w:pPr>
      <w:r w:rsidRPr="00C47ADA">
        <w:rPr>
          <w:rFonts w:ascii="Arial" w:hAnsi="Arial" w:cs="Arial"/>
          <w:color w:val="000000"/>
          <w:sz w:val="24"/>
          <w:szCs w:val="24"/>
          <w:lang w:val="en-GB"/>
        </w:rPr>
        <w:t>Physical score</w:t>
      </w:r>
      <w:r>
        <w:rPr>
          <w:rFonts w:ascii="Arial" w:hAnsi="Arial" w:cs="Arial"/>
          <w:color w:val="000000"/>
          <w:sz w:val="24"/>
          <w:szCs w:val="24"/>
          <w:lang w:val="en-GB"/>
        </w:rPr>
        <w:t xml:space="preserve"> is</w:t>
      </w:r>
      <w:r w:rsidRPr="00C47ADA">
        <w:rPr>
          <w:rFonts w:ascii="Arial" w:hAnsi="Arial" w:cs="Arial"/>
          <w:color w:val="000000"/>
          <w:sz w:val="24"/>
          <w:szCs w:val="24"/>
          <w:lang w:val="en-GB"/>
        </w:rPr>
        <w:t xml:space="preserve"> performed mainly by physiotherapists and th</w:t>
      </w:r>
      <w:r w:rsidR="006E4F35">
        <w:rPr>
          <w:rFonts w:ascii="Arial" w:hAnsi="Arial" w:cs="Arial"/>
          <w:color w:val="000000"/>
          <w:sz w:val="24"/>
          <w:szCs w:val="24"/>
          <w:lang w:val="en-GB"/>
        </w:rPr>
        <w:t>e</w:t>
      </w:r>
      <w:r w:rsidRPr="00C47ADA">
        <w:rPr>
          <w:rFonts w:ascii="Arial" w:hAnsi="Arial" w:cs="Arial"/>
          <w:color w:val="000000"/>
          <w:sz w:val="24"/>
          <w:szCs w:val="24"/>
          <w:lang w:val="en-GB"/>
        </w:rPr>
        <w:t xml:space="preserve"> recommended</w:t>
      </w:r>
      <w:r w:rsidR="006E4F35">
        <w:rPr>
          <w:rFonts w:ascii="Arial" w:hAnsi="Arial" w:cs="Arial"/>
          <w:color w:val="000000"/>
          <w:sz w:val="24"/>
          <w:szCs w:val="24"/>
          <w:lang w:val="en-GB"/>
        </w:rPr>
        <w:t xml:space="preserve"> score</w:t>
      </w:r>
      <w:r w:rsidRPr="00C47ADA">
        <w:rPr>
          <w:rFonts w:ascii="Arial" w:hAnsi="Arial" w:cs="Arial"/>
          <w:color w:val="000000"/>
          <w:sz w:val="24"/>
          <w:szCs w:val="24"/>
          <w:lang w:val="en-GB"/>
        </w:rPr>
        <w:t xml:space="preserve"> is HJHS (</w:t>
      </w:r>
      <w:proofErr w:type="spellStart"/>
      <w:r w:rsidRPr="00C47ADA">
        <w:rPr>
          <w:rFonts w:ascii="Arial" w:hAnsi="Arial" w:cs="Arial"/>
          <w:color w:val="000000"/>
          <w:sz w:val="24"/>
          <w:szCs w:val="24"/>
          <w:lang w:val="en-GB"/>
        </w:rPr>
        <w:t>hemophilia</w:t>
      </w:r>
      <w:proofErr w:type="spellEnd"/>
      <w:r w:rsidRPr="00C47ADA">
        <w:rPr>
          <w:rFonts w:ascii="Arial" w:hAnsi="Arial" w:cs="Arial"/>
          <w:color w:val="000000"/>
          <w:sz w:val="24"/>
          <w:szCs w:val="24"/>
          <w:lang w:val="en-GB"/>
        </w:rPr>
        <w:t xml:space="preserve"> joint health score) which takes into consideration function, pain and signs of arthropathy. HJHS was developed to study early joint disease in </w:t>
      </w:r>
      <w:proofErr w:type="spellStart"/>
      <w:r>
        <w:rPr>
          <w:rFonts w:ascii="Arial" w:hAnsi="Arial" w:cs="Arial"/>
          <w:color w:val="000000"/>
          <w:sz w:val="24"/>
          <w:szCs w:val="24"/>
          <w:lang w:val="en-GB"/>
        </w:rPr>
        <w:t>hemo</w:t>
      </w:r>
      <w:r w:rsidRPr="00C47ADA">
        <w:rPr>
          <w:rFonts w:ascii="Arial" w:hAnsi="Arial" w:cs="Arial"/>
          <w:color w:val="000000"/>
          <w:sz w:val="24"/>
          <w:szCs w:val="24"/>
          <w:lang w:val="en-GB"/>
        </w:rPr>
        <w:t>philia</w:t>
      </w:r>
      <w:proofErr w:type="spellEnd"/>
      <w:r w:rsidRPr="00C47ADA">
        <w:rPr>
          <w:rFonts w:ascii="Arial" w:hAnsi="Arial" w:cs="Arial"/>
          <w:color w:val="000000"/>
          <w:sz w:val="24"/>
          <w:szCs w:val="24"/>
          <w:lang w:val="en-GB"/>
        </w:rPr>
        <w:t xml:space="preserve"> and has been validated in children up to the age of 18 years</w:t>
      </w:r>
      <w:r>
        <w:rPr>
          <w:rFonts w:ascii="Arial" w:hAnsi="Arial" w:cs="Arial"/>
          <w:color w:val="000000"/>
          <w:sz w:val="24"/>
          <w:szCs w:val="24"/>
          <w:lang w:val="en-GB"/>
        </w:rPr>
        <w:t xml:space="preserve"> {</w:t>
      </w:r>
      <w:r w:rsidR="0026408A">
        <w:rPr>
          <w:rFonts w:ascii="Arial" w:hAnsi="Arial" w:cs="Arial"/>
          <w:color w:val="000000"/>
          <w:sz w:val="24"/>
          <w:szCs w:val="24"/>
          <w:lang w:val="en-GB"/>
        </w:rPr>
        <w:t>7</w:t>
      </w:r>
      <w:r>
        <w:rPr>
          <w:rFonts w:ascii="Arial" w:hAnsi="Arial" w:cs="Arial"/>
          <w:color w:val="000000"/>
          <w:sz w:val="24"/>
          <w:szCs w:val="24"/>
          <w:lang w:val="en-GB"/>
        </w:rPr>
        <w:t>}</w:t>
      </w:r>
      <w:r w:rsidRPr="00C47ADA">
        <w:rPr>
          <w:rFonts w:ascii="Arial" w:hAnsi="Arial" w:cs="Arial"/>
          <w:color w:val="000000"/>
          <w:sz w:val="24"/>
          <w:szCs w:val="24"/>
          <w:lang w:val="en-GB"/>
        </w:rPr>
        <w:t xml:space="preserve">. </w:t>
      </w:r>
      <w:r>
        <w:rPr>
          <w:rFonts w:ascii="Arial" w:hAnsi="Arial" w:cs="Arial"/>
          <w:color w:val="000000"/>
          <w:sz w:val="24"/>
          <w:szCs w:val="24"/>
          <w:lang w:val="en-GB"/>
        </w:rPr>
        <w:t xml:space="preserve">The HJHS asses structural changes. HJHS has been widely implemented as an assessment tool in clinical studies, also in adults. </w:t>
      </w:r>
      <w:r w:rsidRPr="00C47ADA">
        <w:rPr>
          <w:rFonts w:ascii="Arial" w:hAnsi="Arial" w:cs="Arial"/>
          <w:color w:val="000000"/>
          <w:sz w:val="24"/>
          <w:szCs w:val="24"/>
          <w:lang w:val="en-GB"/>
        </w:rPr>
        <w:t xml:space="preserve">Other scores as the Gilbert score </w:t>
      </w:r>
      <w:r>
        <w:rPr>
          <w:rFonts w:ascii="Arial" w:hAnsi="Arial" w:cs="Arial"/>
          <w:color w:val="000000"/>
          <w:sz w:val="24"/>
          <w:szCs w:val="24"/>
          <w:lang w:val="en-GB"/>
        </w:rPr>
        <w:t>are</w:t>
      </w:r>
      <w:r w:rsidRPr="00C47ADA">
        <w:rPr>
          <w:rFonts w:ascii="Arial" w:hAnsi="Arial" w:cs="Arial"/>
          <w:color w:val="000000"/>
          <w:sz w:val="24"/>
          <w:szCs w:val="24"/>
          <w:lang w:val="en-GB"/>
        </w:rPr>
        <w:t xml:space="preserve"> not sensitive enough in patient with no or just minimal joint damage but </w:t>
      </w:r>
      <w:r>
        <w:rPr>
          <w:rFonts w:ascii="Arial" w:hAnsi="Arial" w:cs="Arial"/>
          <w:color w:val="000000"/>
          <w:sz w:val="24"/>
          <w:szCs w:val="24"/>
          <w:lang w:val="en-GB"/>
        </w:rPr>
        <w:t>are</w:t>
      </w:r>
      <w:r w:rsidRPr="00C47ADA">
        <w:rPr>
          <w:rFonts w:ascii="Arial" w:hAnsi="Arial" w:cs="Arial"/>
          <w:color w:val="000000"/>
          <w:sz w:val="24"/>
          <w:szCs w:val="24"/>
          <w:lang w:val="en-GB"/>
        </w:rPr>
        <w:t xml:space="preserve"> still used in some clinical </w:t>
      </w:r>
      <w:r w:rsidR="00486E8C" w:rsidRPr="00C47ADA">
        <w:rPr>
          <w:rFonts w:ascii="Arial" w:hAnsi="Arial" w:cs="Arial"/>
          <w:color w:val="000000"/>
          <w:sz w:val="24"/>
          <w:szCs w:val="24"/>
          <w:lang w:val="en-GB"/>
        </w:rPr>
        <w:t>trials.</w:t>
      </w:r>
      <w:r>
        <w:rPr>
          <w:rFonts w:ascii="Arial" w:hAnsi="Arial" w:cs="Arial"/>
          <w:color w:val="000000"/>
          <w:sz w:val="24"/>
          <w:szCs w:val="24"/>
          <w:lang w:val="en-GB"/>
        </w:rPr>
        <w:t xml:space="preserve"> </w:t>
      </w:r>
    </w:p>
    <w:p w14:paraId="66D730BE" w14:textId="77777777" w:rsidR="00FB0E51" w:rsidRPr="00C47ADA" w:rsidRDefault="00FB0E51" w:rsidP="00FB0E51">
      <w:pPr>
        <w:pStyle w:val="VP3"/>
      </w:pPr>
      <w:bookmarkStart w:id="5" w:name="_Toc422393000"/>
      <w:r w:rsidRPr="00C47ADA">
        <w:t>Imaging technique scores</w:t>
      </w:r>
      <w:bookmarkEnd w:id="5"/>
    </w:p>
    <w:p w14:paraId="6875D0CC" w14:textId="7AE313E3" w:rsidR="00FB0E51" w:rsidRPr="00C47ADA" w:rsidRDefault="00FB0E51" w:rsidP="00FB0E51">
      <w:pPr>
        <w:spacing w:after="120" w:line="360" w:lineRule="auto"/>
        <w:rPr>
          <w:rFonts w:ascii="Arial" w:hAnsi="Arial" w:cs="Arial"/>
          <w:color w:val="000000"/>
          <w:sz w:val="24"/>
          <w:szCs w:val="24"/>
          <w:lang w:val="en-GB"/>
        </w:rPr>
      </w:pPr>
      <w:r w:rsidRPr="00C47ADA">
        <w:rPr>
          <w:rFonts w:ascii="Arial" w:hAnsi="Arial" w:cs="Arial"/>
          <w:color w:val="000000"/>
          <w:sz w:val="24"/>
          <w:szCs w:val="24"/>
          <w:lang w:val="en-GB"/>
        </w:rPr>
        <w:t xml:space="preserve">Different imaging techniques </w:t>
      </w:r>
      <w:r w:rsidR="00486E8C" w:rsidRPr="00C47ADA">
        <w:rPr>
          <w:rFonts w:ascii="Arial" w:hAnsi="Arial" w:cs="Arial"/>
          <w:color w:val="000000"/>
          <w:sz w:val="24"/>
          <w:szCs w:val="24"/>
          <w:lang w:val="en-GB"/>
        </w:rPr>
        <w:t>exist,</w:t>
      </w:r>
      <w:r w:rsidRPr="00C47ADA">
        <w:rPr>
          <w:rFonts w:ascii="Arial" w:hAnsi="Arial" w:cs="Arial"/>
          <w:color w:val="000000"/>
          <w:sz w:val="24"/>
          <w:szCs w:val="24"/>
          <w:lang w:val="en-GB"/>
        </w:rPr>
        <w:t xml:space="preserve"> and MRI is the most sensitive method to detect early signs of joint damage. MRI is also used in </w:t>
      </w:r>
      <w:r w:rsidRPr="009B45DA">
        <w:rPr>
          <w:rFonts w:ascii="Arial" w:hAnsi="Arial" w:cs="Arial"/>
          <w:color w:val="000000"/>
          <w:sz w:val="24"/>
          <w:szCs w:val="24"/>
          <w:lang w:val="en-GB"/>
        </w:rPr>
        <w:t xml:space="preserve">clinical studies. </w:t>
      </w:r>
      <w:r w:rsidRPr="00C47ADA">
        <w:rPr>
          <w:rFonts w:ascii="Arial" w:hAnsi="Arial" w:cs="Arial"/>
          <w:color w:val="000000"/>
          <w:sz w:val="24"/>
          <w:szCs w:val="24"/>
          <w:lang w:val="en-GB"/>
        </w:rPr>
        <w:t>Due to the high cost MRI cannot be recommended</w:t>
      </w:r>
      <w:r w:rsidR="00486E8C">
        <w:rPr>
          <w:rFonts w:ascii="Arial" w:hAnsi="Arial" w:cs="Arial"/>
          <w:color w:val="000000"/>
          <w:sz w:val="24"/>
          <w:szCs w:val="24"/>
          <w:lang w:val="en-GB"/>
        </w:rPr>
        <w:t xml:space="preserve"> for routine assessment of joint damage.</w:t>
      </w:r>
      <w:r w:rsidRPr="00C47ADA">
        <w:rPr>
          <w:rFonts w:ascii="Arial" w:hAnsi="Arial" w:cs="Arial"/>
          <w:color w:val="000000"/>
          <w:sz w:val="24"/>
          <w:szCs w:val="24"/>
          <w:lang w:val="en-GB"/>
        </w:rPr>
        <w:t xml:space="preserve"> The method </w:t>
      </w:r>
      <w:r w:rsidR="00486E8C">
        <w:rPr>
          <w:rFonts w:ascii="Arial" w:hAnsi="Arial" w:cs="Arial"/>
          <w:color w:val="000000"/>
          <w:sz w:val="24"/>
          <w:szCs w:val="24"/>
          <w:lang w:val="en-GB"/>
        </w:rPr>
        <w:t>of choice</w:t>
      </w:r>
      <w:r w:rsidRPr="00C47ADA">
        <w:rPr>
          <w:rFonts w:ascii="Arial" w:hAnsi="Arial" w:cs="Arial"/>
          <w:color w:val="000000"/>
          <w:sz w:val="24"/>
          <w:szCs w:val="24"/>
          <w:lang w:val="en-GB"/>
        </w:rPr>
        <w:t xml:space="preserve"> when </w:t>
      </w:r>
      <w:r w:rsidR="00486E8C">
        <w:rPr>
          <w:rFonts w:ascii="Arial" w:hAnsi="Arial" w:cs="Arial"/>
          <w:color w:val="000000"/>
          <w:sz w:val="24"/>
          <w:szCs w:val="24"/>
          <w:lang w:val="en-GB"/>
        </w:rPr>
        <w:t xml:space="preserve">physical </w:t>
      </w:r>
      <w:r w:rsidRPr="00C47ADA">
        <w:rPr>
          <w:rFonts w:ascii="Arial" w:hAnsi="Arial" w:cs="Arial"/>
          <w:color w:val="000000"/>
          <w:sz w:val="24"/>
          <w:szCs w:val="24"/>
          <w:lang w:val="en-GB"/>
        </w:rPr>
        <w:t>signs of joint damage occur is X-ray of the joint</w:t>
      </w:r>
      <w:r w:rsidR="00486E8C">
        <w:rPr>
          <w:rFonts w:ascii="Arial" w:hAnsi="Arial" w:cs="Arial"/>
          <w:color w:val="000000"/>
          <w:sz w:val="24"/>
          <w:szCs w:val="24"/>
          <w:lang w:val="en-GB"/>
        </w:rPr>
        <w:t xml:space="preserve">, </w:t>
      </w:r>
      <w:r w:rsidRPr="00C47ADA">
        <w:rPr>
          <w:rFonts w:ascii="Arial" w:hAnsi="Arial" w:cs="Arial"/>
          <w:color w:val="000000"/>
          <w:sz w:val="24"/>
          <w:szCs w:val="24"/>
          <w:lang w:val="en-GB"/>
        </w:rPr>
        <w:t>and in selected cases</w:t>
      </w:r>
      <w:r w:rsidR="00486E8C">
        <w:rPr>
          <w:rFonts w:ascii="Arial" w:hAnsi="Arial" w:cs="Arial"/>
          <w:color w:val="000000"/>
          <w:sz w:val="24"/>
          <w:szCs w:val="24"/>
          <w:lang w:val="en-GB"/>
        </w:rPr>
        <w:t xml:space="preserve"> </w:t>
      </w:r>
      <w:r w:rsidR="00167BFF">
        <w:rPr>
          <w:rFonts w:ascii="Arial" w:hAnsi="Arial" w:cs="Arial"/>
          <w:color w:val="000000"/>
          <w:sz w:val="24"/>
          <w:szCs w:val="24"/>
          <w:lang w:val="en-GB"/>
        </w:rPr>
        <w:t xml:space="preserve">subsequently </w:t>
      </w:r>
      <w:r w:rsidR="00167BFF" w:rsidRPr="00C47ADA">
        <w:rPr>
          <w:rFonts w:ascii="Arial" w:hAnsi="Arial" w:cs="Arial"/>
          <w:color w:val="000000"/>
          <w:sz w:val="24"/>
          <w:szCs w:val="24"/>
          <w:lang w:val="en-GB"/>
        </w:rPr>
        <w:t>MRI</w:t>
      </w:r>
      <w:r w:rsidRPr="00C47ADA">
        <w:rPr>
          <w:rFonts w:ascii="Arial" w:hAnsi="Arial" w:cs="Arial"/>
          <w:color w:val="000000"/>
          <w:sz w:val="24"/>
          <w:szCs w:val="24"/>
          <w:lang w:val="en-GB"/>
        </w:rPr>
        <w:t xml:space="preserve">. </w:t>
      </w:r>
      <w:r w:rsidRPr="009B45DA">
        <w:rPr>
          <w:rFonts w:ascii="Arial" w:hAnsi="Arial" w:cs="Arial"/>
          <w:color w:val="000000"/>
          <w:sz w:val="24"/>
          <w:szCs w:val="24"/>
          <w:lang w:val="en-GB"/>
        </w:rPr>
        <w:t>Validated scoring</w:t>
      </w:r>
      <w:r w:rsidRPr="00C47ADA">
        <w:rPr>
          <w:rFonts w:ascii="Arial" w:hAnsi="Arial" w:cs="Arial"/>
          <w:color w:val="000000"/>
          <w:sz w:val="24"/>
          <w:szCs w:val="24"/>
          <w:lang w:val="en-GB"/>
        </w:rPr>
        <w:t xml:space="preserve"> system</w:t>
      </w:r>
      <w:r>
        <w:rPr>
          <w:rFonts w:ascii="Arial" w:hAnsi="Arial" w:cs="Arial"/>
          <w:color w:val="000000"/>
          <w:sz w:val="24"/>
          <w:szCs w:val="24"/>
          <w:lang w:val="en-GB"/>
        </w:rPr>
        <w:t>s exist</w:t>
      </w:r>
      <w:r w:rsidRPr="00C47ADA">
        <w:rPr>
          <w:rFonts w:ascii="Arial" w:hAnsi="Arial" w:cs="Arial"/>
          <w:color w:val="000000"/>
          <w:sz w:val="24"/>
          <w:szCs w:val="24"/>
          <w:lang w:val="en-GB"/>
        </w:rPr>
        <w:t xml:space="preserve"> for plain X-ray (</w:t>
      </w:r>
      <w:proofErr w:type="spellStart"/>
      <w:r w:rsidRPr="00C47ADA">
        <w:rPr>
          <w:rFonts w:ascii="Arial" w:hAnsi="Arial" w:cs="Arial"/>
          <w:color w:val="000000"/>
          <w:sz w:val="24"/>
          <w:szCs w:val="24"/>
          <w:lang w:val="en-GB"/>
        </w:rPr>
        <w:t>Pettersson</w:t>
      </w:r>
      <w:proofErr w:type="spellEnd"/>
      <w:r w:rsidRPr="00C47ADA">
        <w:rPr>
          <w:rFonts w:ascii="Arial" w:hAnsi="Arial" w:cs="Arial"/>
          <w:color w:val="000000"/>
          <w:sz w:val="24"/>
          <w:szCs w:val="24"/>
          <w:lang w:val="en-GB"/>
        </w:rPr>
        <w:t xml:space="preserve"> score), MRI (IPSG score and several others) and are being developed for US</w:t>
      </w:r>
      <w:r>
        <w:rPr>
          <w:rFonts w:ascii="Arial" w:hAnsi="Arial" w:cs="Arial"/>
          <w:color w:val="000000"/>
          <w:sz w:val="24"/>
          <w:szCs w:val="24"/>
          <w:lang w:val="en-GB"/>
        </w:rPr>
        <w:t xml:space="preserve"> {</w:t>
      </w:r>
      <w:proofErr w:type="gramStart"/>
      <w:r w:rsidR="0026408A">
        <w:rPr>
          <w:rFonts w:ascii="Arial" w:hAnsi="Arial" w:cs="Arial"/>
          <w:color w:val="000000"/>
          <w:sz w:val="24"/>
          <w:szCs w:val="24"/>
          <w:lang w:val="en-GB"/>
        </w:rPr>
        <w:t>8</w:t>
      </w:r>
      <w:r>
        <w:rPr>
          <w:rFonts w:ascii="Arial" w:hAnsi="Arial" w:cs="Arial"/>
          <w:color w:val="000000"/>
          <w:sz w:val="24"/>
          <w:szCs w:val="24"/>
          <w:lang w:val="en-GB"/>
        </w:rPr>
        <w:t xml:space="preserve"> </w:t>
      </w:r>
      <w:r w:rsidR="0026408A">
        <w:rPr>
          <w:rFonts w:ascii="Arial" w:hAnsi="Arial" w:cs="Arial"/>
          <w:color w:val="000000"/>
          <w:sz w:val="24"/>
          <w:szCs w:val="24"/>
          <w:lang w:val="en-GB"/>
        </w:rPr>
        <w:t>,</w:t>
      </w:r>
      <w:proofErr w:type="gramEnd"/>
      <w:r w:rsidR="0026408A">
        <w:rPr>
          <w:rFonts w:ascii="Arial" w:hAnsi="Arial" w:cs="Arial"/>
          <w:color w:val="000000"/>
          <w:sz w:val="24"/>
          <w:szCs w:val="24"/>
          <w:lang w:val="en-GB"/>
        </w:rPr>
        <w:t xml:space="preserve"> 9, </w:t>
      </w:r>
      <w:r>
        <w:rPr>
          <w:rFonts w:ascii="Arial" w:hAnsi="Arial" w:cs="Arial"/>
          <w:color w:val="000000"/>
          <w:sz w:val="24"/>
          <w:szCs w:val="24"/>
          <w:lang w:val="en-GB"/>
        </w:rPr>
        <w:t xml:space="preserve">Lundin, </w:t>
      </w:r>
      <w:r w:rsidR="0026408A">
        <w:rPr>
          <w:rFonts w:ascii="Arial" w:hAnsi="Arial" w:cs="Arial"/>
          <w:color w:val="000000"/>
          <w:sz w:val="24"/>
          <w:szCs w:val="24"/>
          <w:lang w:val="en-GB"/>
        </w:rPr>
        <w:t>10</w:t>
      </w:r>
      <w:r>
        <w:rPr>
          <w:rFonts w:ascii="Arial" w:hAnsi="Arial" w:cs="Arial"/>
          <w:color w:val="000000"/>
          <w:sz w:val="24"/>
          <w:szCs w:val="24"/>
          <w:lang w:val="en-GB"/>
        </w:rPr>
        <w:t>}.</w:t>
      </w:r>
      <w:r w:rsidRPr="00C47ADA">
        <w:rPr>
          <w:rFonts w:ascii="Arial" w:hAnsi="Arial" w:cs="Arial"/>
          <w:color w:val="000000"/>
          <w:sz w:val="24"/>
          <w:szCs w:val="24"/>
          <w:lang w:val="en-GB"/>
        </w:rPr>
        <w:t xml:space="preserve"> </w:t>
      </w:r>
    </w:p>
    <w:p w14:paraId="0AD81D5F" w14:textId="1BAF8533" w:rsidR="00FB0E51" w:rsidRPr="007B513E" w:rsidRDefault="00FB0E51" w:rsidP="00FB0E51">
      <w:pPr>
        <w:spacing w:after="0" w:line="360" w:lineRule="auto"/>
        <w:rPr>
          <w:rFonts w:ascii="Arial" w:hAnsi="Arial" w:cs="Arial"/>
          <w:color w:val="000000"/>
          <w:sz w:val="24"/>
          <w:szCs w:val="24"/>
          <w:lang w:val="en-GB"/>
        </w:rPr>
      </w:pPr>
      <w:r w:rsidRPr="009A5AB9">
        <w:rPr>
          <w:rFonts w:ascii="Arial" w:hAnsi="Arial" w:cs="Arial"/>
          <w:sz w:val="24"/>
          <w:szCs w:val="24"/>
          <w:lang w:val="en-US"/>
        </w:rPr>
        <w:t xml:space="preserve">Evaluation with a new ultrasound-based scoring system, Hemophilia Early Arthropathy Detection with </w:t>
      </w:r>
      <w:proofErr w:type="spellStart"/>
      <w:r w:rsidRPr="009A5AB9">
        <w:rPr>
          <w:rFonts w:ascii="Arial" w:hAnsi="Arial" w:cs="Arial"/>
          <w:sz w:val="24"/>
          <w:szCs w:val="24"/>
          <w:lang w:val="en-US"/>
        </w:rPr>
        <w:t>UltraSound</w:t>
      </w:r>
      <w:proofErr w:type="spellEnd"/>
      <w:r w:rsidRPr="009A5AB9">
        <w:rPr>
          <w:rFonts w:ascii="Arial" w:hAnsi="Arial" w:cs="Arial"/>
          <w:sz w:val="24"/>
          <w:szCs w:val="24"/>
          <w:lang w:val="en-US"/>
        </w:rPr>
        <w:t xml:space="preserve"> (HEAD-US) performed by non-imaging specialists, such as </w:t>
      </w:r>
      <w:r w:rsidRPr="009A5AB9">
        <w:rPr>
          <w:rFonts w:ascii="Arial" w:hAnsi="Arial" w:cs="Arial"/>
          <w:sz w:val="24"/>
          <w:szCs w:val="24"/>
          <w:lang w:val="en-US"/>
        </w:rPr>
        <w:lastRenderedPageBreak/>
        <w:t>physiotherap</w:t>
      </w:r>
      <w:r w:rsidR="00486E8C">
        <w:rPr>
          <w:rFonts w:ascii="Arial" w:hAnsi="Arial" w:cs="Arial"/>
          <w:sz w:val="24"/>
          <w:szCs w:val="24"/>
          <w:lang w:val="en-US"/>
        </w:rPr>
        <w:t>ist,</w:t>
      </w:r>
      <w:r w:rsidRPr="009A5AB9">
        <w:rPr>
          <w:rFonts w:ascii="Arial" w:hAnsi="Arial" w:cs="Arial"/>
          <w:sz w:val="24"/>
          <w:szCs w:val="24"/>
          <w:lang w:val="en-US"/>
        </w:rPr>
        <w:t xml:space="preserve"> hemophilia nurse or doctor, has recently emerged as a complement to the clinical score and seems to correlate well with HJHS. HEAD-US may be more sensitive in detecting early signs of hemophilia </w:t>
      </w:r>
      <w:r w:rsidR="00486E8C" w:rsidRPr="009A5AB9">
        <w:rPr>
          <w:rFonts w:ascii="Arial" w:hAnsi="Arial" w:cs="Arial"/>
          <w:sz w:val="24"/>
          <w:szCs w:val="24"/>
          <w:lang w:val="en-US"/>
        </w:rPr>
        <w:t>arthropathy</w:t>
      </w:r>
      <w:r w:rsidRPr="009A5AB9">
        <w:rPr>
          <w:rFonts w:ascii="Arial" w:hAnsi="Arial" w:cs="Arial"/>
          <w:sz w:val="24"/>
          <w:szCs w:val="24"/>
          <w:lang w:val="en-US"/>
        </w:rPr>
        <w:t xml:space="preserve"> than HJHS but longer follow-up studies are required to show the relevance of findings </w:t>
      </w:r>
      <w:r>
        <w:rPr>
          <w:rFonts w:ascii="Arial" w:hAnsi="Arial" w:cs="Arial"/>
          <w:sz w:val="24"/>
          <w:szCs w:val="24"/>
          <w:lang w:val="en-US"/>
        </w:rPr>
        <w:t>by</w:t>
      </w:r>
      <w:r w:rsidRPr="009A5AB9">
        <w:rPr>
          <w:rFonts w:ascii="Arial" w:hAnsi="Arial" w:cs="Arial"/>
          <w:sz w:val="24"/>
          <w:szCs w:val="24"/>
          <w:lang w:val="en-US"/>
        </w:rPr>
        <w:t xml:space="preserve"> HEAD-US and the need for intervention.</w:t>
      </w:r>
    </w:p>
    <w:p w14:paraId="2F05D7DE" w14:textId="470A5A5D" w:rsidR="00FB0E51" w:rsidRPr="00E57333" w:rsidRDefault="00FB0E51" w:rsidP="00FB0E51">
      <w:pPr>
        <w:tabs>
          <w:tab w:val="num" w:pos="720"/>
        </w:tabs>
        <w:spacing w:after="120" w:line="360" w:lineRule="auto"/>
        <w:contextualSpacing/>
        <w:rPr>
          <w:rFonts w:ascii="Arial" w:hAnsi="Arial" w:cs="Arial"/>
          <w:color w:val="000000"/>
          <w:sz w:val="24"/>
          <w:szCs w:val="24"/>
          <w:lang w:val="en-GB"/>
        </w:rPr>
      </w:pPr>
    </w:p>
    <w:p w14:paraId="0E37190C" w14:textId="77777777" w:rsidR="00FB0E51" w:rsidRPr="00C47ADA" w:rsidRDefault="00FB0E51" w:rsidP="00FB0E51">
      <w:pPr>
        <w:pStyle w:val="VP2"/>
        <w:rPr>
          <w:lang w:val="en-US"/>
        </w:rPr>
      </w:pPr>
      <w:bookmarkStart w:id="6" w:name="_Toc422393004"/>
      <w:r w:rsidRPr="00C47ADA">
        <w:rPr>
          <w:lang w:val="en-US"/>
        </w:rPr>
        <w:t>Pediatric issues</w:t>
      </w:r>
      <w:bookmarkEnd w:id="6"/>
    </w:p>
    <w:p w14:paraId="72C89A14" w14:textId="775F6DDA" w:rsidR="00FB0E51" w:rsidRDefault="00FB0E51" w:rsidP="00FB0E51">
      <w:pPr>
        <w:spacing w:after="120" w:line="360" w:lineRule="auto"/>
        <w:rPr>
          <w:rFonts w:ascii="Arial" w:hAnsi="Arial" w:cs="Arial"/>
          <w:sz w:val="24"/>
          <w:szCs w:val="24"/>
          <w:lang w:val="en-US"/>
        </w:rPr>
      </w:pPr>
      <w:r w:rsidRPr="003A3D66">
        <w:rPr>
          <w:rFonts w:ascii="Arial" w:hAnsi="Arial" w:cs="Arial"/>
          <w:color w:val="000000"/>
          <w:sz w:val="24"/>
          <w:szCs w:val="24"/>
          <w:lang w:val="en-US"/>
        </w:rPr>
        <w:t xml:space="preserve">The aim of early prophylactic treatment is to enable the child to live a life as normal as possible without hemorrhages and overprotection. </w:t>
      </w:r>
      <w:r w:rsidRPr="00ED23C4">
        <w:rPr>
          <w:rFonts w:ascii="Arial" w:hAnsi="Arial" w:cs="Arial"/>
          <w:sz w:val="24"/>
          <w:szCs w:val="24"/>
          <w:lang w:val="en-US"/>
        </w:rPr>
        <w:t xml:space="preserve">The trend in Europe and other </w:t>
      </w:r>
      <w:r w:rsidR="00486E8C" w:rsidRPr="00ED23C4">
        <w:rPr>
          <w:rFonts w:ascii="Arial" w:hAnsi="Arial" w:cs="Arial"/>
          <w:sz w:val="24"/>
          <w:szCs w:val="24"/>
          <w:lang w:val="en-US"/>
        </w:rPr>
        <w:t>well-off</w:t>
      </w:r>
      <w:r w:rsidRPr="00ED23C4">
        <w:rPr>
          <w:rFonts w:ascii="Arial" w:hAnsi="Arial" w:cs="Arial"/>
          <w:sz w:val="24"/>
          <w:szCs w:val="24"/>
          <w:lang w:val="en-US"/>
        </w:rPr>
        <w:t xml:space="preserve"> countries (Canada, Australia) has been towards primary prophylaxis. The rationale behind an early start is that even a small number of joint bleeds can result in irreversible damage, as well as that damage may progress despite prophylactic therapy. It has also been shown that the time point at which prophylaxis is begun is an independent factor for good joint outcome</w:t>
      </w:r>
      <w:r w:rsidR="00486E8C">
        <w:rPr>
          <w:rFonts w:ascii="Arial" w:hAnsi="Arial" w:cs="Arial"/>
          <w:sz w:val="24"/>
          <w:szCs w:val="24"/>
          <w:lang w:val="en-US"/>
        </w:rPr>
        <w:t>.</w:t>
      </w:r>
      <w:r>
        <w:rPr>
          <w:rFonts w:ascii="Arial" w:hAnsi="Arial" w:cs="Arial"/>
          <w:sz w:val="24"/>
          <w:szCs w:val="24"/>
          <w:lang w:val="en-US"/>
        </w:rPr>
        <w:t xml:space="preserve"> </w:t>
      </w:r>
      <w:r w:rsidRPr="00ED23C4">
        <w:rPr>
          <w:rFonts w:ascii="Arial" w:hAnsi="Arial" w:cs="Arial"/>
          <w:sz w:val="24"/>
          <w:szCs w:val="24"/>
          <w:lang w:val="en-US"/>
        </w:rPr>
        <w:t>However, it must not be forgotten that the aim of prophylactic treatment is to avoid not only arthropathy but also other serious bleedings such as intracra</w:t>
      </w:r>
      <w:r>
        <w:rPr>
          <w:rFonts w:ascii="Arial" w:hAnsi="Arial" w:cs="Arial"/>
          <w:sz w:val="24"/>
          <w:szCs w:val="24"/>
          <w:lang w:val="en-US"/>
        </w:rPr>
        <w:t xml:space="preserve">nial hemorrhage. </w:t>
      </w:r>
    </w:p>
    <w:p w14:paraId="14CBDE5D" w14:textId="7B2D1E71" w:rsidR="00FB0E51" w:rsidRPr="009E1C77" w:rsidRDefault="00FB0E51" w:rsidP="00FB0E51">
      <w:pPr>
        <w:spacing w:line="360" w:lineRule="auto"/>
        <w:rPr>
          <w:rFonts w:ascii="Arial" w:hAnsi="Arial" w:cs="Arial"/>
          <w:color w:val="000000"/>
          <w:sz w:val="24"/>
          <w:szCs w:val="24"/>
          <w:lang w:val="en-US"/>
        </w:rPr>
      </w:pPr>
      <w:r w:rsidRPr="001511C0">
        <w:rPr>
          <w:rFonts w:ascii="Arial" w:hAnsi="Arial" w:cs="Arial"/>
          <w:b/>
          <w:color w:val="44546A" w:themeColor="text2"/>
          <w:sz w:val="28"/>
          <w:szCs w:val="28"/>
          <w:lang w:val="en-US"/>
        </w:rPr>
        <w:t>Choice of factor product</w:t>
      </w:r>
      <w:r>
        <w:rPr>
          <w:rFonts w:ascii="Arial" w:hAnsi="Arial" w:cs="Arial"/>
          <w:b/>
          <w:color w:val="44546A" w:themeColor="text2"/>
          <w:sz w:val="28"/>
          <w:szCs w:val="28"/>
          <w:lang w:val="en-US"/>
        </w:rPr>
        <w:t xml:space="preserve"> </w:t>
      </w:r>
      <w:r>
        <w:rPr>
          <w:rFonts w:ascii="Arial" w:hAnsi="Arial" w:cs="Arial"/>
          <w:b/>
          <w:color w:val="000000"/>
          <w:lang w:val="en-US"/>
        </w:rPr>
        <w:br/>
      </w:r>
      <w:r w:rsidRPr="009E1C77">
        <w:rPr>
          <w:rFonts w:ascii="Arial" w:hAnsi="Arial" w:cs="Arial"/>
          <w:color w:val="000000"/>
          <w:sz w:val="24"/>
          <w:szCs w:val="24"/>
          <w:lang w:val="en-US"/>
        </w:rPr>
        <w:t>Recombinant rather than plasma derived FVIII/IX products should be used when available due to the possibility of the transmission of infectious agents. The first randomized study comparing recombinant and plasma derived FVIII products showed higher rate of inhibitors using recombinant FVIII concentrate (</w:t>
      </w:r>
      <w:r w:rsidR="0026408A">
        <w:rPr>
          <w:rFonts w:ascii="Arial" w:hAnsi="Arial" w:cs="Arial"/>
          <w:color w:val="000000"/>
          <w:sz w:val="24"/>
          <w:szCs w:val="24"/>
          <w:lang w:val="en-US"/>
        </w:rPr>
        <w:t>11</w:t>
      </w:r>
      <w:r w:rsidRPr="009E1C77">
        <w:rPr>
          <w:rFonts w:ascii="Arial" w:hAnsi="Arial" w:cs="Arial"/>
          <w:color w:val="000000"/>
          <w:sz w:val="24"/>
          <w:szCs w:val="24"/>
          <w:lang w:val="en-US"/>
        </w:rPr>
        <w:t xml:space="preserve">); however, Pharmacovigilance Risk Assessment Committee of the European Medicines Agency judges that the evidence is not </w:t>
      </w:r>
      <w:proofErr w:type="gramStart"/>
      <w:r w:rsidRPr="009E1C77">
        <w:rPr>
          <w:rFonts w:ascii="Arial" w:hAnsi="Arial" w:cs="Arial"/>
          <w:color w:val="000000"/>
          <w:sz w:val="24"/>
          <w:szCs w:val="24"/>
          <w:lang w:val="en-US"/>
        </w:rPr>
        <w:t>sufficient</w:t>
      </w:r>
      <w:proofErr w:type="gramEnd"/>
      <w:r w:rsidRPr="009E1C77">
        <w:rPr>
          <w:rFonts w:ascii="Arial" w:hAnsi="Arial" w:cs="Arial"/>
          <w:color w:val="000000"/>
          <w:sz w:val="24"/>
          <w:szCs w:val="24"/>
          <w:lang w:val="en-US"/>
        </w:rPr>
        <w:t xml:space="preserve"> to show difference between the different classes of FVIII concentrates. As the question is currently unsolved</w:t>
      </w:r>
      <w:r w:rsidR="008B007A">
        <w:rPr>
          <w:rFonts w:ascii="Arial" w:hAnsi="Arial" w:cs="Arial"/>
          <w:color w:val="000000"/>
          <w:sz w:val="24"/>
          <w:szCs w:val="24"/>
          <w:lang w:val="en-US"/>
        </w:rPr>
        <w:t>,</w:t>
      </w:r>
      <w:r w:rsidRPr="009E1C77">
        <w:rPr>
          <w:rFonts w:ascii="Arial" w:hAnsi="Arial" w:cs="Arial"/>
          <w:color w:val="000000"/>
          <w:sz w:val="24"/>
          <w:szCs w:val="24"/>
          <w:lang w:val="en-US"/>
        </w:rPr>
        <w:t xml:space="preserve"> it is suggested that the choice of factor </w:t>
      </w:r>
      <w:r w:rsidR="00167BFF" w:rsidRPr="009E1C77">
        <w:rPr>
          <w:rFonts w:ascii="Arial" w:hAnsi="Arial" w:cs="Arial"/>
          <w:color w:val="000000"/>
          <w:sz w:val="24"/>
          <w:szCs w:val="24"/>
          <w:lang w:val="en-US"/>
        </w:rPr>
        <w:t>concentrate</w:t>
      </w:r>
      <w:r w:rsidRPr="009E1C77">
        <w:rPr>
          <w:rFonts w:ascii="Arial" w:hAnsi="Arial" w:cs="Arial"/>
          <w:color w:val="000000"/>
          <w:sz w:val="24"/>
          <w:szCs w:val="24"/>
          <w:lang w:val="en-US"/>
        </w:rPr>
        <w:t xml:space="preserve"> and inhibitor risk is discussed with high-risk families, i</w:t>
      </w:r>
      <w:r w:rsidR="008B007A">
        <w:rPr>
          <w:rFonts w:ascii="Arial" w:hAnsi="Arial" w:cs="Arial"/>
          <w:color w:val="000000"/>
          <w:sz w:val="24"/>
          <w:szCs w:val="24"/>
          <w:lang w:val="en-US"/>
        </w:rPr>
        <w:t>.</w:t>
      </w:r>
      <w:r w:rsidRPr="009E1C77">
        <w:rPr>
          <w:rFonts w:ascii="Arial" w:hAnsi="Arial" w:cs="Arial"/>
          <w:color w:val="000000"/>
          <w:sz w:val="24"/>
          <w:szCs w:val="24"/>
          <w:lang w:val="en-US"/>
        </w:rPr>
        <w:t>e</w:t>
      </w:r>
      <w:r w:rsidR="008B007A">
        <w:rPr>
          <w:rFonts w:ascii="Arial" w:hAnsi="Arial" w:cs="Arial"/>
          <w:color w:val="000000"/>
          <w:sz w:val="24"/>
          <w:szCs w:val="24"/>
          <w:lang w:val="en-US"/>
        </w:rPr>
        <w:t>.</w:t>
      </w:r>
      <w:r w:rsidRPr="009E1C77">
        <w:rPr>
          <w:rFonts w:ascii="Arial" w:hAnsi="Arial" w:cs="Arial"/>
          <w:color w:val="000000"/>
          <w:sz w:val="24"/>
          <w:szCs w:val="24"/>
          <w:lang w:val="en-US"/>
        </w:rPr>
        <w:t xml:space="preserve"> those with history of inhibitors in the family.</w:t>
      </w:r>
      <w:r w:rsidRPr="009E1C77">
        <w:rPr>
          <w:rFonts w:ascii="Arial" w:hAnsi="Arial" w:cs="Arial"/>
          <w:b/>
          <w:color w:val="000000"/>
          <w:sz w:val="24"/>
          <w:szCs w:val="24"/>
          <w:lang w:val="en-US"/>
        </w:rPr>
        <w:t xml:space="preserve"> </w:t>
      </w:r>
    </w:p>
    <w:p w14:paraId="6C1E5B3E" w14:textId="77777777" w:rsidR="00FB0E51" w:rsidRPr="005076E0" w:rsidRDefault="00FB0E51" w:rsidP="00FB0E51">
      <w:pPr>
        <w:autoSpaceDE w:val="0"/>
        <w:autoSpaceDN w:val="0"/>
        <w:adjustRightInd w:val="0"/>
        <w:spacing w:after="0" w:line="360" w:lineRule="auto"/>
        <w:rPr>
          <w:rFonts w:ascii="Arial" w:hAnsi="Arial" w:cs="Arial"/>
          <w:b/>
          <w:color w:val="44546A" w:themeColor="text2"/>
          <w:sz w:val="28"/>
          <w:szCs w:val="28"/>
          <w:lang w:val="en-US"/>
        </w:rPr>
      </w:pPr>
      <w:r>
        <w:rPr>
          <w:rFonts w:ascii="Arial" w:hAnsi="Arial" w:cs="Arial"/>
          <w:b/>
          <w:color w:val="44546A" w:themeColor="text2"/>
          <w:sz w:val="28"/>
          <w:szCs w:val="28"/>
          <w:lang w:val="en-US"/>
        </w:rPr>
        <w:t>Starting prop</w:t>
      </w:r>
      <w:r w:rsidRPr="005076E0">
        <w:rPr>
          <w:rFonts w:ascii="Arial" w:hAnsi="Arial" w:cs="Arial"/>
          <w:b/>
          <w:color w:val="44546A" w:themeColor="text2"/>
          <w:sz w:val="28"/>
          <w:szCs w:val="28"/>
          <w:lang w:val="en-US"/>
        </w:rPr>
        <w:t>hylaxis</w:t>
      </w:r>
    </w:p>
    <w:p w14:paraId="639F41F9" w14:textId="39F951A3" w:rsidR="00FB0E51" w:rsidRDefault="00FB0E51" w:rsidP="00FB0E51">
      <w:pPr>
        <w:autoSpaceDE w:val="0"/>
        <w:autoSpaceDN w:val="0"/>
        <w:adjustRightInd w:val="0"/>
        <w:spacing w:after="0" w:line="360" w:lineRule="auto"/>
        <w:rPr>
          <w:rFonts w:ascii="Arial" w:hAnsi="Arial" w:cs="Arial"/>
          <w:sz w:val="24"/>
          <w:szCs w:val="24"/>
          <w:lang w:val="en-US"/>
        </w:rPr>
      </w:pPr>
      <w:r w:rsidRPr="00ED23C4">
        <w:rPr>
          <w:rFonts w:ascii="Arial" w:hAnsi="Arial" w:cs="Arial"/>
          <w:sz w:val="24"/>
          <w:szCs w:val="24"/>
          <w:lang w:val="en-US"/>
        </w:rPr>
        <w:t xml:space="preserve">In </w:t>
      </w:r>
      <w:r>
        <w:rPr>
          <w:rFonts w:ascii="Arial" w:hAnsi="Arial" w:cs="Arial"/>
          <w:sz w:val="24"/>
          <w:szCs w:val="24"/>
          <w:lang w:val="en-US"/>
        </w:rPr>
        <w:t>many</w:t>
      </w:r>
      <w:r w:rsidRPr="00ED23C4">
        <w:rPr>
          <w:rFonts w:ascii="Arial" w:hAnsi="Arial" w:cs="Arial"/>
          <w:sz w:val="24"/>
          <w:szCs w:val="24"/>
          <w:lang w:val="en-US"/>
        </w:rPr>
        <w:t xml:space="preserve"> c</w:t>
      </w:r>
      <w:r>
        <w:rPr>
          <w:rFonts w:ascii="Arial" w:hAnsi="Arial" w:cs="Arial"/>
          <w:sz w:val="24"/>
          <w:szCs w:val="24"/>
          <w:lang w:val="en-US"/>
        </w:rPr>
        <w:t>enters</w:t>
      </w:r>
      <w:r w:rsidRPr="00ED23C4">
        <w:rPr>
          <w:rFonts w:ascii="Arial" w:hAnsi="Arial" w:cs="Arial"/>
          <w:sz w:val="24"/>
          <w:szCs w:val="24"/>
          <w:lang w:val="en-US"/>
        </w:rPr>
        <w:t xml:space="preserve">, an early therapeutic approach is initiated by giving a dose </w:t>
      </w:r>
      <w:r>
        <w:rPr>
          <w:rFonts w:ascii="Arial" w:hAnsi="Arial" w:cs="Arial"/>
          <w:sz w:val="24"/>
          <w:szCs w:val="24"/>
          <w:lang w:val="en-US"/>
        </w:rPr>
        <w:t>of</w:t>
      </w:r>
      <w:r w:rsidRPr="00ED23C4">
        <w:rPr>
          <w:rFonts w:ascii="Arial" w:hAnsi="Arial" w:cs="Arial"/>
          <w:sz w:val="24"/>
          <w:szCs w:val="24"/>
          <w:lang w:val="en-US"/>
        </w:rPr>
        <w:t xml:space="preserve"> </w:t>
      </w:r>
      <w:r>
        <w:rPr>
          <w:rFonts w:ascii="Arial" w:hAnsi="Arial" w:cs="Arial"/>
          <w:sz w:val="24"/>
          <w:szCs w:val="24"/>
          <w:lang w:val="en-US"/>
        </w:rPr>
        <w:t xml:space="preserve">standard FVIII around </w:t>
      </w:r>
      <w:r w:rsidRPr="00ED23C4">
        <w:rPr>
          <w:rFonts w:ascii="Arial" w:hAnsi="Arial" w:cs="Arial"/>
          <w:sz w:val="24"/>
          <w:szCs w:val="24"/>
          <w:lang w:val="en-US"/>
        </w:rPr>
        <w:t>25 IU/kg once or twice a week</w:t>
      </w:r>
      <w:r>
        <w:rPr>
          <w:rFonts w:ascii="Arial" w:hAnsi="Arial" w:cs="Arial"/>
          <w:sz w:val="24"/>
          <w:szCs w:val="24"/>
          <w:lang w:val="en-US"/>
        </w:rPr>
        <w:t>,</w:t>
      </w:r>
      <w:r w:rsidRPr="00ED23C4">
        <w:rPr>
          <w:rFonts w:ascii="Arial" w:hAnsi="Arial" w:cs="Arial"/>
          <w:sz w:val="24"/>
          <w:szCs w:val="24"/>
          <w:lang w:val="en-US"/>
        </w:rPr>
        <w:t xml:space="preserve"> </w:t>
      </w:r>
      <w:r>
        <w:rPr>
          <w:rFonts w:ascii="Arial" w:hAnsi="Arial" w:cs="Arial"/>
          <w:sz w:val="24"/>
          <w:szCs w:val="24"/>
          <w:lang w:val="en-US"/>
        </w:rPr>
        <w:t>or standard FIX around 50 IU/kg once a week</w:t>
      </w:r>
      <w:r w:rsidRPr="00ED23C4">
        <w:rPr>
          <w:rFonts w:ascii="Arial" w:hAnsi="Arial" w:cs="Arial"/>
          <w:sz w:val="24"/>
          <w:szCs w:val="24"/>
          <w:lang w:val="en-US"/>
        </w:rPr>
        <w:t xml:space="preserve"> via a peripheral vein, with the aim of increasing the frequency of administration as soon as possible. </w:t>
      </w:r>
      <w:r>
        <w:rPr>
          <w:rFonts w:ascii="Arial" w:hAnsi="Arial" w:cs="Arial"/>
          <w:sz w:val="24"/>
          <w:szCs w:val="24"/>
          <w:lang w:val="en-US"/>
        </w:rPr>
        <w:t>I</w:t>
      </w:r>
      <w:r w:rsidRPr="00DE2B6A">
        <w:rPr>
          <w:rFonts w:ascii="Arial" w:hAnsi="Arial" w:cs="Arial"/>
          <w:bCs/>
          <w:sz w:val="24"/>
          <w:szCs w:val="24"/>
          <w:lang w:val="en-US"/>
        </w:rPr>
        <w:t>t is common to apply anesthetic cream to the skin</w:t>
      </w:r>
      <w:r>
        <w:rPr>
          <w:rFonts w:ascii="Arial" w:hAnsi="Arial" w:cs="Arial"/>
          <w:bCs/>
          <w:sz w:val="24"/>
          <w:szCs w:val="24"/>
          <w:lang w:val="en-US"/>
        </w:rPr>
        <w:t xml:space="preserve"> </w:t>
      </w:r>
      <w:r w:rsidRPr="00DE2B6A">
        <w:rPr>
          <w:rFonts w:ascii="Arial" w:hAnsi="Arial" w:cs="Arial"/>
          <w:bCs/>
          <w:sz w:val="24"/>
          <w:szCs w:val="24"/>
          <w:lang w:val="en-US"/>
        </w:rPr>
        <w:t>of the child to minimize pain.</w:t>
      </w:r>
      <w:r>
        <w:rPr>
          <w:rFonts w:ascii="Arial" w:hAnsi="Arial" w:cs="Arial"/>
          <w:bCs/>
          <w:sz w:val="24"/>
          <w:szCs w:val="24"/>
          <w:lang w:val="en-US"/>
        </w:rPr>
        <w:t xml:space="preserve"> </w:t>
      </w:r>
      <w:r>
        <w:rPr>
          <w:rFonts w:ascii="Arial" w:hAnsi="Arial" w:cs="Arial"/>
          <w:sz w:val="24"/>
          <w:szCs w:val="24"/>
          <w:lang w:val="en-US"/>
        </w:rPr>
        <w:lastRenderedPageBreak/>
        <w:t>Achieving</w:t>
      </w:r>
      <w:r w:rsidRPr="001C1391">
        <w:rPr>
          <w:rFonts w:ascii="Arial" w:hAnsi="Arial" w:cs="Arial"/>
          <w:sz w:val="24"/>
          <w:szCs w:val="24"/>
          <w:lang w:val="en-US"/>
        </w:rPr>
        <w:t xml:space="preserve"> venous access </w:t>
      </w:r>
      <w:r>
        <w:rPr>
          <w:rFonts w:ascii="Arial" w:hAnsi="Arial" w:cs="Arial"/>
          <w:sz w:val="24"/>
          <w:szCs w:val="24"/>
          <w:lang w:val="en-US"/>
        </w:rPr>
        <w:t>via</w:t>
      </w:r>
      <w:r w:rsidRPr="001C1391">
        <w:rPr>
          <w:rFonts w:ascii="Arial" w:hAnsi="Arial" w:cs="Arial"/>
          <w:sz w:val="24"/>
          <w:szCs w:val="24"/>
          <w:lang w:val="en-US"/>
        </w:rPr>
        <w:t xml:space="preserve"> a peripheral vein will be successful</w:t>
      </w:r>
      <w:r>
        <w:rPr>
          <w:rFonts w:ascii="Arial" w:hAnsi="Arial" w:cs="Arial"/>
          <w:sz w:val="24"/>
          <w:szCs w:val="24"/>
          <w:lang w:val="en-US"/>
        </w:rPr>
        <w:t xml:space="preserve"> in most cases</w:t>
      </w:r>
      <w:r w:rsidRPr="001C1391">
        <w:rPr>
          <w:rFonts w:ascii="Arial" w:hAnsi="Arial" w:cs="Arial"/>
          <w:sz w:val="24"/>
          <w:szCs w:val="24"/>
          <w:lang w:val="en-US"/>
        </w:rPr>
        <w:t xml:space="preserve">. However, </w:t>
      </w:r>
      <w:r>
        <w:rPr>
          <w:rFonts w:ascii="Arial" w:hAnsi="Arial" w:cs="Arial"/>
          <w:sz w:val="24"/>
          <w:szCs w:val="24"/>
          <w:lang w:val="en-US"/>
        </w:rPr>
        <w:t xml:space="preserve">with difficulties with </w:t>
      </w:r>
      <w:r w:rsidRPr="001C1391">
        <w:rPr>
          <w:rFonts w:ascii="Arial" w:hAnsi="Arial" w:cs="Arial"/>
          <w:sz w:val="24"/>
          <w:szCs w:val="24"/>
          <w:lang w:val="en-US"/>
        </w:rPr>
        <w:t>venous access it may be necessary to consider a central venous access device (CVAD) – us</w:t>
      </w:r>
      <w:r>
        <w:rPr>
          <w:rFonts w:ascii="Arial" w:hAnsi="Arial" w:cs="Arial"/>
          <w:sz w:val="24"/>
          <w:szCs w:val="24"/>
          <w:lang w:val="en-US"/>
        </w:rPr>
        <w:t>u</w:t>
      </w:r>
      <w:r w:rsidRPr="001C1391">
        <w:rPr>
          <w:rFonts w:ascii="Arial" w:hAnsi="Arial" w:cs="Arial"/>
          <w:sz w:val="24"/>
          <w:szCs w:val="24"/>
          <w:lang w:val="en-US"/>
        </w:rPr>
        <w:t xml:space="preserve">ally </w:t>
      </w:r>
      <w:r>
        <w:rPr>
          <w:rFonts w:ascii="Arial" w:hAnsi="Arial" w:cs="Arial"/>
          <w:sz w:val="24"/>
          <w:szCs w:val="24"/>
          <w:lang w:val="en-US"/>
        </w:rPr>
        <w:t>a subcutaneous fully implanted central venous catheter (port)</w:t>
      </w:r>
      <w:r w:rsidRPr="001C1391">
        <w:rPr>
          <w:rFonts w:ascii="Arial" w:hAnsi="Arial" w:cs="Arial"/>
          <w:sz w:val="24"/>
          <w:szCs w:val="24"/>
          <w:lang w:val="en-US"/>
        </w:rPr>
        <w:t xml:space="preserve">. In fact, current practice differs and in Finland </w:t>
      </w:r>
      <w:r>
        <w:rPr>
          <w:rFonts w:ascii="Arial" w:hAnsi="Arial" w:cs="Arial"/>
          <w:sz w:val="24"/>
          <w:szCs w:val="24"/>
          <w:lang w:val="en-US"/>
        </w:rPr>
        <w:t>and Denmark most</w:t>
      </w:r>
      <w:r w:rsidRPr="001C1391">
        <w:rPr>
          <w:rFonts w:ascii="Arial" w:hAnsi="Arial" w:cs="Arial"/>
          <w:sz w:val="24"/>
          <w:szCs w:val="24"/>
          <w:lang w:val="en-US"/>
        </w:rPr>
        <w:t xml:space="preserve"> patients get ports. A port ensures reliable venous access</w:t>
      </w:r>
      <w:r>
        <w:rPr>
          <w:rFonts w:ascii="Arial" w:hAnsi="Arial" w:cs="Arial"/>
          <w:sz w:val="24"/>
          <w:szCs w:val="24"/>
          <w:lang w:val="en-US"/>
        </w:rPr>
        <w:t>,</w:t>
      </w:r>
      <w:r w:rsidRPr="001C1391">
        <w:rPr>
          <w:rFonts w:ascii="Arial" w:hAnsi="Arial" w:cs="Arial"/>
          <w:sz w:val="24"/>
          <w:szCs w:val="24"/>
          <w:lang w:val="en-US"/>
        </w:rPr>
        <w:t xml:space="preserve"> enables early home treatment</w:t>
      </w:r>
      <w:r>
        <w:rPr>
          <w:rFonts w:ascii="Arial" w:hAnsi="Arial" w:cs="Arial"/>
          <w:sz w:val="24"/>
          <w:szCs w:val="24"/>
          <w:lang w:val="en-US"/>
        </w:rPr>
        <w:t xml:space="preserve"> carried out by parents</w:t>
      </w:r>
      <w:r w:rsidRPr="001C1391">
        <w:rPr>
          <w:rFonts w:ascii="Arial" w:hAnsi="Arial" w:cs="Arial"/>
          <w:sz w:val="24"/>
          <w:szCs w:val="24"/>
          <w:lang w:val="en-US"/>
        </w:rPr>
        <w:t xml:space="preserve"> </w:t>
      </w:r>
      <w:r>
        <w:rPr>
          <w:rFonts w:ascii="Arial" w:hAnsi="Arial" w:cs="Arial"/>
          <w:sz w:val="24"/>
          <w:szCs w:val="24"/>
          <w:lang w:val="en-US"/>
        </w:rPr>
        <w:t>and helps</w:t>
      </w:r>
      <w:r w:rsidRPr="001C1391">
        <w:rPr>
          <w:rFonts w:ascii="Arial" w:hAnsi="Arial" w:cs="Arial"/>
          <w:sz w:val="24"/>
          <w:szCs w:val="24"/>
          <w:lang w:val="en-US"/>
        </w:rPr>
        <w:t xml:space="preserve"> to prevent major</w:t>
      </w:r>
      <w:r>
        <w:rPr>
          <w:rFonts w:ascii="Arial" w:hAnsi="Arial" w:cs="Arial"/>
          <w:sz w:val="24"/>
          <w:szCs w:val="24"/>
          <w:lang w:val="en-US"/>
        </w:rPr>
        <w:t xml:space="preserve"> bleeds especially when distance to the hemophilia center is long. T</w:t>
      </w:r>
      <w:r w:rsidRPr="001C1391">
        <w:rPr>
          <w:rFonts w:ascii="Arial" w:hAnsi="Arial" w:cs="Arial"/>
          <w:sz w:val="24"/>
          <w:szCs w:val="24"/>
          <w:lang w:val="en-US"/>
        </w:rPr>
        <w:t xml:space="preserve">he decision to use a central venous port is often a compromise between the medical goal, the bleeding tendency and familiarity with the devices at the hemophilia </w:t>
      </w:r>
      <w:proofErr w:type="spellStart"/>
      <w:r w:rsidR="00486E8C">
        <w:rPr>
          <w:rFonts w:ascii="Arial" w:hAnsi="Arial" w:cs="Arial"/>
          <w:sz w:val="24"/>
          <w:szCs w:val="24"/>
          <w:lang w:val="en-US"/>
        </w:rPr>
        <w:t>c</w:t>
      </w:r>
      <w:r w:rsidR="00486E8C" w:rsidRPr="001C1391">
        <w:rPr>
          <w:rFonts w:ascii="Arial" w:hAnsi="Arial" w:cs="Arial"/>
          <w:sz w:val="24"/>
          <w:szCs w:val="24"/>
          <w:lang w:val="en-US"/>
        </w:rPr>
        <w:t>entre</w:t>
      </w:r>
      <w:proofErr w:type="spellEnd"/>
      <w:r w:rsidRPr="001C1391">
        <w:rPr>
          <w:rFonts w:ascii="Arial" w:hAnsi="Arial" w:cs="Arial"/>
          <w:sz w:val="24"/>
          <w:szCs w:val="24"/>
          <w:lang w:val="en-US"/>
        </w:rPr>
        <w:t>.</w:t>
      </w:r>
      <w:r>
        <w:rPr>
          <w:rFonts w:ascii="Arial" w:hAnsi="Arial" w:cs="Arial"/>
          <w:sz w:val="24"/>
          <w:szCs w:val="24"/>
          <w:lang w:val="en-US"/>
        </w:rPr>
        <w:t xml:space="preserve"> </w:t>
      </w:r>
      <w:r w:rsidRPr="001C1391">
        <w:rPr>
          <w:rFonts w:ascii="Arial" w:hAnsi="Arial" w:cs="Arial"/>
          <w:sz w:val="24"/>
          <w:szCs w:val="24"/>
          <w:lang w:val="en-US"/>
        </w:rPr>
        <w:t>The most frequent complications with CVADs are infections, mechanical problems and catheter related thrombos</w:t>
      </w:r>
      <w:r>
        <w:rPr>
          <w:rFonts w:ascii="Arial" w:hAnsi="Arial" w:cs="Arial"/>
          <w:sz w:val="24"/>
          <w:szCs w:val="24"/>
          <w:lang w:val="en-US"/>
        </w:rPr>
        <w:t>e</w:t>
      </w:r>
      <w:r w:rsidRPr="001C1391">
        <w:rPr>
          <w:rFonts w:ascii="Arial" w:hAnsi="Arial" w:cs="Arial"/>
          <w:sz w:val="24"/>
          <w:szCs w:val="24"/>
          <w:lang w:val="en-US"/>
        </w:rPr>
        <w:t xml:space="preserve">s (usually clinically silent). </w:t>
      </w:r>
      <w:r>
        <w:rPr>
          <w:rFonts w:ascii="Arial" w:hAnsi="Arial" w:cs="Arial"/>
          <w:sz w:val="24"/>
          <w:szCs w:val="24"/>
          <w:lang w:val="en-US"/>
        </w:rPr>
        <w:t>M</w:t>
      </w:r>
      <w:r w:rsidRPr="001C1391">
        <w:rPr>
          <w:rFonts w:ascii="Arial" w:hAnsi="Arial" w:cs="Arial"/>
          <w:color w:val="000000"/>
          <w:sz w:val="24"/>
          <w:szCs w:val="24"/>
          <w:lang w:val="en-US"/>
        </w:rPr>
        <w:t>ost ports can be used</w:t>
      </w:r>
      <w:r>
        <w:rPr>
          <w:rFonts w:ascii="Arial" w:hAnsi="Arial" w:cs="Arial"/>
          <w:color w:val="000000"/>
          <w:sz w:val="24"/>
          <w:szCs w:val="24"/>
          <w:lang w:val="en-US"/>
        </w:rPr>
        <w:t xml:space="preserve"> for several years</w:t>
      </w:r>
      <w:r w:rsidRPr="001C1391">
        <w:rPr>
          <w:rFonts w:ascii="Arial" w:hAnsi="Arial" w:cs="Arial"/>
          <w:color w:val="000000"/>
          <w:sz w:val="24"/>
          <w:szCs w:val="24"/>
          <w:lang w:val="en-US"/>
        </w:rPr>
        <w:t xml:space="preserve"> without complication</w:t>
      </w:r>
      <w:r>
        <w:rPr>
          <w:rFonts w:ascii="Arial" w:hAnsi="Arial" w:cs="Arial"/>
          <w:color w:val="000000"/>
          <w:sz w:val="24"/>
          <w:szCs w:val="24"/>
          <w:lang w:val="en-US"/>
        </w:rPr>
        <w:t xml:space="preserve">s </w:t>
      </w:r>
      <w:r w:rsidRPr="001C1391">
        <w:rPr>
          <w:rFonts w:ascii="Arial" w:hAnsi="Arial" w:cs="Arial"/>
          <w:color w:val="000000"/>
          <w:sz w:val="24"/>
          <w:szCs w:val="24"/>
          <w:lang w:val="en-US"/>
        </w:rPr>
        <w:t>(</w:t>
      </w:r>
      <w:r w:rsidR="0026408A">
        <w:rPr>
          <w:rFonts w:ascii="Arial" w:hAnsi="Arial" w:cs="Arial"/>
          <w:color w:val="000000"/>
          <w:sz w:val="24"/>
          <w:szCs w:val="24"/>
          <w:lang w:val="en-US"/>
        </w:rPr>
        <w:t>12</w:t>
      </w:r>
      <w:r>
        <w:rPr>
          <w:rFonts w:ascii="Arial" w:hAnsi="Arial" w:cs="Arial"/>
          <w:color w:val="000000"/>
          <w:sz w:val="24"/>
          <w:szCs w:val="24"/>
          <w:lang w:val="en-US"/>
        </w:rPr>
        <w:t xml:space="preserve">, </w:t>
      </w:r>
      <w:r w:rsidR="0026408A">
        <w:rPr>
          <w:rFonts w:ascii="Arial" w:hAnsi="Arial" w:cs="Arial"/>
          <w:color w:val="000000"/>
          <w:sz w:val="24"/>
          <w:szCs w:val="24"/>
          <w:lang w:val="en-US"/>
        </w:rPr>
        <w:t>13</w:t>
      </w:r>
      <w:r w:rsidRPr="001C1391">
        <w:rPr>
          <w:rFonts w:ascii="Arial" w:hAnsi="Arial" w:cs="Arial"/>
          <w:color w:val="000000"/>
          <w:sz w:val="24"/>
          <w:szCs w:val="24"/>
          <w:lang w:val="en-US"/>
        </w:rPr>
        <w:t>).</w:t>
      </w:r>
      <w:r>
        <w:rPr>
          <w:rFonts w:ascii="Arial" w:hAnsi="Arial" w:cs="Arial"/>
          <w:color w:val="000000"/>
          <w:sz w:val="24"/>
          <w:szCs w:val="24"/>
          <w:lang w:val="en-US"/>
        </w:rPr>
        <w:t xml:space="preserve"> Even if intensive early treatment due to major bleed raises the risk of inhibitors </w:t>
      </w:r>
      <w:r w:rsidRPr="001C1391">
        <w:rPr>
          <w:rFonts w:ascii="Arial" w:hAnsi="Arial" w:cs="Arial"/>
          <w:sz w:val="24"/>
          <w:szCs w:val="24"/>
          <w:lang w:val="en-US"/>
        </w:rPr>
        <w:t>(</w:t>
      </w:r>
      <w:r w:rsidR="0026408A">
        <w:rPr>
          <w:rFonts w:ascii="Arial" w:hAnsi="Arial" w:cs="Arial"/>
          <w:sz w:val="24"/>
          <w:szCs w:val="24"/>
          <w:lang w:val="en-US"/>
        </w:rPr>
        <w:t>14, 15</w:t>
      </w:r>
      <w:r w:rsidRPr="001C1391">
        <w:rPr>
          <w:rFonts w:ascii="Arial" w:hAnsi="Arial" w:cs="Arial"/>
          <w:sz w:val="24"/>
          <w:szCs w:val="24"/>
          <w:lang w:val="en-US"/>
        </w:rPr>
        <w:t xml:space="preserve">, </w:t>
      </w:r>
      <w:r w:rsidR="0026408A">
        <w:rPr>
          <w:rFonts w:ascii="Arial" w:hAnsi="Arial" w:cs="Arial"/>
          <w:sz w:val="24"/>
          <w:szCs w:val="24"/>
          <w:lang w:val="en-US"/>
        </w:rPr>
        <w:t>16</w:t>
      </w:r>
      <w:r>
        <w:rPr>
          <w:rFonts w:ascii="Arial" w:hAnsi="Arial" w:cs="Arial"/>
          <w:sz w:val="24"/>
          <w:szCs w:val="24"/>
          <w:lang w:val="en-US"/>
        </w:rPr>
        <w:t>)</w:t>
      </w:r>
      <w:r>
        <w:rPr>
          <w:rFonts w:ascii="Arial" w:hAnsi="Arial" w:cs="Arial"/>
          <w:color w:val="000000"/>
          <w:sz w:val="24"/>
          <w:szCs w:val="24"/>
          <w:lang w:val="en-US"/>
        </w:rPr>
        <w:t xml:space="preserve">, </w:t>
      </w:r>
      <w:r>
        <w:rPr>
          <w:rFonts w:ascii="Arial" w:hAnsi="Arial" w:cs="Arial"/>
          <w:sz w:val="24"/>
          <w:szCs w:val="24"/>
          <w:lang w:val="en-US"/>
        </w:rPr>
        <w:t>t</w:t>
      </w:r>
      <w:r w:rsidRPr="001C1391">
        <w:rPr>
          <w:rFonts w:ascii="Arial" w:hAnsi="Arial" w:cs="Arial"/>
          <w:sz w:val="24"/>
          <w:szCs w:val="24"/>
          <w:lang w:val="en-US"/>
        </w:rPr>
        <w:t xml:space="preserve">here is no support for the role of port implantation </w:t>
      </w:r>
      <w:r>
        <w:rPr>
          <w:rFonts w:ascii="Arial" w:hAnsi="Arial" w:cs="Arial"/>
          <w:sz w:val="24"/>
          <w:szCs w:val="24"/>
          <w:lang w:val="en-US"/>
        </w:rPr>
        <w:t xml:space="preserve">as a risk factor for inhibitor development </w:t>
      </w:r>
      <w:r w:rsidRPr="001C1391">
        <w:rPr>
          <w:rFonts w:ascii="Arial" w:hAnsi="Arial" w:cs="Arial"/>
          <w:sz w:val="24"/>
          <w:szCs w:val="24"/>
          <w:lang w:val="en-US"/>
        </w:rPr>
        <w:t>{</w:t>
      </w:r>
      <w:r w:rsidR="00277D5D">
        <w:rPr>
          <w:rFonts w:ascii="Arial" w:hAnsi="Arial" w:cs="Arial"/>
          <w:sz w:val="24"/>
          <w:szCs w:val="24"/>
          <w:lang w:val="en-US"/>
        </w:rPr>
        <w:t>14, 17</w:t>
      </w:r>
      <w:r w:rsidRPr="001C1391">
        <w:rPr>
          <w:rFonts w:ascii="Arial" w:hAnsi="Arial" w:cs="Arial"/>
          <w:sz w:val="24"/>
          <w:szCs w:val="24"/>
          <w:lang w:val="en-US"/>
        </w:rPr>
        <w:t xml:space="preserve">}. </w:t>
      </w:r>
    </w:p>
    <w:p w14:paraId="6FB2CF63" w14:textId="77777777" w:rsidR="00FB0E51" w:rsidRDefault="00FB0E51" w:rsidP="00FB0E51">
      <w:pPr>
        <w:autoSpaceDE w:val="0"/>
        <w:autoSpaceDN w:val="0"/>
        <w:adjustRightInd w:val="0"/>
        <w:spacing w:after="0" w:line="360" w:lineRule="auto"/>
        <w:rPr>
          <w:rFonts w:ascii="Arial" w:hAnsi="Arial" w:cs="Arial"/>
          <w:bCs/>
          <w:sz w:val="24"/>
          <w:szCs w:val="24"/>
          <w:lang w:val="en-US"/>
        </w:rPr>
      </w:pPr>
      <w:r w:rsidRPr="00500BB1">
        <w:rPr>
          <w:rFonts w:ascii="Arial" w:hAnsi="Arial" w:cs="Arial"/>
          <w:color w:val="000000"/>
          <w:sz w:val="24"/>
          <w:szCs w:val="24"/>
          <w:lang w:val="en-US"/>
        </w:rPr>
        <w:t xml:space="preserve">Especially at the first exposure but also during the subsequent 20 exposures, intensive treatment and treatment during inflammatory states </w:t>
      </w:r>
      <w:r>
        <w:rPr>
          <w:rFonts w:ascii="Arial" w:hAnsi="Arial" w:cs="Arial"/>
          <w:color w:val="000000"/>
          <w:sz w:val="24"/>
          <w:szCs w:val="24"/>
          <w:lang w:val="en-US"/>
        </w:rPr>
        <w:t>should be avoided if possible. In contrast, vaccinations do not increase inhibitor risk, se chapter on inhibitor.</w:t>
      </w:r>
    </w:p>
    <w:p w14:paraId="39CAF251" w14:textId="77777777" w:rsidR="00FB0E51" w:rsidRDefault="00FB0E51" w:rsidP="00FB0E51">
      <w:pPr>
        <w:autoSpaceDE w:val="0"/>
        <w:autoSpaceDN w:val="0"/>
        <w:adjustRightInd w:val="0"/>
        <w:spacing w:after="0" w:line="360" w:lineRule="auto"/>
        <w:rPr>
          <w:rFonts w:ascii="Arial" w:hAnsi="Arial" w:cs="Arial"/>
          <w:bCs/>
          <w:sz w:val="24"/>
          <w:szCs w:val="24"/>
          <w:lang w:val="en-US"/>
        </w:rPr>
      </w:pPr>
    </w:p>
    <w:p w14:paraId="39BECFE3" w14:textId="0C6CEC51" w:rsidR="00FB0E51" w:rsidRPr="0025697B" w:rsidRDefault="00FB0E51" w:rsidP="00FB0E51">
      <w:pPr>
        <w:autoSpaceDE w:val="0"/>
        <w:autoSpaceDN w:val="0"/>
        <w:adjustRightInd w:val="0"/>
        <w:spacing w:after="0" w:line="360" w:lineRule="auto"/>
        <w:rPr>
          <w:rFonts w:ascii="Arial" w:hAnsi="Arial" w:cs="Arial"/>
          <w:color w:val="000000"/>
          <w:sz w:val="24"/>
          <w:szCs w:val="24"/>
          <w:lang w:val="en-US"/>
        </w:rPr>
      </w:pPr>
      <w:r w:rsidRPr="00ED23C4">
        <w:rPr>
          <w:rFonts w:ascii="Arial" w:hAnsi="Arial" w:cs="Arial"/>
          <w:sz w:val="24"/>
          <w:szCs w:val="24"/>
          <w:lang w:val="en-US"/>
        </w:rPr>
        <w:t xml:space="preserve">The goal is to reach full-scale primary prophylaxis, which usually involves the following: in hemophilia A, </w:t>
      </w:r>
      <w:r>
        <w:rPr>
          <w:rFonts w:ascii="Arial" w:hAnsi="Arial" w:cs="Arial"/>
          <w:sz w:val="24"/>
          <w:szCs w:val="24"/>
          <w:lang w:val="en-US"/>
        </w:rPr>
        <w:t xml:space="preserve">standard </w:t>
      </w:r>
      <w:r w:rsidRPr="00ED23C4">
        <w:rPr>
          <w:rFonts w:ascii="Arial" w:hAnsi="Arial" w:cs="Arial"/>
          <w:sz w:val="24"/>
          <w:szCs w:val="24"/>
          <w:lang w:val="en-US"/>
        </w:rPr>
        <w:t xml:space="preserve">factor VIII is administered at a dose </w:t>
      </w:r>
      <w:r>
        <w:rPr>
          <w:rFonts w:ascii="Arial" w:hAnsi="Arial" w:cs="Arial"/>
          <w:sz w:val="24"/>
          <w:szCs w:val="24"/>
          <w:lang w:val="en-US"/>
        </w:rPr>
        <w:t>of 20-</w:t>
      </w:r>
      <w:r w:rsidRPr="00ED23C4">
        <w:rPr>
          <w:rFonts w:ascii="Arial" w:hAnsi="Arial" w:cs="Arial"/>
          <w:sz w:val="24"/>
          <w:szCs w:val="24"/>
          <w:lang w:val="en-US"/>
        </w:rPr>
        <w:t xml:space="preserve">40 IU/kg/day every second day or three times weekly; in hemophilia B, </w:t>
      </w:r>
      <w:r>
        <w:rPr>
          <w:rFonts w:ascii="Arial" w:hAnsi="Arial" w:cs="Arial"/>
          <w:sz w:val="24"/>
          <w:szCs w:val="24"/>
          <w:lang w:val="en-US"/>
        </w:rPr>
        <w:t xml:space="preserve">standard </w:t>
      </w:r>
      <w:r w:rsidRPr="00ED23C4">
        <w:rPr>
          <w:rFonts w:ascii="Arial" w:hAnsi="Arial" w:cs="Arial"/>
          <w:sz w:val="24"/>
          <w:szCs w:val="24"/>
          <w:lang w:val="en-US"/>
        </w:rPr>
        <w:t>fac</w:t>
      </w:r>
      <w:r>
        <w:rPr>
          <w:rFonts w:ascii="Arial" w:hAnsi="Arial" w:cs="Arial"/>
          <w:sz w:val="24"/>
          <w:szCs w:val="24"/>
          <w:lang w:val="en-US"/>
        </w:rPr>
        <w:t>tor IX is given at a dose of 30-</w:t>
      </w:r>
      <w:r w:rsidRPr="00ED23C4">
        <w:rPr>
          <w:rFonts w:ascii="Arial" w:hAnsi="Arial" w:cs="Arial"/>
          <w:sz w:val="24"/>
          <w:szCs w:val="24"/>
          <w:lang w:val="en-US"/>
        </w:rPr>
        <w:t xml:space="preserve">40 IU/kg/day every third day or twice weekly. </w:t>
      </w:r>
      <w:r>
        <w:rPr>
          <w:rFonts w:ascii="Arial" w:hAnsi="Arial" w:cs="Arial"/>
          <w:sz w:val="24"/>
          <w:szCs w:val="24"/>
          <w:lang w:val="en-US"/>
        </w:rPr>
        <w:t xml:space="preserve">A large multicenter study comparing three different prophylaxis regimen, i.e. 1) full early prophylaxis, 2) early initiation with </w:t>
      </w:r>
      <w:r w:rsidRPr="00B50316">
        <w:rPr>
          <w:rFonts w:ascii="Arial" w:hAnsi="Arial" w:cs="Arial"/>
          <w:sz w:val="24"/>
          <w:szCs w:val="24"/>
          <w:lang w:val="en-US"/>
        </w:rPr>
        <w:t>increasing frequency as soon as possible</w:t>
      </w:r>
      <w:r>
        <w:rPr>
          <w:rFonts w:ascii="Arial" w:hAnsi="Arial" w:cs="Arial"/>
          <w:sz w:val="24"/>
          <w:szCs w:val="24"/>
          <w:lang w:val="en-US"/>
        </w:rPr>
        <w:t xml:space="preserve"> (asap) and 3) starting and </w:t>
      </w:r>
      <w:r w:rsidRPr="00B50316">
        <w:rPr>
          <w:rFonts w:ascii="Arial" w:hAnsi="Arial" w:cs="Arial"/>
          <w:sz w:val="24"/>
          <w:szCs w:val="24"/>
          <w:lang w:val="en-US"/>
        </w:rPr>
        <w:t>increasing frequency according to bleeding</w:t>
      </w:r>
      <w:r>
        <w:rPr>
          <w:rFonts w:ascii="Arial" w:hAnsi="Arial" w:cs="Arial"/>
          <w:sz w:val="24"/>
          <w:szCs w:val="24"/>
          <w:lang w:val="en-US"/>
        </w:rPr>
        <w:t xml:space="preserve"> </w:t>
      </w:r>
      <w:r w:rsidR="00167BFF">
        <w:rPr>
          <w:rFonts w:ascii="Arial" w:hAnsi="Arial" w:cs="Arial"/>
          <w:sz w:val="24"/>
          <w:szCs w:val="24"/>
          <w:lang w:val="en-US"/>
        </w:rPr>
        <w:t>phenotype</w:t>
      </w:r>
      <w:r>
        <w:rPr>
          <w:rFonts w:ascii="Arial" w:hAnsi="Arial" w:cs="Arial"/>
          <w:sz w:val="24"/>
          <w:szCs w:val="24"/>
          <w:lang w:val="en-US"/>
        </w:rPr>
        <w:t xml:space="preserve">, showed that the full early prophylaxis was most effective in </w:t>
      </w:r>
      <w:r w:rsidRPr="00B50316">
        <w:rPr>
          <w:rFonts w:ascii="Arial" w:hAnsi="Arial" w:cs="Arial"/>
          <w:sz w:val="24"/>
          <w:szCs w:val="24"/>
          <w:lang w:val="en-US"/>
        </w:rPr>
        <w:t>prevention of joint bleeds</w:t>
      </w:r>
      <w:r>
        <w:rPr>
          <w:rFonts w:ascii="Arial" w:hAnsi="Arial" w:cs="Arial"/>
          <w:sz w:val="24"/>
          <w:szCs w:val="24"/>
          <w:lang w:val="en-US"/>
        </w:rPr>
        <w:t xml:space="preserve"> before the age of four years</w:t>
      </w:r>
      <w:r w:rsidRPr="00B50316">
        <w:rPr>
          <w:rFonts w:ascii="Arial" w:hAnsi="Arial" w:cs="Arial"/>
          <w:sz w:val="24"/>
          <w:szCs w:val="24"/>
          <w:lang w:val="en-US"/>
        </w:rPr>
        <w:t xml:space="preserve"> (32% full vs. 27% asap and 8% phenotype), though at the cost of using most CVADs (88% full vs. 34% asap and 22% phenotype)</w:t>
      </w:r>
      <w:r>
        <w:rPr>
          <w:rFonts w:ascii="Arial" w:hAnsi="Arial" w:cs="Arial"/>
          <w:sz w:val="24"/>
          <w:szCs w:val="24"/>
          <w:lang w:val="en-US"/>
        </w:rPr>
        <w:t xml:space="preserve"> (</w:t>
      </w:r>
      <w:r w:rsidR="00277D5D">
        <w:rPr>
          <w:rFonts w:ascii="Arial" w:hAnsi="Arial" w:cs="Arial"/>
          <w:sz w:val="24"/>
          <w:szCs w:val="24"/>
          <w:lang w:val="en-US"/>
        </w:rPr>
        <w:t>18</w:t>
      </w:r>
      <w:r>
        <w:rPr>
          <w:rFonts w:ascii="Arial" w:hAnsi="Arial" w:cs="Arial"/>
          <w:sz w:val="24"/>
          <w:szCs w:val="24"/>
          <w:lang w:val="en-US"/>
        </w:rPr>
        <w:t>)</w:t>
      </w:r>
      <w:r w:rsidRPr="00B50316">
        <w:rPr>
          <w:rFonts w:ascii="Arial" w:hAnsi="Arial" w:cs="Arial"/>
          <w:sz w:val="24"/>
          <w:szCs w:val="24"/>
          <w:lang w:val="en-US"/>
        </w:rPr>
        <w:t>.</w:t>
      </w:r>
      <w:r>
        <w:rPr>
          <w:rFonts w:ascii="Arial" w:hAnsi="Arial" w:cs="Arial"/>
          <w:sz w:val="24"/>
          <w:szCs w:val="24"/>
          <w:lang w:val="en-US"/>
        </w:rPr>
        <w:t xml:space="preserve"> </w:t>
      </w:r>
      <w:r w:rsidRPr="001C1391">
        <w:rPr>
          <w:rFonts w:ascii="Arial" w:eastAsia="Times New Roman" w:hAnsi="Arial" w:cs="Arial"/>
          <w:sz w:val="24"/>
          <w:szCs w:val="24"/>
          <w:lang w:val="en-GB" w:eastAsia="fi-FI"/>
        </w:rPr>
        <w:t>Full</w:t>
      </w:r>
      <w:r>
        <w:rPr>
          <w:rFonts w:ascii="Arial" w:eastAsia="Times New Roman" w:hAnsi="Arial" w:cs="Arial"/>
          <w:sz w:val="24"/>
          <w:szCs w:val="24"/>
          <w:lang w:val="en-GB" w:eastAsia="fi-FI"/>
        </w:rPr>
        <w:t>-scale</w:t>
      </w:r>
      <w:r w:rsidRPr="001C1391">
        <w:rPr>
          <w:rFonts w:ascii="Arial" w:eastAsia="Times New Roman" w:hAnsi="Arial" w:cs="Arial"/>
          <w:sz w:val="24"/>
          <w:szCs w:val="24"/>
          <w:lang w:val="en-GB" w:eastAsia="fi-FI"/>
        </w:rPr>
        <w:t xml:space="preserve"> prophylaxis </w:t>
      </w:r>
      <w:r>
        <w:rPr>
          <w:rFonts w:ascii="Arial" w:eastAsia="Times New Roman" w:hAnsi="Arial" w:cs="Arial"/>
          <w:sz w:val="24"/>
          <w:szCs w:val="24"/>
          <w:lang w:val="en-GB" w:eastAsia="fi-FI"/>
        </w:rPr>
        <w:t xml:space="preserve">also </w:t>
      </w:r>
      <w:r w:rsidRPr="001C1391">
        <w:rPr>
          <w:rFonts w:ascii="Arial" w:eastAsia="Times New Roman" w:hAnsi="Arial" w:cs="Arial"/>
          <w:sz w:val="24"/>
          <w:szCs w:val="24"/>
          <w:lang w:val="en-GB" w:eastAsia="fi-FI"/>
        </w:rPr>
        <w:t>offers almost complete protection against intracranial haemorrhage (ICH) (</w:t>
      </w:r>
      <w:r w:rsidR="00277D5D">
        <w:rPr>
          <w:rFonts w:ascii="Arial" w:eastAsia="Times New Roman" w:hAnsi="Arial" w:cs="Arial"/>
          <w:sz w:val="24"/>
          <w:szCs w:val="24"/>
          <w:lang w:val="en-GB" w:eastAsia="fi-FI"/>
        </w:rPr>
        <w:t>19</w:t>
      </w:r>
      <w:r w:rsidRPr="001C1391">
        <w:rPr>
          <w:rFonts w:ascii="Arial" w:eastAsia="Times New Roman" w:hAnsi="Arial" w:cs="Arial"/>
          <w:sz w:val="24"/>
          <w:szCs w:val="24"/>
          <w:lang w:val="en-GB" w:eastAsia="fi-FI"/>
        </w:rPr>
        <w:t xml:space="preserve">). </w:t>
      </w:r>
      <w:r w:rsidRPr="00ED23C4">
        <w:rPr>
          <w:rFonts w:ascii="Arial" w:hAnsi="Arial" w:cs="Arial"/>
          <w:sz w:val="24"/>
          <w:szCs w:val="24"/>
          <w:lang w:val="en-US"/>
        </w:rPr>
        <w:t>However, both the dose and the dose interval must be individually tailored for each child owing to bleeding phenotype</w:t>
      </w:r>
      <w:r>
        <w:rPr>
          <w:rFonts w:ascii="Arial" w:hAnsi="Arial" w:cs="Arial"/>
          <w:sz w:val="24"/>
          <w:szCs w:val="24"/>
          <w:lang w:val="en-US"/>
        </w:rPr>
        <w:t>, the patient’s physical activity</w:t>
      </w:r>
      <w:r w:rsidRPr="00ED23C4">
        <w:rPr>
          <w:rFonts w:ascii="Arial" w:hAnsi="Arial" w:cs="Arial"/>
          <w:sz w:val="24"/>
          <w:szCs w:val="24"/>
          <w:lang w:val="en-US"/>
        </w:rPr>
        <w:t xml:space="preserve"> and pharmacokinetic differences </w:t>
      </w:r>
      <w:r w:rsidRPr="007E319A">
        <w:rPr>
          <w:rFonts w:ascii="Arial" w:hAnsi="Arial" w:cs="Arial"/>
          <w:sz w:val="24"/>
          <w:szCs w:val="24"/>
          <w:lang w:val="en-US"/>
        </w:rPr>
        <w:t xml:space="preserve">between </w:t>
      </w:r>
      <w:r w:rsidRPr="007E319A">
        <w:rPr>
          <w:rFonts w:ascii="Arial" w:hAnsi="Arial" w:cs="Arial"/>
          <w:sz w:val="24"/>
          <w:szCs w:val="24"/>
          <w:lang w:val="en-US"/>
        </w:rPr>
        <w:lastRenderedPageBreak/>
        <w:t xml:space="preserve">patients. </w:t>
      </w:r>
      <w:r w:rsidRPr="007E319A">
        <w:rPr>
          <w:rFonts w:ascii="Arial" w:hAnsi="Arial" w:cs="Arial"/>
          <w:color w:val="000000"/>
          <w:sz w:val="24"/>
          <w:szCs w:val="24"/>
          <w:lang w:val="en-US"/>
        </w:rPr>
        <w:t>PK analysis using the Bayesian method should be used to describe</w:t>
      </w:r>
      <w:r>
        <w:rPr>
          <w:rFonts w:ascii="Arial" w:hAnsi="Arial" w:cs="Arial"/>
          <w:color w:val="000000"/>
          <w:sz w:val="24"/>
          <w:szCs w:val="24"/>
          <w:lang w:val="en-US"/>
        </w:rPr>
        <w:t xml:space="preserve"> and optimize treatment. The </w:t>
      </w:r>
      <w:r w:rsidR="00AB457B">
        <w:rPr>
          <w:rFonts w:ascii="Arial" w:hAnsi="Arial" w:cs="Arial"/>
          <w:color w:val="000000"/>
          <w:sz w:val="24"/>
          <w:szCs w:val="24"/>
          <w:lang w:val="en-US"/>
        </w:rPr>
        <w:t>Canadian</w:t>
      </w:r>
      <w:r>
        <w:rPr>
          <w:rFonts w:ascii="Arial" w:hAnsi="Arial" w:cs="Arial"/>
          <w:color w:val="000000"/>
          <w:sz w:val="24"/>
          <w:szCs w:val="24"/>
          <w:lang w:val="en-US"/>
        </w:rPr>
        <w:t xml:space="preserve"> WAPPS HEMO website offer PK calculations without cost</w:t>
      </w:r>
      <w:r w:rsidRPr="007E319A">
        <w:rPr>
          <w:rFonts w:ascii="Arial" w:hAnsi="Arial" w:cs="Arial"/>
          <w:color w:val="000000"/>
          <w:sz w:val="24"/>
          <w:szCs w:val="24"/>
          <w:lang w:val="en-US"/>
        </w:rPr>
        <w:t xml:space="preserve">. </w:t>
      </w:r>
    </w:p>
    <w:p w14:paraId="683A15B9" w14:textId="77777777" w:rsidR="00FB0E51" w:rsidRDefault="00FB0E51" w:rsidP="00FB0E51">
      <w:pPr>
        <w:autoSpaceDE w:val="0"/>
        <w:autoSpaceDN w:val="0"/>
        <w:adjustRightInd w:val="0"/>
        <w:spacing w:after="0" w:line="360" w:lineRule="auto"/>
        <w:rPr>
          <w:rFonts w:ascii="Arial" w:hAnsi="Arial" w:cs="Arial"/>
          <w:sz w:val="24"/>
          <w:szCs w:val="24"/>
          <w:lang w:val="en-US"/>
        </w:rPr>
      </w:pPr>
    </w:p>
    <w:p w14:paraId="17604761" w14:textId="52475A38" w:rsidR="00FB0E51" w:rsidRDefault="00FB0E51" w:rsidP="00FB0E51">
      <w:pPr>
        <w:autoSpaceDE w:val="0"/>
        <w:autoSpaceDN w:val="0"/>
        <w:adjustRightInd w:val="0"/>
        <w:spacing w:after="0" w:line="360" w:lineRule="auto"/>
        <w:rPr>
          <w:rFonts w:ascii="Arial" w:hAnsi="Arial" w:cs="Arial"/>
          <w:sz w:val="24"/>
          <w:szCs w:val="24"/>
          <w:lang w:val="en-US"/>
        </w:rPr>
      </w:pPr>
      <w:r w:rsidRPr="00ED23C4">
        <w:rPr>
          <w:rFonts w:ascii="Arial" w:hAnsi="Arial" w:cs="Arial"/>
          <w:sz w:val="24"/>
          <w:szCs w:val="24"/>
          <w:lang w:val="en-US"/>
        </w:rPr>
        <w:t>In o</w:t>
      </w:r>
      <w:r>
        <w:rPr>
          <w:rFonts w:ascii="Arial" w:hAnsi="Arial" w:cs="Arial"/>
          <w:sz w:val="24"/>
          <w:szCs w:val="24"/>
          <w:lang w:val="en-US"/>
        </w:rPr>
        <w:t xml:space="preserve">lder children with hemophilia A, </w:t>
      </w:r>
      <w:r w:rsidRPr="00ED23C4">
        <w:rPr>
          <w:rFonts w:ascii="Arial" w:hAnsi="Arial" w:cs="Arial"/>
          <w:sz w:val="24"/>
          <w:szCs w:val="24"/>
          <w:lang w:val="en-US"/>
        </w:rPr>
        <w:t>it is possible to optimize the cost–benefit ratio of treatment b</w:t>
      </w:r>
      <w:r>
        <w:rPr>
          <w:rFonts w:ascii="Arial" w:hAnsi="Arial" w:cs="Arial"/>
          <w:sz w:val="24"/>
          <w:szCs w:val="24"/>
          <w:lang w:val="en-US"/>
        </w:rPr>
        <w:t xml:space="preserve">y </w:t>
      </w:r>
      <w:r w:rsidRPr="001D6F2C">
        <w:rPr>
          <w:rFonts w:ascii="Arial" w:hAnsi="Arial" w:cs="Arial"/>
          <w:sz w:val="24"/>
          <w:szCs w:val="24"/>
          <w:lang w:val="en-US"/>
        </w:rPr>
        <w:t xml:space="preserve">daily injections of </w:t>
      </w:r>
      <w:r>
        <w:rPr>
          <w:rFonts w:ascii="Arial" w:hAnsi="Arial" w:cs="Arial"/>
          <w:sz w:val="24"/>
          <w:szCs w:val="24"/>
          <w:lang w:val="en-US"/>
        </w:rPr>
        <w:t xml:space="preserve">standard </w:t>
      </w:r>
      <w:r w:rsidRPr="001D6F2C">
        <w:rPr>
          <w:rFonts w:ascii="Arial" w:hAnsi="Arial" w:cs="Arial"/>
          <w:sz w:val="24"/>
          <w:szCs w:val="24"/>
          <w:lang w:val="en-US"/>
        </w:rPr>
        <w:t>FVIII (10-20 IU/kg)</w:t>
      </w:r>
      <w:r>
        <w:rPr>
          <w:rFonts w:ascii="Arial" w:hAnsi="Arial" w:cs="Arial"/>
          <w:sz w:val="24"/>
          <w:szCs w:val="24"/>
          <w:lang w:val="en-US"/>
        </w:rPr>
        <w:t xml:space="preserve"> {</w:t>
      </w:r>
      <w:r w:rsidR="00277D5D">
        <w:rPr>
          <w:rFonts w:ascii="Arial" w:hAnsi="Arial" w:cs="Arial"/>
          <w:sz w:val="24"/>
          <w:szCs w:val="24"/>
          <w:lang w:val="en-US"/>
        </w:rPr>
        <w:t>20</w:t>
      </w:r>
      <w:r>
        <w:rPr>
          <w:rFonts w:ascii="Arial" w:hAnsi="Arial" w:cs="Arial"/>
          <w:sz w:val="24"/>
          <w:szCs w:val="24"/>
          <w:lang w:val="en-US"/>
        </w:rPr>
        <w:t xml:space="preserve">}. Switching to EHL FVIII can be considered as alternative. </w:t>
      </w:r>
      <w:r w:rsidRPr="00ED23C4">
        <w:rPr>
          <w:rFonts w:ascii="Arial" w:hAnsi="Arial" w:cs="Arial"/>
          <w:sz w:val="24"/>
          <w:szCs w:val="24"/>
          <w:lang w:val="en-US"/>
        </w:rPr>
        <w:t xml:space="preserve">However, it is the clinical outcome, not the achieved </w:t>
      </w:r>
      <w:r w:rsidR="00A429DA" w:rsidRPr="00ED23C4">
        <w:rPr>
          <w:rFonts w:ascii="Arial" w:hAnsi="Arial" w:cs="Arial"/>
          <w:sz w:val="24"/>
          <w:szCs w:val="24"/>
          <w:lang w:val="en-US"/>
        </w:rPr>
        <w:t>through</w:t>
      </w:r>
      <w:r w:rsidRPr="00ED23C4">
        <w:rPr>
          <w:rFonts w:ascii="Arial" w:hAnsi="Arial" w:cs="Arial"/>
          <w:sz w:val="24"/>
          <w:szCs w:val="24"/>
          <w:lang w:val="en-US"/>
        </w:rPr>
        <w:t xml:space="preserve"> levels, that determines whether the given dose is adequate. </w:t>
      </w:r>
      <w:r>
        <w:rPr>
          <w:rFonts w:ascii="Arial" w:hAnsi="Arial" w:cs="Arial"/>
          <w:sz w:val="24"/>
          <w:szCs w:val="24"/>
          <w:lang w:val="en-US"/>
        </w:rPr>
        <w:t xml:space="preserve">In hemophilia B </w:t>
      </w:r>
      <w:proofErr w:type="spellStart"/>
      <w:r w:rsidRPr="000D03A1">
        <w:rPr>
          <w:rFonts w:ascii="Arial" w:hAnsi="Arial" w:cs="Arial"/>
          <w:sz w:val="24"/>
          <w:szCs w:val="24"/>
          <w:lang w:val="en-US"/>
        </w:rPr>
        <w:t>rFIX</w:t>
      </w:r>
      <w:proofErr w:type="spellEnd"/>
      <w:r w:rsidRPr="000D03A1">
        <w:rPr>
          <w:rFonts w:ascii="Arial" w:hAnsi="Arial" w:cs="Arial"/>
          <w:sz w:val="24"/>
          <w:szCs w:val="24"/>
          <w:lang w:val="en-US"/>
        </w:rPr>
        <w:t xml:space="preserve"> EH</w:t>
      </w:r>
      <w:r>
        <w:rPr>
          <w:rFonts w:ascii="Arial" w:hAnsi="Arial" w:cs="Arial"/>
          <w:sz w:val="24"/>
          <w:szCs w:val="24"/>
          <w:lang w:val="en-US"/>
        </w:rPr>
        <w:t xml:space="preserve">L </w:t>
      </w:r>
      <w:r w:rsidRPr="000D03A1">
        <w:rPr>
          <w:rFonts w:ascii="Arial" w:hAnsi="Arial" w:cs="Arial"/>
          <w:sz w:val="24"/>
          <w:szCs w:val="24"/>
          <w:lang w:val="en-US"/>
        </w:rPr>
        <w:t xml:space="preserve">should be considered in PTPs when there are problems with venous </w:t>
      </w:r>
      <w:r w:rsidR="00167BFF" w:rsidRPr="000D03A1">
        <w:rPr>
          <w:rFonts w:ascii="Arial" w:hAnsi="Arial" w:cs="Arial"/>
          <w:sz w:val="24"/>
          <w:szCs w:val="24"/>
          <w:lang w:val="en-US"/>
        </w:rPr>
        <w:t>access or</w:t>
      </w:r>
      <w:r w:rsidRPr="000D03A1">
        <w:rPr>
          <w:rFonts w:ascii="Arial" w:hAnsi="Arial" w:cs="Arial"/>
          <w:sz w:val="24"/>
          <w:szCs w:val="24"/>
          <w:lang w:val="en-US"/>
        </w:rPr>
        <w:t xml:space="preserve"> break </w:t>
      </w:r>
      <w:r w:rsidR="00167BFF" w:rsidRPr="000D03A1">
        <w:rPr>
          <w:rFonts w:ascii="Arial" w:hAnsi="Arial" w:cs="Arial"/>
          <w:sz w:val="24"/>
          <w:szCs w:val="24"/>
          <w:lang w:val="en-US"/>
        </w:rPr>
        <w:t>through</w:t>
      </w:r>
      <w:r w:rsidRPr="000D03A1">
        <w:rPr>
          <w:rFonts w:ascii="Arial" w:hAnsi="Arial" w:cs="Arial"/>
          <w:sz w:val="24"/>
          <w:szCs w:val="24"/>
          <w:lang w:val="en-US"/>
        </w:rPr>
        <w:t xml:space="preserve"> bleeds on prophylaxis with standard FIX</w:t>
      </w:r>
      <w:r>
        <w:rPr>
          <w:rFonts w:ascii="Arial" w:hAnsi="Arial" w:cs="Arial"/>
          <w:sz w:val="24"/>
          <w:szCs w:val="24"/>
          <w:lang w:val="en-US"/>
        </w:rPr>
        <w:t xml:space="preserve"> (see chapter </w:t>
      </w:r>
      <w:r w:rsidRPr="000D03A1">
        <w:rPr>
          <w:rFonts w:ascii="Arial" w:hAnsi="Arial" w:cs="Arial"/>
          <w:sz w:val="24"/>
          <w:szCs w:val="24"/>
          <w:lang w:val="en-US"/>
        </w:rPr>
        <w:t>Factor product treatment including prophylaxis</w:t>
      </w:r>
      <w:r>
        <w:rPr>
          <w:rFonts w:ascii="Arial" w:hAnsi="Arial" w:cs="Arial"/>
          <w:sz w:val="24"/>
          <w:szCs w:val="24"/>
          <w:lang w:val="en-US"/>
        </w:rPr>
        <w:t xml:space="preserve">, Background). </w:t>
      </w:r>
    </w:p>
    <w:p w14:paraId="639F20AA" w14:textId="77777777" w:rsidR="00FB0E51" w:rsidRDefault="00FB0E51" w:rsidP="00FB0E51">
      <w:pPr>
        <w:autoSpaceDE w:val="0"/>
        <w:autoSpaceDN w:val="0"/>
        <w:adjustRightInd w:val="0"/>
        <w:spacing w:after="0" w:line="360" w:lineRule="auto"/>
        <w:rPr>
          <w:rFonts w:ascii="Arial" w:hAnsi="Arial" w:cs="Arial"/>
          <w:sz w:val="24"/>
          <w:szCs w:val="24"/>
          <w:lang w:val="en-US"/>
        </w:rPr>
      </w:pPr>
      <w:r w:rsidRPr="00ED23C4">
        <w:rPr>
          <w:rFonts w:ascii="Arial" w:hAnsi="Arial" w:cs="Arial"/>
          <w:sz w:val="24"/>
          <w:szCs w:val="24"/>
          <w:lang w:val="en-US"/>
        </w:rPr>
        <w:t>Most children can be treated at home by their parents</w:t>
      </w:r>
      <w:r>
        <w:rPr>
          <w:rFonts w:ascii="Arial" w:hAnsi="Arial" w:cs="Arial"/>
          <w:sz w:val="24"/>
          <w:szCs w:val="24"/>
          <w:lang w:val="en-US"/>
        </w:rPr>
        <w:t>,</w:t>
      </w:r>
      <w:r w:rsidRPr="00ED23C4">
        <w:rPr>
          <w:rFonts w:ascii="Arial" w:hAnsi="Arial" w:cs="Arial"/>
          <w:sz w:val="24"/>
          <w:szCs w:val="24"/>
          <w:lang w:val="en-US"/>
        </w:rPr>
        <w:t xml:space="preserve"> and from the age of 10-12</w:t>
      </w:r>
      <w:r>
        <w:rPr>
          <w:rFonts w:ascii="Arial" w:hAnsi="Arial" w:cs="Arial"/>
          <w:sz w:val="24"/>
          <w:szCs w:val="24"/>
          <w:lang w:val="en-US"/>
        </w:rPr>
        <w:t>,</w:t>
      </w:r>
      <w:r w:rsidRPr="00ED23C4">
        <w:rPr>
          <w:rFonts w:ascii="Arial" w:hAnsi="Arial" w:cs="Arial"/>
          <w:sz w:val="24"/>
          <w:szCs w:val="24"/>
          <w:lang w:val="en-US"/>
        </w:rPr>
        <w:t xml:space="preserve"> the child can usually start self-injections. </w:t>
      </w:r>
    </w:p>
    <w:p w14:paraId="47FFA032" w14:textId="77777777" w:rsidR="00FC2602" w:rsidRDefault="00FC2602" w:rsidP="00FB0E51">
      <w:pPr>
        <w:autoSpaceDE w:val="0"/>
        <w:autoSpaceDN w:val="0"/>
        <w:adjustRightInd w:val="0"/>
        <w:spacing w:after="0" w:line="360" w:lineRule="auto"/>
        <w:rPr>
          <w:rFonts w:ascii="Arial" w:hAnsi="Arial" w:cs="Arial"/>
          <w:sz w:val="24"/>
          <w:szCs w:val="24"/>
          <w:lang w:val="en-US"/>
        </w:rPr>
      </w:pPr>
    </w:p>
    <w:p w14:paraId="17A60C6B" w14:textId="77777777" w:rsidR="00FC2602" w:rsidRDefault="00FC2602" w:rsidP="00FC2602">
      <w:pPr>
        <w:pStyle w:val="VP1"/>
        <w:rPr>
          <w:lang w:val="en-US"/>
        </w:rPr>
      </w:pPr>
      <w:r w:rsidRPr="007D43C1">
        <w:rPr>
          <w:lang w:val="en-US"/>
        </w:rPr>
        <w:t>Adolescence</w:t>
      </w:r>
    </w:p>
    <w:p w14:paraId="58371799" w14:textId="77777777" w:rsidR="00FC2602" w:rsidRPr="00D13300" w:rsidRDefault="00FC2602" w:rsidP="00FC2602">
      <w:pPr>
        <w:spacing w:after="120" w:line="360" w:lineRule="auto"/>
        <w:rPr>
          <w:b/>
          <w:color w:val="4472C4" w:themeColor="accent1"/>
          <w:sz w:val="40"/>
          <w:szCs w:val="40"/>
          <w:lang w:val="en-US"/>
        </w:rPr>
      </w:pPr>
      <w:r w:rsidRPr="00D13300">
        <w:rPr>
          <w:b/>
          <w:color w:val="4472C4" w:themeColor="accent1"/>
          <w:sz w:val="40"/>
          <w:szCs w:val="40"/>
          <w:lang w:val="en-US"/>
        </w:rPr>
        <w:t>Recommendation</w:t>
      </w:r>
    </w:p>
    <w:p w14:paraId="5491214C" w14:textId="2F20132E" w:rsidR="00FC2602" w:rsidRPr="0052222C" w:rsidRDefault="00FC2602" w:rsidP="00FC2602">
      <w:pPr>
        <w:pStyle w:val="Listeafsnit"/>
        <w:numPr>
          <w:ilvl w:val="0"/>
          <w:numId w:val="2"/>
        </w:numPr>
        <w:spacing w:after="120" w:line="360" w:lineRule="auto"/>
        <w:rPr>
          <w:rFonts w:ascii="Arial" w:hAnsi="Arial" w:cs="Arial"/>
          <w:b/>
          <w:szCs w:val="24"/>
          <w:lang w:val="en-US"/>
        </w:rPr>
      </w:pPr>
      <w:r w:rsidRPr="0052222C">
        <w:rPr>
          <w:rFonts w:ascii="Arial" w:hAnsi="Arial" w:cs="Arial"/>
          <w:szCs w:val="24"/>
          <w:lang w:val="en-US"/>
        </w:rPr>
        <w:t xml:space="preserve">A transition program is recommended to secure </w:t>
      </w:r>
      <w:r w:rsidR="00167BFF" w:rsidRPr="0052222C">
        <w:rPr>
          <w:rFonts w:ascii="Arial" w:hAnsi="Arial" w:cs="Arial"/>
          <w:szCs w:val="24"/>
          <w:lang w:val="en-US"/>
        </w:rPr>
        <w:t>continuous</w:t>
      </w:r>
      <w:r w:rsidRPr="0052222C">
        <w:rPr>
          <w:rFonts w:ascii="Arial" w:hAnsi="Arial" w:cs="Arial"/>
          <w:szCs w:val="24"/>
          <w:lang w:val="en-US"/>
        </w:rPr>
        <w:t xml:space="preserve"> adherence in </w:t>
      </w:r>
      <w:r w:rsidR="00167BFF" w:rsidRPr="0052222C">
        <w:rPr>
          <w:rFonts w:ascii="Arial" w:hAnsi="Arial" w:cs="Arial"/>
          <w:szCs w:val="24"/>
          <w:lang w:val="en-US"/>
        </w:rPr>
        <w:t>adolescents</w:t>
      </w:r>
      <w:r w:rsidRPr="0052222C">
        <w:rPr>
          <w:rFonts w:ascii="Arial" w:hAnsi="Arial" w:cs="Arial"/>
          <w:szCs w:val="24"/>
          <w:lang w:val="en-US"/>
        </w:rPr>
        <w:t xml:space="preserve"> during transfer from pediatric to adult service.</w:t>
      </w:r>
      <w:r w:rsidRPr="0052222C">
        <w:rPr>
          <w:sz w:val="28"/>
          <w:szCs w:val="28"/>
          <w:lang w:val="en-US"/>
        </w:rPr>
        <w:br/>
      </w:r>
    </w:p>
    <w:p w14:paraId="5EB73CD8" w14:textId="26ED0ADE" w:rsidR="00FC2602" w:rsidRPr="007D43C1" w:rsidRDefault="00FC2602" w:rsidP="00FC2602">
      <w:pPr>
        <w:spacing w:after="120" w:line="360" w:lineRule="auto"/>
        <w:rPr>
          <w:rFonts w:ascii="Arial" w:hAnsi="Arial" w:cs="Arial"/>
          <w:sz w:val="24"/>
          <w:szCs w:val="24"/>
          <w:lang w:val="en-US"/>
        </w:rPr>
      </w:pPr>
      <w:r w:rsidRPr="007D43C1">
        <w:rPr>
          <w:rFonts w:ascii="Arial" w:hAnsi="Arial" w:cs="Arial"/>
          <w:sz w:val="24"/>
          <w:szCs w:val="24"/>
          <w:lang w:val="en-US"/>
        </w:rPr>
        <w:t xml:space="preserve">Adolescence is the time of rapid physical, social and cognitive development which occurs during the transition from childhood to adulthood, usually between the ages of 10 and 24 </w:t>
      </w:r>
      <w:r w:rsidR="00167BFF" w:rsidRPr="007D43C1">
        <w:rPr>
          <w:rFonts w:ascii="Arial" w:hAnsi="Arial" w:cs="Arial"/>
          <w:sz w:val="24"/>
          <w:szCs w:val="24"/>
          <w:lang w:val="en-US"/>
        </w:rPr>
        <w:t>years. This</w:t>
      </w:r>
      <w:r w:rsidRPr="007D43C1">
        <w:rPr>
          <w:rFonts w:ascii="Arial" w:hAnsi="Arial" w:cs="Arial"/>
          <w:sz w:val="24"/>
          <w:szCs w:val="24"/>
          <w:lang w:val="en-US"/>
        </w:rPr>
        <w:t xml:space="preserve"> is a challenging time for any teenager and </w:t>
      </w:r>
      <w:r w:rsidR="00167BFF" w:rsidRPr="007D43C1">
        <w:rPr>
          <w:rFonts w:ascii="Arial" w:hAnsi="Arial" w:cs="Arial"/>
          <w:sz w:val="24"/>
          <w:szCs w:val="24"/>
          <w:lang w:val="en-US"/>
        </w:rPr>
        <w:t>even more</w:t>
      </w:r>
      <w:r w:rsidRPr="007D43C1">
        <w:rPr>
          <w:rFonts w:ascii="Arial" w:hAnsi="Arial" w:cs="Arial"/>
          <w:sz w:val="24"/>
          <w:szCs w:val="24"/>
          <w:lang w:val="en-US"/>
        </w:rPr>
        <w:t xml:space="preserve"> so for those with a chronic disease. For them it is often harder to break family ties, harder to feel accepted by their peer group and to be realistic about their future. Young teenagers need to move towards independence and for people with hemophilia this includes achieving self-management, maintaining adherence to therapy and coping with the impact of hemophilia on lifestyle </w:t>
      </w:r>
      <w:r>
        <w:rPr>
          <w:rFonts w:ascii="Arial" w:hAnsi="Arial" w:cs="Arial"/>
          <w:sz w:val="24"/>
          <w:szCs w:val="24"/>
          <w:lang w:val="da-DK"/>
        </w:rPr>
        <w:fldChar w:fldCharType="begin"/>
      </w:r>
      <w:r w:rsidRPr="007D43C1">
        <w:rPr>
          <w:rFonts w:ascii="Arial" w:hAnsi="Arial" w:cs="Arial"/>
          <w:sz w:val="24"/>
          <w:szCs w:val="24"/>
          <w:lang w:val="en-US"/>
        </w:rPr>
        <w:instrText xml:space="preserve"> ADDIN EN.CITE &lt;EndNote&gt;&lt;Cite&gt;&lt;Author&gt;Petrini&lt;/Author&gt;&lt;Year&gt;2009&lt;/Year&gt;&lt;RecNum&gt;48&lt;/RecNum&gt;&lt;DisplayText&gt;(56)&lt;/DisplayText&gt;&lt;record&gt;&lt;rec-number&gt;48&lt;/rec-number&gt;&lt;foreign-keys&gt;&lt;key app="EN" db-id="2sppervr1fdatne2sacpwrzbfs0w555awstv"&gt;48&lt;/key&gt;&lt;/foreign-keys&gt;&lt;ref-type name="Journal Article"&gt;17&lt;/ref-type&gt;&lt;contributors&gt;&lt;authors&gt;&lt;author&gt;Petrini, P.&lt;/author&gt;&lt;author&gt;Seuser, A.&lt;/author&gt;&lt;/authors&gt;&lt;/contributors&gt;&lt;auth-address&gt;Paediatric Department of Coagulation Disorders, Karolinska University Hospital, Stockholm, Sweden. pia.petrini@karolinska.se&lt;/auth-address&gt;&lt;titles&gt;&lt;title&gt;Haemophilia care in adolescents--compliance and lifestyle issues&lt;/title&gt;&lt;secondary-title&gt;Haemophilia&lt;/secondary-title&gt;&lt;alt-title&gt;Haemophilia : the official journal of the World Federation of Hemophilia&lt;/alt-title&gt;&lt;/titles&gt;&lt;periodical&gt;&lt;full-title&gt;Haemophilia&lt;/full-title&gt;&lt;abbr-1&gt;Haemophilia : the official journal of the World Federation of Hemophilia&lt;/abbr-1&gt;&lt;/periodical&gt;&lt;alt-periodical&gt;&lt;full-title&gt;Haemophilia&lt;/full-title&gt;&lt;abbr-1&gt;Haemophilia : the official journal of the World Federation of Hemophilia&lt;/abbr-1&gt;&lt;/alt-periodical&gt;&lt;pages&gt;15-9&lt;/pages&gt;&lt;volume&gt;15 Suppl 1&lt;/volume&gt;&lt;keywords&gt;&lt;keyword&gt;Adolescent&lt;/keyword&gt;&lt;keyword&gt;*Attitude to Health&lt;/keyword&gt;&lt;keyword&gt;Coagulants/*therapeutic use&lt;/keyword&gt;&lt;keyword&gt;Hemophilia A/*drug therapy/*psychology&lt;/keyword&gt;&lt;keyword&gt;Humans&lt;/keyword&gt;&lt;keyword&gt;Motor Activity&lt;/keyword&gt;&lt;keyword&gt;Patient Compliance&lt;/keyword&gt;&lt;keyword&gt;Social Support&lt;/keyword&gt;&lt;/keywords&gt;&lt;dates&gt;&lt;year&gt;2009&lt;/year&gt;&lt;pub-dates&gt;&lt;date&gt;Jan&lt;/date&gt;&lt;/pub-dates&gt;&lt;/dates&gt;&lt;isbn&gt;1365-2516 (Electronic)&amp;#xD;1351-8216 (Linking)&lt;/isbn&gt;&lt;accession-num&gt;19125936&lt;/accession-num&gt;&lt;urls&gt;&lt;related-urls&gt;&lt;url&gt;http://www.ncbi.nlm.nih.gov/pubmed/19125936&lt;/url&gt;&lt;/related-urls&gt;&lt;/urls&gt;&lt;electronic-resource-num&gt;10.1111/j.1365-2516.2008.01948.x&lt;/electronic-resource-num&gt;&lt;/record&gt;&lt;/Cite&gt;&lt;/EndNote&gt;</w:instrText>
      </w:r>
      <w:r>
        <w:rPr>
          <w:rFonts w:ascii="Arial" w:hAnsi="Arial" w:cs="Arial"/>
          <w:sz w:val="24"/>
          <w:szCs w:val="24"/>
          <w:lang w:val="da-DK"/>
        </w:rPr>
        <w:fldChar w:fldCharType="separate"/>
      </w:r>
      <w:r w:rsidRPr="007D43C1">
        <w:rPr>
          <w:rFonts w:ascii="Arial" w:hAnsi="Arial" w:cs="Arial"/>
          <w:noProof/>
          <w:sz w:val="24"/>
          <w:szCs w:val="24"/>
          <w:lang w:val="en-US"/>
        </w:rPr>
        <w:t>(</w:t>
      </w:r>
      <w:r w:rsidR="00277D5D">
        <w:rPr>
          <w:rFonts w:ascii="Arial" w:hAnsi="Arial" w:cs="Arial"/>
          <w:noProof/>
          <w:sz w:val="24"/>
          <w:szCs w:val="24"/>
          <w:lang w:val="en-US"/>
        </w:rPr>
        <w:t>21</w:t>
      </w:r>
      <w:r w:rsidRPr="007D43C1">
        <w:rPr>
          <w:rFonts w:ascii="Arial" w:hAnsi="Arial" w:cs="Arial"/>
          <w:noProof/>
          <w:sz w:val="24"/>
          <w:szCs w:val="24"/>
          <w:lang w:val="en-US"/>
        </w:rPr>
        <w:t>)</w:t>
      </w:r>
      <w:r>
        <w:rPr>
          <w:rFonts w:ascii="Arial" w:hAnsi="Arial" w:cs="Arial"/>
          <w:sz w:val="24"/>
          <w:szCs w:val="24"/>
          <w:lang w:val="da-DK"/>
        </w:rPr>
        <w:fldChar w:fldCharType="end"/>
      </w:r>
      <w:r w:rsidRPr="007D43C1">
        <w:rPr>
          <w:rFonts w:ascii="Arial" w:hAnsi="Arial" w:cs="Arial"/>
          <w:sz w:val="24"/>
          <w:szCs w:val="24"/>
          <w:lang w:val="en-US"/>
        </w:rPr>
        <w:t>.</w:t>
      </w:r>
    </w:p>
    <w:p w14:paraId="36A61B50" w14:textId="2170E593" w:rsidR="00FC2602" w:rsidRPr="007D43C1" w:rsidRDefault="00FC2602" w:rsidP="00FC2602">
      <w:pPr>
        <w:spacing w:after="120" w:line="360" w:lineRule="auto"/>
        <w:rPr>
          <w:rFonts w:ascii="Arial" w:hAnsi="Arial" w:cs="Arial"/>
          <w:sz w:val="24"/>
          <w:szCs w:val="24"/>
          <w:lang w:val="en-US"/>
        </w:rPr>
      </w:pPr>
      <w:r w:rsidRPr="007D43C1">
        <w:rPr>
          <w:rFonts w:ascii="Arial" w:hAnsi="Arial" w:cs="Arial"/>
          <w:sz w:val="24"/>
          <w:szCs w:val="24"/>
          <w:lang w:val="en-US"/>
        </w:rPr>
        <w:t xml:space="preserve">The developmental tasks of adolescence include emotional separation from parents and establishment of autonomy. Peers have a central role in building up the personality.  Adolescents seek new experiences and higher levels of rewarding stimulation, and often </w:t>
      </w:r>
      <w:r w:rsidRPr="007D43C1">
        <w:rPr>
          <w:rFonts w:ascii="Arial" w:hAnsi="Arial" w:cs="Arial"/>
          <w:sz w:val="24"/>
          <w:szCs w:val="24"/>
          <w:lang w:val="en-US"/>
        </w:rPr>
        <w:lastRenderedPageBreak/>
        <w:t xml:space="preserve">engage in risky </w:t>
      </w:r>
      <w:r w:rsidR="00167BFF" w:rsidRPr="007D43C1">
        <w:rPr>
          <w:rFonts w:ascii="Arial" w:hAnsi="Arial" w:cs="Arial"/>
          <w:sz w:val="24"/>
          <w:szCs w:val="24"/>
          <w:lang w:val="en-US"/>
        </w:rPr>
        <w:t>behavior</w:t>
      </w:r>
      <w:r w:rsidRPr="007D43C1">
        <w:rPr>
          <w:rFonts w:ascii="Arial" w:hAnsi="Arial" w:cs="Arial"/>
          <w:sz w:val="24"/>
          <w:szCs w:val="24"/>
          <w:lang w:val="en-US"/>
        </w:rPr>
        <w:t xml:space="preserve"> without considering future outcomes or consequences. Poor compliance with hemophilia therapy during adolescence in combination with risky behaviors, may result in serious and recurrent bleeding episodes with impact on future outcomes. The teenager may for the first time question their medical regimen and be ashamed of the diagnosis </w:t>
      </w:r>
      <w:r>
        <w:rPr>
          <w:rFonts w:ascii="Arial" w:hAnsi="Arial" w:cs="Arial"/>
          <w:sz w:val="24"/>
          <w:szCs w:val="24"/>
          <w:lang w:val="da-DK"/>
        </w:rPr>
        <w:fldChar w:fldCharType="begin">
          <w:fldData xml:space="preserve">PEVuZE5vdGU+PENpdGU+PEF1dGhvcj5Zb3VuZzwvQXV0aG9yPjxZZWFyPjIwMTI8L1llYXI+PFJl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</w:fldData>
        </w:fldChar>
      </w:r>
      <w:r w:rsidRPr="007D43C1">
        <w:rPr>
          <w:rFonts w:ascii="Arial" w:hAnsi="Arial" w:cs="Arial"/>
          <w:sz w:val="24"/>
          <w:szCs w:val="24"/>
          <w:lang w:val="en-US"/>
        </w:rPr>
        <w:instrText xml:space="preserve"> ADDIN EN.CITE </w:instrText>
      </w:r>
      <w:r>
        <w:rPr>
          <w:rFonts w:ascii="Arial" w:hAnsi="Arial" w:cs="Arial"/>
          <w:sz w:val="24"/>
          <w:szCs w:val="24"/>
          <w:lang w:val="da-DK"/>
        </w:rPr>
        <w:fldChar w:fldCharType="begin">
          <w:fldData xml:space="preserve">PEVuZE5vdGU+PENpdGU+PEF1dGhvcj5Zb3VuZzwvQXV0aG9yPjxZZWFyPjIwMTI8L1llYXI+PFJl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</w:fldData>
        </w:fldChar>
      </w:r>
      <w:r w:rsidRPr="007D43C1">
        <w:rPr>
          <w:rFonts w:ascii="Arial" w:hAnsi="Arial" w:cs="Arial"/>
          <w:sz w:val="24"/>
          <w:szCs w:val="24"/>
          <w:lang w:val="en-US"/>
        </w:rPr>
        <w:instrText xml:space="preserve"> ADDIN EN.CITE.DATA </w:instrText>
      </w:r>
      <w:r>
        <w:rPr>
          <w:rFonts w:ascii="Arial" w:hAnsi="Arial" w:cs="Arial"/>
          <w:sz w:val="24"/>
          <w:szCs w:val="24"/>
          <w:lang w:val="da-DK"/>
        </w:rPr>
      </w:r>
      <w:r>
        <w:rPr>
          <w:rFonts w:ascii="Arial" w:hAnsi="Arial" w:cs="Arial"/>
          <w:sz w:val="24"/>
          <w:szCs w:val="24"/>
          <w:lang w:val="da-DK"/>
        </w:rPr>
        <w:fldChar w:fldCharType="end"/>
      </w:r>
      <w:r>
        <w:rPr>
          <w:rFonts w:ascii="Arial" w:hAnsi="Arial" w:cs="Arial"/>
          <w:sz w:val="24"/>
          <w:szCs w:val="24"/>
          <w:lang w:val="da-DK"/>
        </w:rPr>
      </w:r>
      <w:r>
        <w:rPr>
          <w:rFonts w:ascii="Arial" w:hAnsi="Arial" w:cs="Arial"/>
          <w:sz w:val="24"/>
          <w:szCs w:val="24"/>
          <w:lang w:val="da-DK"/>
        </w:rPr>
        <w:fldChar w:fldCharType="separate"/>
      </w:r>
      <w:r w:rsidRPr="007D43C1">
        <w:rPr>
          <w:rFonts w:ascii="Arial" w:hAnsi="Arial" w:cs="Arial"/>
          <w:noProof/>
          <w:sz w:val="24"/>
          <w:szCs w:val="24"/>
          <w:lang w:val="en-US"/>
        </w:rPr>
        <w:t>(</w:t>
      </w:r>
      <w:r w:rsidR="00277D5D">
        <w:rPr>
          <w:rFonts w:ascii="Arial" w:hAnsi="Arial" w:cs="Arial"/>
          <w:noProof/>
          <w:sz w:val="24"/>
          <w:szCs w:val="24"/>
          <w:lang w:val="en-US"/>
        </w:rPr>
        <w:t>22</w:t>
      </w:r>
      <w:r w:rsidRPr="007D43C1">
        <w:rPr>
          <w:rFonts w:ascii="Arial" w:hAnsi="Arial" w:cs="Arial"/>
          <w:noProof/>
          <w:sz w:val="24"/>
          <w:szCs w:val="24"/>
          <w:lang w:val="en-US"/>
        </w:rPr>
        <w:t>)</w:t>
      </w:r>
      <w:r>
        <w:rPr>
          <w:rFonts w:ascii="Arial" w:hAnsi="Arial" w:cs="Arial"/>
          <w:sz w:val="24"/>
          <w:szCs w:val="24"/>
          <w:lang w:val="da-DK"/>
        </w:rPr>
        <w:fldChar w:fldCharType="end"/>
      </w:r>
      <w:r w:rsidRPr="007D43C1">
        <w:rPr>
          <w:rFonts w:ascii="Arial" w:hAnsi="Arial" w:cs="Arial"/>
          <w:sz w:val="24"/>
          <w:szCs w:val="24"/>
          <w:lang w:val="en-US"/>
        </w:rPr>
        <w:t xml:space="preserve">. </w:t>
      </w:r>
    </w:p>
    <w:p w14:paraId="1D7294AC" w14:textId="33122A11" w:rsidR="00FC2602" w:rsidRPr="007D43C1" w:rsidRDefault="00FC2602" w:rsidP="00FC2602">
      <w:pPr>
        <w:spacing w:after="120" w:line="360" w:lineRule="auto"/>
        <w:rPr>
          <w:rFonts w:ascii="Arial" w:hAnsi="Arial" w:cs="Arial"/>
          <w:sz w:val="24"/>
          <w:szCs w:val="24"/>
          <w:lang w:val="en-US"/>
        </w:rPr>
      </w:pPr>
      <w:r w:rsidRPr="007D43C1">
        <w:rPr>
          <w:rFonts w:ascii="Arial" w:hAnsi="Arial" w:cs="Arial"/>
          <w:sz w:val="24"/>
          <w:szCs w:val="24"/>
          <w:lang w:val="en-US"/>
        </w:rPr>
        <w:t xml:space="preserve">In a global survey of treatment strategies in hemophilia A involving 147 hemophilia treatment centers, compliance was rated according to age. Compliance with all types of prophylactic therapy was the highest in children up to 12 years of age, with </w:t>
      </w:r>
      <w:r w:rsidR="008B6D42">
        <w:rPr>
          <w:rFonts w:ascii="Arial" w:hAnsi="Arial" w:cs="Arial"/>
          <w:sz w:val="24"/>
          <w:szCs w:val="24"/>
          <w:lang w:val="en-US"/>
        </w:rPr>
        <w:t xml:space="preserve">more than half achieving </w:t>
      </w:r>
      <w:r w:rsidR="00E95F36">
        <w:rPr>
          <w:rFonts w:ascii="Arial" w:hAnsi="Arial" w:cs="Arial"/>
          <w:sz w:val="24"/>
          <w:szCs w:val="24"/>
          <w:lang w:val="en-US"/>
        </w:rPr>
        <w:t>high (</w:t>
      </w:r>
      <w:r w:rsidR="008B6D42">
        <w:rPr>
          <w:rFonts w:ascii="Arial" w:hAnsi="Arial" w:cs="Arial"/>
          <w:sz w:val="24"/>
          <w:szCs w:val="24"/>
          <w:lang w:val="en-US"/>
        </w:rPr>
        <w:t>≥</w:t>
      </w:r>
      <w:r w:rsidRPr="007D43C1">
        <w:rPr>
          <w:rFonts w:ascii="Arial" w:hAnsi="Arial" w:cs="Arial"/>
          <w:sz w:val="24"/>
          <w:szCs w:val="24"/>
          <w:lang w:val="en-US"/>
        </w:rPr>
        <w:t>90%</w:t>
      </w:r>
      <w:r w:rsidR="00E95F36">
        <w:rPr>
          <w:rFonts w:ascii="Arial" w:hAnsi="Arial" w:cs="Arial"/>
          <w:sz w:val="24"/>
          <w:szCs w:val="24"/>
          <w:lang w:val="en-US"/>
        </w:rPr>
        <w:t>)</w:t>
      </w:r>
      <w:r w:rsidRPr="007D43C1">
        <w:rPr>
          <w:rFonts w:ascii="Arial" w:hAnsi="Arial" w:cs="Arial"/>
          <w:sz w:val="24"/>
          <w:szCs w:val="24"/>
          <w:lang w:val="en-US"/>
        </w:rPr>
        <w:t xml:space="preserve"> adherence. </w:t>
      </w:r>
      <w:r w:rsidR="008B6D42" w:rsidRPr="007D43C1">
        <w:rPr>
          <w:rFonts w:ascii="Arial" w:hAnsi="Arial" w:cs="Arial"/>
          <w:sz w:val="24"/>
          <w:szCs w:val="24"/>
          <w:lang w:val="en-US"/>
        </w:rPr>
        <w:t>Th</w:t>
      </w:r>
      <w:r w:rsidR="008B6D42">
        <w:rPr>
          <w:rFonts w:ascii="Arial" w:hAnsi="Arial" w:cs="Arial"/>
          <w:sz w:val="24"/>
          <w:szCs w:val="24"/>
          <w:lang w:val="en-US"/>
        </w:rPr>
        <w:t>e</w:t>
      </w:r>
      <w:r w:rsidR="008B6D42" w:rsidRPr="007D43C1">
        <w:rPr>
          <w:rFonts w:ascii="Arial" w:hAnsi="Arial" w:cs="Arial"/>
          <w:sz w:val="24"/>
          <w:szCs w:val="24"/>
          <w:lang w:val="en-US"/>
        </w:rPr>
        <w:t xml:space="preserve"> </w:t>
      </w:r>
      <w:r w:rsidRPr="007D43C1">
        <w:rPr>
          <w:rFonts w:ascii="Arial" w:hAnsi="Arial" w:cs="Arial"/>
          <w:sz w:val="24"/>
          <w:szCs w:val="24"/>
          <w:lang w:val="en-US"/>
        </w:rPr>
        <w:t xml:space="preserve">number </w:t>
      </w:r>
      <w:r w:rsidR="008B6D42">
        <w:rPr>
          <w:rFonts w:ascii="Arial" w:hAnsi="Arial" w:cs="Arial"/>
          <w:sz w:val="24"/>
          <w:szCs w:val="24"/>
          <w:lang w:val="en-US"/>
        </w:rPr>
        <w:t xml:space="preserve">achieving this adherence level </w:t>
      </w:r>
      <w:r w:rsidRPr="007D43C1">
        <w:rPr>
          <w:rFonts w:ascii="Arial" w:hAnsi="Arial" w:cs="Arial"/>
          <w:sz w:val="24"/>
          <w:szCs w:val="24"/>
          <w:lang w:val="en-US"/>
        </w:rPr>
        <w:t xml:space="preserve">dropped to </w:t>
      </w:r>
      <w:r w:rsidR="008B6D42">
        <w:rPr>
          <w:rFonts w:ascii="Arial" w:hAnsi="Arial" w:cs="Arial"/>
          <w:sz w:val="24"/>
          <w:szCs w:val="24"/>
          <w:lang w:val="en-US"/>
        </w:rPr>
        <w:t>13</w:t>
      </w:r>
      <w:r w:rsidRPr="007D43C1">
        <w:rPr>
          <w:rFonts w:ascii="Arial" w:hAnsi="Arial" w:cs="Arial"/>
          <w:sz w:val="24"/>
          <w:szCs w:val="24"/>
          <w:lang w:val="en-US"/>
        </w:rPr>
        <w:t xml:space="preserve">%, however, in adolescents aged 13-18 years </w:t>
      </w:r>
      <w:r>
        <w:rPr>
          <w:rFonts w:ascii="Arial" w:hAnsi="Arial" w:cs="Arial"/>
          <w:sz w:val="24"/>
          <w:szCs w:val="24"/>
          <w:lang w:val="da-DK"/>
        </w:rPr>
        <w:fldChar w:fldCharType="begin">
          <w:fldData xml:space="preserve">PEVuZE5vdGU+PENpdGU+PEF1dGhvcj5HZXJhZ2h0eTwvQXV0aG9yPjxZZWFyPjIwMDY8L1llYXI+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=
</w:fldData>
        </w:fldChar>
      </w:r>
      <w:r w:rsidRPr="007D43C1">
        <w:rPr>
          <w:rFonts w:ascii="Arial" w:hAnsi="Arial" w:cs="Arial"/>
          <w:sz w:val="24"/>
          <w:szCs w:val="24"/>
          <w:lang w:val="en-US"/>
        </w:rPr>
        <w:instrText xml:space="preserve"> ADDIN EN.CITE </w:instrText>
      </w:r>
      <w:r>
        <w:rPr>
          <w:rFonts w:ascii="Arial" w:hAnsi="Arial" w:cs="Arial"/>
          <w:sz w:val="24"/>
          <w:szCs w:val="24"/>
          <w:lang w:val="da-DK"/>
        </w:rPr>
        <w:fldChar w:fldCharType="begin">
          <w:fldData xml:space="preserve">PEVuZE5vdGU+PENpdGU+PEF1dGhvcj5HZXJhZ2h0eTwvQXV0aG9yPjxZZWFyPjIwMDY8L1llYXI+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=
</w:fldData>
        </w:fldChar>
      </w:r>
      <w:r w:rsidRPr="007D43C1">
        <w:rPr>
          <w:rFonts w:ascii="Arial" w:hAnsi="Arial" w:cs="Arial"/>
          <w:sz w:val="24"/>
          <w:szCs w:val="24"/>
          <w:lang w:val="en-US"/>
        </w:rPr>
        <w:instrText xml:space="preserve"> ADDIN EN.CITE.DATA </w:instrText>
      </w:r>
      <w:r>
        <w:rPr>
          <w:rFonts w:ascii="Arial" w:hAnsi="Arial" w:cs="Arial"/>
          <w:sz w:val="24"/>
          <w:szCs w:val="24"/>
          <w:lang w:val="da-DK"/>
        </w:rPr>
      </w:r>
      <w:r>
        <w:rPr>
          <w:rFonts w:ascii="Arial" w:hAnsi="Arial" w:cs="Arial"/>
          <w:sz w:val="24"/>
          <w:szCs w:val="24"/>
          <w:lang w:val="da-DK"/>
        </w:rPr>
        <w:fldChar w:fldCharType="end"/>
      </w:r>
      <w:r>
        <w:rPr>
          <w:rFonts w:ascii="Arial" w:hAnsi="Arial" w:cs="Arial"/>
          <w:sz w:val="24"/>
          <w:szCs w:val="24"/>
          <w:lang w:val="da-DK"/>
        </w:rPr>
      </w:r>
      <w:r>
        <w:rPr>
          <w:rFonts w:ascii="Arial" w:hAnsi="Arial" w:cs="Arial"/>
          <w:sz w:val="24"/>
          <w:szCs w:val="24"/>
          <w:lang w:val="da-DK"/>
        </w:rPr>
        <w:fldChar w:fldCharType="separate"/>
      </w:r>
      <w:r w:rsidRPr="007D43C1">
        <w:rPr>
          <w:rFonts w:ascii="Arial" w:hAnsi="Arial" w:cs="Arial"/>
          <w:noProof/>
          <w:sz w:val="24"/>
          <w:szCs w:val="24"/>
          <w:lang w:val="en-US"/>
        </w:rPr>
        <w:t>(</w:t>
      </w:r>
      <w:r w:rsidR="00277D5D">
        <w:rPr>
          <w:rFonts w:ascii="Arial" w:hAnsi="Arial" w:cs="Arial"/>
          <w:noProof/>
          <w:sz w:val="24"/>
          <w:szCs w:val="24"/>
          <w:lang w:val="en-US"/>
        </w:rPr>
        <w:t>23</w:t>
      </w:r>
      <w:r w:rsidRPr="007D43C1">
        <w:rPr>
          <w:rFonts w:ascii="Arial" w:hAnsi="Arial" w:cs="Arial"/>
          <w:noProof/>
          <w:sz w:val="24"/>
          <w:szCs w:val="24"/>
          <w:lang w:val="en-US"/>
        </w:rPr>
        <w:t>)</w:t>
      </w:r>
      <w:r>
        <w:rPr>
          <w:rFonts w:ascii="Arial" w:hAnsi="Arial" w:cs="Arial"/>
          <w:sz w:val="24"/>
          <w:szCs w:val="24"/>
          <w:lang w:val="da-DK"/>
        </w:rPr>
        <w:fldChar w:fldCharType="end"/>
      </w:r>
      <w:r w:rsidRPr="007D43C1">
        <w:rPr>
          <w:rFonts w:ascii="Arial" w:hAnsi="Arial" w:cs="Arial"/>
          <w:sz w:val="24"/>
          <w:szCs w:val="24"/>
          <w:lang w:val="en-US"/>
        </w:rPr>
        <w:t>.</w:t>
      </w:r>
    </w:p>
    <w:p w14:paraId="4FBE3E56" w14:textId="4BBE0934" w:rsidR="00FC2602" w:rsidRPr="007D43C1" w:rsidRDefault="00FC2602" w:rsidP="00FC2602">
      <w:pPr>
        <w:spacing w:after="120" w:line="360" w:lineRule="auto"/>
        <w:rPr>
          <w:rFonts w:ascii="Arial" w:hAnsi="Arial" w:cs="Arial"/>
          <w:sz w:val="24"/>
          <w:szCs w:val="24"/>
          <w:lang w:val="en-US"/>
        </w:rPr>
      </w:pPr>
      <w:r w:rsidRPr="007D43C1">
        <w:rPr>
          <w:rFonts w:ascii="Arial" w:hAnsi="Arial" w:cs="Arial"/>
          <w:sz w:val="24"/>
          <w:szCs w:val="24"/>
          <w:lang w:val="en-US"/>
        </w:rPr>
        <w:t xml:space="preserve">A Scandinavian survey in young men with severe and moderate hemophilia showed that the average age for a patient to take over responsibility for their treatment was 14 years, but 25% required parental assistance in hemophilia-related care until a mean age of 17.2 years. A majority (68%) treated bleeds immediately and 60% used extra infusions when needed. Thus one-third of them put themselves at risk for complications by an unwillingness to recognize the need for treatment. Over 40% had at some time failed to follow the treatment regimen </w:t>
      </w:r>
      <w:r>
        <w:rPr>
          <w:rFonts w:ascii="Arial" w:hAnsi="Arial" w:cs="Arial"/>
          <w:sz w:val="24"/>
          <w:szCs w:val="24"/>
          <w:lang w:val="da-DK"/>
        </w:rPr>
        <w:fldChar w:fldCharType="begin">
          <w:fldData xml:space="preserve">PEVuZE5vdGU+PENpdGU+PEF1dGhvcj5MaW5kdmFsbDwvQXV0aG9yPjxZZWFyPjIwMDY8L1llYXI+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</w:fldData>
        </w:fldChar>
      </w:r>
      <w:r w:rsidRPr="007D43C1">
        <w:rPr>
          <w:rFonts w:ascii="Arial" w:hAnsi="Arial" w:cs="Arial"/>
          <w:sz w:val="24"/>
          <w:szCs w:val="24"/>
          <w:lang w:val="en-US"/>
        </w:rPr>
        <w:instrText xml:space="preserve"> ADDIN EN.CITE </w:instrText>
      </w:r>
      <w:r>
        <w:rPr>
          <w:rFonts w:ascii="Arial" w:hAnsi="Arial" w:cs="Arial"/>
          <w:sz w:val="24"/>
          <w:szCs w:val="24"/>
          <w:lang w:val="da-DK"/>
        </w:rPr>
        <w:fldChar w:fldCharType="begin">
          <w:fldData xml:space="preserve">PEVuZE5vdGU+PENpdGU+PEF1dGhvcj5MaW5kdmFsbDwvQXV0aG9yPjxZZWFyPjIwMDY8L1llYXI+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</w:fldData>
        </w:fldChar>
      </w:r>
      <w:r w:rsidRPr="007D43C1">
        <w:rPr>
          <w:rFonts w:ascii="Arial" w:hAnsi="Arial" w:cs="Arial"/>
          <w:sz w:val="24"/>
          <w:szCs w:val="24"/>
          <w:lang w:val="en-US"/>
        </w:rPr>
        <w:instrText xml:space="preserve"> ADDIN EN.CITE.DATA </w:instrText>
      </w:r>
      <w:r>
        <w:rPr>
          <w:rFonts w:ascii="Arial" w:hAnsi="Arial" w:cs="Arial"/>
          <w:sz w:val="24"/>
          <w:szCs w:val="24"/>
          <w:lang w:val="da-DK"/>
        </w:rPr>
      </w:r>
      <w:r>
        <w:rPr>
          <w:rFonts w:ascii="Arial" w:hAnsi="Arial" w:cs="Arial"/>
          <w:sz w:val="24"/>
          <w:szCs w:val="24"/>
          <w:lang w:val="da-DK"/>
        </w:rPr>
        <w:fldChar w:fldCharType="end"/>
      </w:r>
      <w:r>
        <w:rPr>
          <w:rFonts w:ascii="Arial" w:hAnsi="Arial" w:cs="Arial"/>
          <w:sz w:val="24"/>
          <w:szCs w:val="24"/>
          <w:lang w:val="da-DK"/>
        </w:rPr>
      </w:r>
      <w:r>
        <w:rPr>
          <w:rFonts w:ascii="Arial" w:hAnsi="Arial" w:cs="Arial"/>
          <w:sz w:val="24"/>
          <w:szCs w:val="24"/>
          <w:lang w:val="da-DK"/>
        </w:rPr>
        <w:fldChar w:fldCharType="separate"/>
      </w:r>
      <w:r w:rsidRPr="007D43C1">
        <w:rPr>
          <w:rFonts w:ascii="Arial" w:hAnsi="Arial" w:cs="Arial"/>
          <w:noProof/>
          <w:sz w:val="24"/>
          <w:szCs w:val="24"/>
          <w:lang w:val="en-US"/>
        </w:rPr>
        <w:t>(</w:t>
      </w:r>
      <w:r w:rsidR="00277D5D">
        <w:rPr>
          <w:rFonts w:ascii="Arial" w:hAnsi="Arial" w:cs="Arial"/>
          <w:noProof/>
          <w:sz w:val="24"/>
          <w:szCs w:val="24"/>
          <w:lang w:val="en-US"/>
        </w:rPr>
        <w:t>24</w:t>
      </w:r>
      <w:r w:rsidRPr="007D43C1">
        <w:rPr>
          <w:rFonts w:ascii="Arial" w:hAnsi="Arial" w:cs="Arial"/>
          <w:noProof/>
          <w:sz w:val="24"/>
          <w:szCs w:val="24"/>
          <w:lang w:val="en-US"/>
        </w:rPr>
        <w:t>)</w:t>
      </w:r>
      <w:r>
        <w:rPr>
          <w:rFonts w:ascii="Arial" w:hAnsi="Arial" w:cs="Arial"/>
          <w:sz w:val="24"/>
          <w:szCs w:val="24"/>
          <w:lang w:val="da-DK"/>
        </w:rPr>
        <w:fldChar w:fldCharType="end"/>
      </w:r>
      <w:r w:rsidRPr="007D43C1">
        <w:rPr>
          <w:rFonts w:ascii="Arial" w:hAnsi="Arial" w:cs="Arial"/>
          <w:sz w:val="24"/>
          <w:szCs w:val="24"/>
          <w:lang w:val="en-US"/>
        </w:rPr>
        <w:t>.</w:t>
      </w:r>
    </w:p>
    <w:p w14:paraId="506A3764" w14:textId="77777777" w:rsidR="00FC2602" w:rsidRPr="007D43C1" w:rsidRDefault="00FC2602" w:rsidP="00FC2602">
      <w:pPr>
        <w:spacing w:after="120" w:line="360" w:lineRule="auto"/>
        <w:rPr>
          <w:rFonts w:ascii="Arial" w:hAnsi="Arial" w:cs="Arial"/>
          <w:sz w:val="24"/>
          <w:szCs w:val="24"/>
          <w:lang w:val="en-US"/>
        </w:rPr>
      </w:pPr>
      <w:r w:rsidRPr="007D43C1">
        <w:rPr>
          <w:rFonts w:ascii="Arial" w:hAnsi="Arial" w:cs="Arial"/>
          <w:sz w:val="24"/>
          <w:szCs w:val="24"/>
          <w:lang w:val="en-US"/>
        </w:rPr>
        <w:t xml:space="preserve">Caregivers can support adherence by education, encouragement, and by providing positive feedback to the patient. </w:t>
      </w:r>
    </w:p>
    <w:p w14:paraId="15DBE27A" w14:textId="29D16CE3" w:rsidR="00FC2602" w:rsidRPr="007D43C1" w:rsidRDefault="00FC2602" w:rsidP="00FC2602">
      <w:pPr>
        <w:spacing w:after="120" w:line="360" w:lineRule="auto"/>
        <w:rPr>
          <w:rFonts w:ascii="Arial" w:hAnsi="Arial" w:cs="Arial"/>
          <w:sz w:val="24"/>
          <w:szCs w:val="24"/>
          <w:lang w:val="en-US"/>
        </w:rPr>
      </w:pPr>
      <w:r w:rsidRPr="007D43C1">
        <w:rPr>
          <w:rFonts w:ascii="Arial" w:hAnsi="Arial" w:cs="Arial"/>
          <w:sz w:val="24"/>
          <w:szCs w:val="24"/>
          <w:lang w:val="en-US"/>
        </w:rPr>
        <w:t xml:space="preserve">The perception that treatment is a normal part of life is shown to increase </w:t>
      </w:r>
      <w:r w:rsidR="00167BFF" w:rsidRPr="007D43C1">
        <w:rPr>
          <w:rFonts w:ascii="Arial" w:hAnsi="Arial" w:cs="Arial"/>
          <w:sz w:val="24"/>
          <w:szCs w:val="24"/>
          <w:lang w:val="en-US"/>
        </w:rPr>
        <w:t>adherence to</w:t>
      </w:r>
      <w:r w:rsidRPr="007D43C1">
        <w:rPr>
          <w:rFonts w:ascii="Arial" w:hAnsi="Arial" w:cs="Arial"/>
          <w:sz w:val="24"/>
          <w:szCs w:val="24"/>
          <w:lang w:val="en-US"/>
        </w:rPr>
        <w:t xml:space="preserve"> therapy in adolescents </w:t>
      </w:r>
      <w:r w:rsidR="00167BFF" w:rsidRPr="007D43C1">
        <w:rPr>
          <w:rFonts w:ascii="Arial" w:hAnsi="Arial" w:cs="Arial"/>
          <w:sz w:val="24"/>
          <w:szCs w:val="24"/>
          <w:lang w:val="en-US"/>
        </w:rPr>
        <w:t>and treatment</w:t>
      </w:r>
      <w:r w:rsidRPr="007D43C1">
        <w:rPr>
          <w:rFonts w:ascii="Arial" w:hAnsi="Arial" w:cs="Arial"/>
          <w:sz w:val="24"/>
          <w:szCs w:val="24"/>
          <w:lang w:val="en-US"/>
        </w:rPr>
        <w:t xml:space="preserve"> individualized to patients’ bleeding pattern and lifestyle can improve compliance.</w:t>
      </w:r>
    </w:p>
    <w:p w14:paraId="2F8C326C" w14:textId="609D9E1F" w:rsidR="00FC2602" w:rsidRPr="007D43C1" w:rsidRDefault="00FC2602" w:rsidP="00FC2602">
      <w:pPr>
        <w:spacing w:after="120" w:line="360" w:lineRule="auto"/>
        <w:rPr>
          <w:rFonts w:ascii="Arial" w:hAnsi="Arial" w:cs="Arial"/>
          <w:sz w:val="24"/>
          <w:szCs w:val="24"/>
          <w:lang w:val="en-US"/>
        </w:rPr>
      </w:pPr>
      <w:r w:rsidRPr="007D43C1">
        <w:rPr>
          <w:rFonts w:ascii="Arial" w:hAnsi="Arial" w:cs="Arial"/>
          <w:sz w:val="24"/>
          <w:szCs w:val="24"/>
          <w:lang w:val="en-US"/>
        </w:rPr>
        <w:t xml:space="preserve">The challenges faced by the adolescent should be addressed in the years before transition to the adult clinic. Arranging efficient end caring transfer for young people with </w:t>
      </w:r>
      <w:r w:rsidR="00167BFF" w:rsidRPr="007D43C1">
        <w:rPr>
          <w:rFonts w:ascii="Arial" w:hAnsi="Arial" w:cs="Arial"/>
          <w:sz w:val="24"/>
          <w:szCs w:val="24"/>
          <w:lang w:val="en-US"/>
        </w:rPr>
        <w:t>hemophilia</w:t>
      </w:r>
      <w:r w:rsidRPr="007D43C1">
        <w:rPr>
          <w:rFonts w:ascii="Arial" w:hAnsi="Arial" w:cs="Arial"/>
          <w:sz w:val="24"/>
          <w:szCs w:val="24"/>
          <w:lang w:val="en-US"/>
        </w:rPr>
        <w:t xml:space="preserve"> is one of the great challenges in the coming century. </w:t>
      </w:r>
    </w:p>
    <w:p w14:paraId="30771361" w14:textId="77777777" w:rsidR="00FC2602" w:rsidRPr="007D43C1" w:rsidRDefault="00FC2602" w:rsidP="00FC2602">
      <w:pPr>
        <w:spacing w:after="120" w:line="360" w:lineRule="auto"/>
        <w:rPr>
          <w:rFonts w:ascii="Arial" w:hAnsi="Arial" w:cs="Arial"/>
          <w:sz w:val="24"/>
          <w:szCs w:val="24"/>
          <w:lang w:val="en-US"/>
        </w:rPr>
      </w:pPr>
      <w:r w:rsidRPr="007D43C1">
        <w:rPr>
          <w:rFonts w:ascii="Arial" w:hAnsi="Arial" w:cs="Arial"/>
          <w:sz w:val="24"/>
          <w:szCs w:val="24"/>
          <w:lang w:val="en-US"/>
        </w:rPr>
        <w:t>Transition programs are necessary even when pediatric and adult services are in the same hospital, as geographical closeness often does not translate into a close professional relationship. A joint pediatric-adult clinic is very useful to introduce adolescents to adult physicians and to hand over clinical issues. Joint clinics between pediatric and adult health-care teams can improve the transfer and help young people to communicate with the new team.</w:t>
      </w:r>
    </w:p>
    <w:p w14:paraId="632F4847" w14:textId="77777777" w:rsidR="00FC2602" w:rsidRPr="007D43C1" w:rsidRDefault="00FC2602" w:rsidP="00FC2602">
      <w:pPr>
        <w:spacing w:after="120" w:line="360" w:lineRule="auto"/>
        <w:rPr>
          <w:rFonts w:ascii="Arial" w:hAnsi="Arial" w:cs="Arial"/>
          <w:sz w:val="24"/>
          <w:szCs w:val="24"/>
          <w:lang w:val="en-US"/>
        </w:rPr>
      </w:pPr>
    </w:p>
    <w:p w14:paraId="27F4B60B" w14:textId="17D5F0BF" w:rsidR="00FC2602" w:rsidRDefault="00FC2602" w:rsidP="00DD2AC1">
      <w:pPr>
        <w:pStyle w:val="EndNoteBibliography"/>
        <w:numPr>
          <w:ilvl w:val="0"/>
          <w:numId w:val="3"/>
        </w:numPr>
        <w:spacing w:after="0" w:line="276" w:lineRule="auto"/>
        <w:rPr>
          <w:rFonts w:ascii="Arial" w:hAnsi="Arial" w:cs="Arial"/>
        </w:rPr>
      </w:pPr>
      <w:r w:rsidRPr="0026408A">
        <w:rPr>
          <w:rFonts w:ascii="Arial" w:hAnsi="Arial" w:cs="Arial"/>
          <w:b/>
          <w:sz w:val="40"/>
          <w:szCs w:val="24"/>
          <w:lang w:val="da-DK"/>
        </w:rPr>
        <w:br w:type="page"/>
      </w:r>
      <w:r w:rsidRPr="00DD2AC1">
        <w:rPr>
          <w:rFonts w:ascii="Arial" w:hAnsi="Arial" w:cs="Arial"/>
          <w:lang w:val="da-DK"/>
        </w:rPr>
        <w:lastRenderedPageBreak/>
        <w:t xml:space="preserve">Blanchette VS, Key NS, Ljung LR, Manco-Johnson MJ, van den Berg HM, Srivastava A, et al. </w:t>
      </w:r>
      <w:r w:rsidRPr="00DD2AC1">
        <w:rPr>
          <w:rFonts w:ascii="Arial" w:hAnsi="Arial" w:cs="Arial"/>
        </w:rPr>
        <w:t>Definitions in hemophilia: communication from the SSC of the ISTH. Journal of thrombosis and haemostasis : JTH. 2014;12(11):1935-9.</w:t>
      </w:r>
    </w:p>
    <w:p w14:paraId="5BAC3816" w14:textId="77777777" w:rsidR="00DD2AC1" w:rsidRDefault="00FC2602" w:rsidP="00DD2AC1">
      <w:pPr>
        <w:pStyle w:val="EndNoteBibliography"/>
        <w:numPr>
          <w:ilvl w:val="0"/>
          <w:numId w:val="3"/>
        </w:numPr>
        <w:spacing w:after="0" w:line="276" w:lineRule="auto"/>
        <w:rPr>
          <w:rFonts w:ascii="Arial" w:hAnsi="Arial" w:cs="Arial"/>
        </w:rPr>
      </w:pPr>
      <w:r w:rsidRPr="00DD2AC1">
        <w:rPr>
          <w:rFonts w:ascii="Arial" w:hAnsi="Arial" w:cs="Arial"/>
          <w:lang w:val="da-DK"/>
        </w:rPr>
        <w:t xml:space="preserve">Fischer K, Steen Carlsson K, Petrini P, Holmstrom M, Ljung R, van den Berg HM, et al. </w:t>
      </w:r>
      <w:r w:rsidRPr="00DD2AC1">
        <w:rPr>
          <w:rFonts w:ascii="Arial" w:hAnsi="Arial" w:cs="Arial"/>
        </w:rPr>
        <w:t>Intermediate-dose versus high-dose prophylaxis for severe hemophilia: comparing outcome and costs since the 1970s. Blood. 2013;122(7):1129-3</w:t>
      </w:r>
    </w:p>
    <w:p w14:paraId="7F105BC9" w14:textId="55102082" w:rsidR="00DD2AC1" w:rsidRDefault="00FC2602" w:rsidP="00DD2AC1">
      <w:pPr>
        <w:pStyle w:val="EndNoteBibliography"/>
        <w:numPr>
          <w:ilvl w:val="0"/>
          <w:numId w:val="3"/>
        </w:numPr>
        <w:spacing w:after="0" w:line="276" w:lineRule="auto"/>
        <w:rPr>
          <w:rFonts w:ascii="Arial" w:hAnsi="Arial" w:cs="Arial"/>
        </w:rPr>
      </w:pPr>
      <w:r w:rsidRPr="00DD2AC1">
        <w:rPr>
          <w:rFonts w:ascii="Arial" w:hAnsi="Arial" w:cs="Arial"/>
        </w:rPr>
        <w:t>Steen Carlsson K, Hojgard S, Glomstein A, Lethagen S, Schulman S, Tengborn L, et al. On-demand vs. prophylactic treatment for severe haemophilia in Norway and Sweden: differences in treatment characteristics and outcome. Haemophilia</w:t>
      </w:r>
      <w:r w:rsidR="00DD2AC1">
        <w:rPr>
          <w:rFonts w:ascii="Arial" w:hAnsi="Arial" w:cs="Arial"/>
        </w:rPr>
        <w:t xml:space="preserve"> </w:t>
      </w:r>
      <w:r w:rsidRPr="00DD2AC1">
        <w:rPr>
          <w:rFonts w:ascii="Arial" w:hAnsi="Arial" w:cs="Arial"/>
        </w:rPr>
        <w:t>2003;9(5):555-66.</w:t>
      </w:r>
    </w:p>
    <w:p w14:paraId="7ABC54F6" w14:textId="4507D82F" w:rsidR="00DD2AC1" w:rsidRDefault="00FC2602" w:rsidP="00DD2AC1">
      <w:pPr>
        <w:pStyle w:val="EndNoteBibliography"/>
        <w:numPr>
          <w:ilvl w:val="0"/>
          <w:numId w:val="3"/>
        </w:numPr>
        <w:spacing w:after="0" w:line="276" w:lineRule="auto"/>
        <w:rPr>
          <w:rFonts w:ascii="Arial" w:hAnsi="Arial" w:cs="Arial"/>
        </w:rPr>
      </w:pPr>
      <w:r w:rsidRPr="00DD2AC1">
        <w:rPr>
          <w:rFonts w:ascii="Arial" w:hAnsi="Arial" w:cs="Arial"/>
          <w:lang w:val="da-DK"/>
        </w:rPr>
        <w:t xml:space="preserve">Berntorp E, Astermark J, Baghaei F, Bergqvist D, Holmstrom M, Ljungberg B, et al. </w:t>
      </w:r>
      <w:r w:rsidRPr="00DD2AC1">
        <w:rPr>
          <w:rFonts w:ascii="Arial" w:hAnsi="Arial" w:cs="Arial"/>
        </w:rPr>
        <w:t>Treatment of haemophilia A and B and von Willebrand's disease: summary and conclusions of a systematic review as part of a Swedish health-technology assessment. Haemophilia 2012;18(2):158-65</w:t>
      </w:r>
    </w:p>
    <w:p w14:paraId="3D45A163" w14:textId="77777777" w:rsidR="00DD2AC1" w:rsidRDefault="00BD6A7B" w:rsidP="00DD2AC1">
      <w:pPr>
        <w:pStyle w:val="EndNoteBibliography"/>
        <w:numPr>
          <w:ilvl w:val="0"/>
          <w:numId w:val="3"/>
        </w:numPr>
        <w:spacing w:after="0" w:line="276" w:lineRule="auto"/>
        <w:rPr>
          <w:rFonts w:ascii="Arial" w:hAnsi="Arial" w:cs="Arial"/>
        </w:rPr>
      </w:pPr>
      <w:r w:rsidRPr="00765648">
        <w:rPr>
          <w:rFonts w:ascii="Arial" w:hAnsi="Arial" w:cs="Arial"/>
        </w:rPr>
        <w:t>Manco-Johnson MJ, Abshire TC, Shapiro AD, Riske B, Hacker RM, Kilcoyne R et al.</w:t>
      </w:r>
      <w:r w:rsidRPr="00765648">
        <w:rPr>
          <w:rFonts w:ascii="Arial" w:hAnsi="Arial" w:cs="Arial"/>
          <w:color w:val="1A1A1A"/>
        </w:rPr>
        <w:t xml:space="preserve"> </w:t>
      </w:r>
      <w:r w:rsidRPr="00DD2AC1">
        <w:rPr>
          <w:rStyle w:val="titledefault"/>
          <w:rFonts w:ascii="Arial" w:hAnsi="Arial" w:cs="Arial"/>
          <w:color w:val="1A1A1A"/>
          <w:lang w:val="en"/>
        </w:rPr>
        <w:t>Prophylaxis versus Episodic Treatment to Prevent Joint Disease in Boys with Severe Hemophilia.</w:t>
      </w:r>
      <w:r w:rsidR="00285E5C" w:rsidRPr="00DD2AC1">
        <w:rPr>
          <w:rFonts w:ascii="Arial" w:hAnsi="Arial" w:cs="Arial"/>
        </w:rPr>
        <w:t xml:space="preserve"> </w:t>
      </w:r>
      <w:r w:rsidRPr="00DD2AC1">
        <w:rPr>
          <w:rFonts w:ascii="Arial" w:hAnsi="Arial" w:cs="Arial"/>
          <w:color w:val="4D4D4D"/>
        </w:rPr>
        <w:t>New England Journal of Medicine 2007; 357:535-544</w:t>
      </w:r>
    </w:p>
    <w:p w14:paraId="75E4BB1F" w14:textId="761071FC" w:rsidR="00DD2AC1" w:rsidRDefault="00FC2602" w:rsidP="00DD2AC1">
      <w:pPr>
        <w:pStyle w:val="EndNoteBibliography"/>
        <w:numPr>
          <w:ilvl w:val="0"/>
          <w:numId w:val="3"/>
        </w:numPr>
        <w:spacing w:after="0" w:line="276" w:lineRule="auto"/>
        <w:rPr>
          <w:rFonts w:ascii="Arial" w:hAnsi="Arial" w:cs="Arial"/>
        </w:rPr>
      </w:pPr>
      <w:r w:rsidRPr="00765648">
        <w:rPr>
          <w:rFonts w:ascii="Arial" w:eastAsia="Times New Roman" w:hAnsi="Arial" w:cs="Arial"/>
          <w:color w:val="000000" w:themeColor="text1"/>
        </w:rPr>
        <w:t xml:space="preserve">Berntorp E, Andersson NG. </w:t>
      </w:r>
      <w:r w:rsidRPr="00DD2AC1">
        <w:rPr>
          <w:rFonts w:ascii="Arial" w:eastAsia="Times New Roman" w:hAnsi="Arial" w:cs="Arial"/>
          <w:color w:val="000000"/>
        </w:rPr>
        <w:t>Prophylaxis for Hemophilia in the Era of Extended Half-Life Factor VIII/Factor IX Products. Semin</w:t>
      </w:r>
      <w:r w:rsidR="00DD2AC1">
        <w:rPr>
          <w:rFonts w:ascii="Arial" w:eastAsia="Times New Roman" w:hAnsi="Arial" w:cs="Arial"/>
          <w:color w:val="000000"/>
        </w:rPr>
        <w:t>ars of</w:t>
      </w:r>
      <w:r w:rsidRPr="00DD2AC1">
        <w:rPr>
          <w:rFonts w:ascii="Arial" w:eastAsia="Times New Roman" w:hAnsi="Arial" w:cs="Arial"/>
          <w:color w:val="000000"/>
        </w:rPr>
        <w:t xml:space="preserve"> Thromb</w:t>
      </w:r>
      <w:r w:rsidR="00DD2AC1">
        <w:rPr>
          <w:rFonts w:ascii="Arial" w:eastAsia="Times New Roman" w:hAnsi="Arial" w:cs="Arial"/>
          <w:color w:val="000000"/>
        </w:rPr>
        <w:t>osis and</w:t>
      </w:r>
      <w:r w:rsidRPr="00DD2AC1">
        <w:rPr>
          <w:rFonts w:ascii="Arial" w:eastAsia="Times New Roman" w:hAnsi="Arial" w:cs="Arial"/>
          <w:color w:val="000000"/>
        </w:rPr>
        <w:t xml:space="preserve"> Hemost</w:t>
      </w:r>
      <w:r w:rsidR="00DD2AC1">
        <w:rPr>
          <w:rFonts w:ascii="Arial" w:eastAsia="Times New Roman" w:hAnsi="Arial" w:cs="Arial"/>
          <w:color w:val="000000"/>
        </w:rPr>
        <w:t>asis</w:t>
      </w:r>
      <w:r w:rsidRPr="00DD2AC1">
        <w:rPr>
          <w:rFonts w:ascii="Arial" w:eastAsia="Times New Roman" w:hAnsi="Arial" w:cs="Arial"/>
          <w:color w:val="000000"/>
        </w:rPr>
        <w:t xml:space="preserve"> </w:t>
      </w:r>
      <w:r w:rsidRPr="00DD2AC1">
        <w:rPr>
          <w:rFonts w:ascii="Arial" w:eastAsia="Times New Roman" w:hAnsi="Arial" w:cs="Arial"/>
          <w:color w:val="000000" w:themeColor="text1"/>
          <w:shd w:val="clear" w:color="auto" w:fill="FFFFFF"/>
        </w:rPr>
        <w:t>2016;42(5):518-25</w:t>
      </w:r>
    </w:p>
    <w:p w14:paraId="236FA565" w14:textId="77777777" w:rsidR="00DD2AC1" w:rsidRDefault="00FC2602" w:rsidP="00DD2AC1">
      <w:pPr>
        <w:pStyle w:val="EndNoteBibliography"/>
        <w:numPr>
          <w:ilvl w:val="0"/>
          <w:numId w:val="3"/>
        </w:numPr>
        <w:spacing w:after="0" w:line="276" w:lineRule="auto"/>
        <w:rPr>
          <w:rFonts w:ascii="Arial" w:hAnsi="Arial" w:cs="Arial"/>
        </w:rPr>
      </w:pPr>
      <w:r w:rsidRPr="00DD2AC1">
        <w:rPr>
          <w:rFonts w:ascii="Arial" w:hAnsi="Arial" w:cs="Arial"/>
          <w:lang w:val="da-DK"/>
        </w:rPr>
        <w:t xml:space="preserve">Feldman BM, Funk SM, Bergstrom BM, Zourikian N, Hilliard P, van der Net J, et al. </w:t>
      </w:r>
      <w:r w:rsidRPr="00DD2AC1">
        <w:rPr>
          <w:rFonts w:ascii="Arial" w:hAnsi="Arial" w:cs="Arial"/>
        </w:rPr>
        <w:t>Validation of a new pediatric joint scoring system from the International Hemophilia Prophylaxis Study Group: validity of the hemophilia joint health score. Arthritis care &amp; research. 2011;63(2):223-30.</w:t>
      </w:r>
    </w:p>
    <w:p w14:paraId="7B74C4A9" w14:textId="77777777" w:rsidR="00DD2AC1" w:rsidRPr="00DD2AC1" w:rsidRDefault="00FC2602" w:rsidP="00DD2AC1">
      <w:pPr>
        <w:pStyle w:val="EndNoteBibliography"/>
        <w:numPr>
          <w:ilvl w:val="0"/>
          <w:numId w:val="3"/>
        </w:numPr>
        <w:spacing w:after="0" w:line="276" w:lineRule="auto"/>
        <w:rPr>
          <w:rFonts w:ascii="Arial" w:hAnsi="Arial" w:cs="Arial"/>
        </w:rPr>
      </w:pPr>
      <w:r w:rsidRPr="00DD2AC1">
        <w:rPr>
          <w:rFonts w:ascii="Arial" w:hAnsi="Arial" w:cs="Arial"/>
        </w:rPr>
        <w:t xml:space="preserve">Pettersson H, Ahlberg A, Nilsson IM. A radiologic classification of hemophilic arthropathy. Clinical orthopaedics and related research. </w:t>
      </w:r>
      <w:r w:rsidRPr="00DD2AC1">
        <w:rPr>
          <w:rFonts w:ascii="Arial" w:hAnsi="Arial" w:cs="Arial"/>
          <w:lang w:val="da-DK"/>
        </w:rPr>
        <w:t>1980(149):153-9.</w:t>
      </w:r>
    </w:p>
    <w:p w14:paraId="2458D605" w14:textId="6BE9667E" w:rsidR="00DD2AC1" w:rsidRDefault="00FC2602" w:rsidP="00DD2AC1">
      <w:pPr>
        <w:pStyle w:val="EndNoteBibliography"/>
        <w:numPr>
          <w:ilvl w:val="0"/>
          <w:numId w:val="3"/>
        </w:numPr>
        <w:spacing w:after="0" w:line="276" w:lineRule="auto"/>
        <w:rPr>
          <w:rFonts w:ascii="Arial" w:hAnsi="Arial" w:cs="Arial"/>
        </w:rPr>
      </w:pPr>
      <w:r w:rsidRPr="00DD2AC1">
        <w:rPr>
          <w:rFonts w:ascii="Arial" w:hAnsi="Arial" w:cs="Arial"/>
          <w:lang w:val="da-DK"/>
        </w:rPr>
        <w:t xml:space="preserve">Chan MW, Leckie A, Xavier F, Uleryk E, Tadros S, Blanchette V, et al. </w:t>
      </w:r>
      <w:r w:rsidRPr="00DD2AC1">
        <w:rPr>
          <w:rFonts w:ascii="Arial" w:hAnsi="Arial" w:cs="Arial"/>
        </w:rPr>
        <w:t>A systematic review of MR imaging as a tool for evaluating haemophilic arthropathy in children. Haemophilia</w:t>
      </w:r>
      <w:r w:rsidR="00DD2AC1">
        <w:rPr>
          <w:rFonts w:ascii="Arial" w:hAnsi="Arial" w:cs="Arial"/>
        </w:rPr>
        <w:t xml:space="preserve"> </w:t>
      </w:r>
      <w:r w:rsidRPr="00DD2AC1">
        <w:rPr>
          <w:rFonts w:ascii="Arial" w:hAnsi="Arial" w:cs="Arial"/>
        </w:rPr>
        <w:t>2013;19(6):e324-34.</w:t>
      </w:r>
    </w:p>
    <w:p w14:paraId="5A274A95" w14:textId="60B1A278" w:rsidR="00DD2AC1" w:rsidRDefault="00FC2602" w:rsidP="00DD2AC1">
      <w:pPr>
        <w:pStyle w:val="EndNoteBibliography"/>
        <w:numPr>
          <w:ilvl w:val="0"/>
          <w:numId w:val="3"/>
        </w:numPr>
        <w:spacing w:after="0" w:line="276" w:lineRule="auto"/>
        <w:rPr>
          <w:rFonts w:ascii="Arial" w:hAnsi="Arial" w:cs="Arial"/>
        </w:rPr>
      </w:pPr>
      <w:r w:rsidRPr="00DD2AC1">
        <w:rPr>
          <w:rFonts w:ascii="Arial" w:hAnsi="Arial" w:cs="Arial"/>
          <w:lang w:val="da-DK"/>
        </w:rPr>
        <w:t xml:space="preserve">Lundin B, Manco-Johnson ML, Ignas DM, Moineddin R, Blanchette VS, Dunn AL, et al. </w:t>
      </w:r>
      <w:r w:rsidRPr="00DD2AC1">
        <w:rPr>
          <w:rFonts w:ascii="Arial" w:hAnsi="Arial" w:cs="Arial"/>
        </w:rPr>
        <w:t>An MRI scale for assessment of haemophilic arthropathy from the International Prophylaxis Study Group. Haemophilia 2012;18(6):962-70.</w:t>
      </w:r>
    </w:p>
    <w:p w14:paraId="607888F0" w14:textId="77777777" w:rsidR="00DD2AC1" w:rsidRDefault="005C65B9" w:rsidP="00DD2AC1">
      <w:pPr>
        <w:pStyle w:val="EndNoteBibliography"/>
        <w:numPr>
          <w:ilvl w:val="0"/>
          <w:numId w:val="3"/>
        </w:numPr>
        <w:spacing w:after="0" w:line="276" w:lineRule="auto"/>
        <w:rPr>
          <w:rFonts w:ascii="Arial" w:hAnsi="Arial" w:cs="Arial"/>
        </w:rPr>
      </w:pPr>
      <w:hyperlink r:id="rId5" w:history="1">
        <w:r w:rsidR="00AD297E" w:rsidRPr="00DD2AC1">
          <w:rPr>
            <w:rStyle w:val="Hyperlink"/>
            <w:rFonts w:ascii="Arial" w:hAnsi="Arial" w:cs="Arial"/>
            <w:color w:val="auto"/>
            <w:u w:val="none"/>
            <w:lang w:val="en"/>
          </w:rPr>
          <w:t>Peyvandi F</w:t>
        </w:r>
      </w:hyperlink>
      <w:r w:rsidR="00AD297E" w:rsidRPr="00DD2AC1">
        <w:rPr>
          <w:rFonts w:ascii="Arial" w:hAnsi="Arial" w:cs="Arial"/>
          <w:lang w:val="en"/>
        </w:rPr>
        <w:t xml:space="preserve">, </w:t>
      </w:r>
      <w:hyperlink r:id="rId6" w:history="1">
        <w:r w:rsidR="00AD297E" w:rsidRPr="00DD2AC1">
          <w:rPr>
            <w:rStyle w:val="Hyperlink"/>
            <w:rFonts w:ascii="Arial" w:hAnsi="Arial" w:cs="Arial"/>
            <w:color w:val="auto"/>
            <w:u w:val="none"/>
            <w:lang w:val="en"/>
          </w:rPr>
          <w:t>Mannucci PM</w:t>
        </w:r>
      </w:hyperlink>
      <w:r w:rsidR="00AD297E" w:rsidRPr="00DD2AC1">
        <w:rPr>
          <w:rFonts w:ascii="Arial" w:hAnsi="Arial" w:cs="Arial"/>
          <w:lang w:val="en"/>
        </w:rPr>
        <w:t xml:space="preserve">, </w:t>
      </w:r>
      <w:hyperlink r:id="rId7" w:history="1">
        <w:r w:rsidR="00AD297E" w:rsidRPr="00DD2AC1">
          <w:rPr>
            <w:rStyle w:val="Hyperlink"/>
            <w:rFonts w:ascii="Arial" w:hAnsi="Arial" w:cs="Arial"/>
            <w:color w:val="auto"/>
            <w:u w:val="none"/>
            <w:lang w:val="en"/>
          </w:rPr>
          <w:t>Garagiola I</w:t>
        </w:r>
      </w:hyperlink>
      <w:r w:rsidR="00AD297E" w:rsidRPr="00DD2AC1">
        <w:rPr>
          <w:rFonts w:ascii="Arial" w:hAnsi="Arial" w:cs="Arial"/>
          <w:lang w:val="en"/>
        </w:rPr>
        <w:t xml:space="preserve">, </w:t>
      </w:r>
      <w:hyperlink r:id="rId8" w:history="1">
        <w:r w:rsidR="00AD297E" w:rsidRPr="00DD2AC1">
          <w:rPr>
            <w:rStyle w:val="Hyperlink"/>
            <w:rFonts w:ascii="Arial" w:hAnsi="Arial" w:cs="Arial"/>
            <w:color w:val="auto"/>
            <w:u w:val="none"/>
            <w:lang w:val="en"/>
          </w:rPr>
          <w:t>El-Beshlawy A</w:t>
        </w:r>
      </w:hyperlink>
      <w:r w:rsidR="00AD297E" w:rsidRPr="00DD2AC1">
        <w:rPr>
          <w:rFonts w:ascii="Arial" w:hAnsi="Arial" w:cs="Arial"/>
          <w:lang w:val="en"/>
        </w:rPr>
        <w:t xml:space="preserve">, </w:t>
      </w:r>
      <w:hyperlink r:id="rId9" w:history="1">
        <w:r w:rsidR="00AD297E" w:rsidRPr="00DD2AC1">
          <w:rPr>
            <w:rStyle w:val="Hyperlink"/>
            <w:rFonts w:ascii="Arial" w:hAnsi="Arial" w:cs="Arial"/>
            <w:color w:val="auto"/>
            <w:u w:val="none"/>
            <w:lang w:val="en"/>
          </w:rPr>
          <w:t>Elalfy M</w:t>
        </w:r>
      </w:hyperlink>
      <w:r w:rsidR="00AD297E" w:rsidRPr="00DD2AC1">
        <w:rPr>
          <w:rFonts w:ascii="Arial" w:hAnsi="Arial" w:cs="Arial"/>
          <w:lang w:val="en"/>
        </w:rPr>
        <w:t xml:space="preserve">, </w:t>
      </w:r>
      <w:hyperlink r:id="rId10" w:history="1">
        <w:r w:rsidR="00AD297E" w:rsidRPr="00DD2AC1">
          <w:rPr>
            <w:rStyle w:val="Hyperlink"/>
            <w:rFonts w:ascii="Arial" w:hAnsi="Arial" w:cs="Arial"/>
            <w:color w:val="auto"/>
            <w:u w:val="none"/>
            <w:lang w:val="en"/>
          </w:rPr>
          <w:t>Ramanan V</w:t>
        </w:r>
      </w:hyperlink>
      <w:r w:rsidR="00AD297E" w:rsidRPr="00DD2AC1">
        <w:rPr>
          <w:rFonts w:ascii="Arial" w:hAnsi="Arial" w:cs="Arial"/>
          <w:vertAlign w:val="superscript"/>
          <w:lang w:val="en"/>
        </w:rPr>
        <w:t xml:space="preserve"> </w:t>
      </w:r>
      <w:r w:rsidR="00AD297E" w:rsidRPr="00DD2AC1">
        <w:rPr>
          <w:rFonts w:ascii="Arial" w:hAnsi="Arial" w:cs="Arial"/>
          <w:lang w:val="en"/>
        </w:rPr>
        <w:t>et al.</w:t>
      </w:r>
      <w:r w:rsidR="00AD297E" w:rsidRPr="00DD2AC1">
        <w:rPr>
          <w:rFonts w:ascii="Arial" w:hAnsi="Arial" w:cs="Arial"/>
          <w:bCs/>
          <w:lang w:val="en"/>
        </w:rPr>
        <w:t xml:space="preserve"> A Randomized Trial of Factor VIII and Neutralizing Antibodies in Hemophilia A. New England Journal of Medicine </w:t>
      </w:r>
      <w:r w:rsidR="00AD297E" w:rsidRPr="00DD2AC1">
        <w:rPr>
          <w:rFonts w:ascii="Arial" w:hAnsi="Arial" w:cs="Arial"/>
          <w:lang w:val="en"/>
        </w:rPr>
        <w:t>2016; 26; 374(21):2054-64.</w:t>
      </w:r>
      <w:r w:rsidR="00AD297E" w:rsidRPr="00DD2AC1">
        <w:rPr>
          <w:rFonts w:ascii="Arial" w:hAnsi="Arial" w:cs="Arial"/>
        </w:rPr>
        <w:tab/>
      </w:r>
    </w:p>
    <w:p w14:paraId="7249D926" w14:textId="74B6B58A" w:rsidR="00DD2AC1" w:rsidRDefault="005C65B9" w:rsidP="00DD2AC1">
      <w:pPr>
        <w:pStyle w:val="EndNoteBibliography"/>
        <w:numPr>
          <w:ilvl w:val="0"/>
          <w:numId w:val="3"/>
        </w:numPr>
        <w:spacing w:after="0" w:line="276" w:lineRule="auto"/>
        <w:rPr>
          <w:rFonts w:ascii="Arial" w:hAnsi="Arial" w:cs="Arial"/>
        </w:rPr>
      </w:pPr>
      <w:hyperlink r:id="rId11" w:history="1">
        <w:r w:rsidR="00F35793" w:rsidRPr="00DB188B">
          <w:rPr>
            <w:rFonts w:ascii="Arial" w:eastAsia="Times New Roman" w:hAnsi="Arial" w:cs="Arial"/>
            <w:lang w:val="sv-SE" w:eastAsia="da-DK"/>
          </w:rPr>
          <w:t>Vepsäläinen K</w:t>
        </w:r>
      </w:hyperlink>
      <w:r w:rsidR="00F35793" w:rsidRPr="00DB188B">
        <w:rPr>
          <w:rFonts w:ascii="Arial" w:eastAsia="Times New Roman" w:hAnsi="Arial" w:cs="Arial"/>
          <w:lang w:val="sv-SE" w:eastAsia="da-DK"/>
        </w:rPr>
        <w:t xml:space="preserve">, </w:t>
      </w:r>
      <w:hyperlink r:id="rId12" w:history="1">
        <w:r w:rsidR="00F35793" w:rsidRPr="00DB188B">
          <w:rPr>
            <w:rFonts w:ascii="Arial" w:eastAsia="Times New Roman" w:hAnsi="Arial" w:cs="Arial"/>
            <w:lang w:val="sv-SE" w:eastAsia="da-DK"/>
          </w:rPr>
          <w:t>Lassila R</w:t>
        </w:r>
      </w:hyperlink>
      <w:r w:rsidR="00F35793" w:rsidRPr="00DB188B">
        <w:rPr>
          <w:rFonts w:ascii="Arial" w:eastAsia="Times New Roman" w:hAnsi="Arial" w:cs="Arial"/>
          <w:lang w:val="sv-SE" w:eastAsia="da-DK"/>
        </w:rPr>
        <w:t xml:space="preserve">, </w:t>
      </w:r>
      <w:hyperlink r:id="rId13" w:history="1">
        <w:r w:rsidR="00F35793" w:rsidRPr="00DB188B">
          <w:rPr>
            <w:rFonts w:ascii="Arial" w:eastAsia="Times New Roman" w:hAnsi="Arial" w:cs="Arial"/>
            <w:lang w:val="sv-SE" w:eastAsia="da-DK"/>
          </w:rPr>
          <w:t>Arola M</w:t>
        </w:r>
      </w:hyperlink>
      <w:r w:rsidR="00F35793" w:rsidRPr="00DB188B">
        <w:rPr>
          <w:rFonts w:ascii="Arial" w:eastAsia="Times New Roman" w:hAnsi="Arial" w:cs="Arial"/>
          <w:lang w:val="sv-SE" w:eastAsia="da-DK"/>
        </w:rPr>
        <w:t xml:space="preserve">, </w:t>
      </w:r>
      <w:hyperlink r:id="rId14" w:history="1">
        <w:r w:rsidR="00F35793" w:rsidRPr="00DB188B">
          <w:rPr>
            <w:rFonts w:ascii="Arial" w:eastAsia="Times New Roman" w:hAnsi="Arial" w:cs="Arial"/>
            <w:lang w:val="sv-SE" w:eastAsia="da-DK"/>
          </w:rPr>
          <w:t>Lähteenmäki P</w:t>
        </w:r>
      </w:hyperlink>
      <w:r w:rsidR="00F35793" w:rsidRPr="00DB188B">
        <w:rPr>
          <w:rFonts w:ascii="Arial" w:eastAsia="Times New Roman" w:hAnsi="Arial" w:cs="Arial"/>
          <w:lang w:val="sv-SE" w:eastAsia="da-DK"/>
        </w:rPr>
        <w:t xml:space="preserve">, </w:t>
      </w:r>
      <w:hyperlink r:id="rId15" w:history="1">
        <w:r w:rsidR="00F35793" w:rsidRPr="00DB188B">
          <w:rPr>
            <w:rFonts w:ascii="Arial" w:eastAsia="Times New Roman" w:hAnsi="Arial" w:cs="Arial"/>
            <w:lang w:val="sv-SE" w:eastAsia="da-DK"/>
          </w:rPr>
          <w:t>Möttönen M</w:t>
        </w:r>
      </w:hyperlink>
      <w:r w:rsidR="00F35793" w:rsidRPr="00DB188B">
        <w:rPr>
          <w:rFonts w:ascii="Arial" w:eastAsia="Times New Roman" w:hAnsi="Arial" w:cs="Arial"/>
          <w:lang w:val="sv-SE" w:eastAsia="da-DK"/>
        </w:rPr>
        <w:t xml:space="preserve">, </w:t>
      </w:r>
      <w:hyperlink r:id="rId16" w:history="1">
        <w:r w:rsidR="00F35793" w:rsidRPr="00DB188B">
          <w:rPr>
            <w:rFonts w:ascii="Arial" w:eastAsia="Times New Roman" w:hAnsi="Arial" w:cs="Arial"/>
            <w:lang w:val="sv-SE" w:eastAsia="da-DK"/>
          </w:rPr>
          <w:t>Mäkipernaa A</w:t>
        </w:r>
      </w:hyperlink>
      <w:r w:rsidR="00F35793" w:rsidRPr="00DB188B">
        <w:rPr>
          <w:rFonts w:ascii="Arial" w:eastAsia="Times New Roman" w:hAnsi="Arial" w:cs="Arial"/>
          <w:vertAlign w:val="superscript"/>
          <w:lang w:val="sv-SE" w:eastAsia="da-DK"/>
        </w:rPr>
        <w:t>2</w:t>
      </w:r>
      <w:r w:rsidR="00F35793" w:rsidRPr="00DB188B">
        <w:rPr>
          <w:rFonts w:ascii="Arial" w:eastAsia="Times New Roman" w:hAnsi="Arial" w:cs="Arial"/>
          <w:lang w:val="sv-SE" w:eastAsia="da-DK"/>
        </w:rPr>
        <w:t xml:space="preserve">, </w:t>
      </w:r>
      <w:hyperlink r:id="rId17" w:history="1">
        <w:r w:rsidR="00F35793" w:rsidRPr="00DB188B">
          <w:rPr>
            <w:rFonts w:ascii="Arial" w:eastAsia="Times New Roman" w:hAnsi="Arial" w:cs="Arial"/>
            <w:lang w:val="sv-SE" w:eastAsia="da-DK"/>
          </w:rPr>
          <w:t>Riikonen P</w:t>
        </w:r>
      </w:hyperlink>
      <w:r w:rsidR="00F35793" w:rsidRPr="00DB188B">
        <w:rPr>
          <w:rFonts w:ascii="Arial" w:eastAsia="Times New Roman" w:hAnsi="Arial" w:cs="Arial"/>
          <w:vertAlign w:val="superscript"/>
          <w:lang w:val="sv-SE" w:eastAsia="da-DK"/>
        </w:rPr>
        <w:t xml:space="preserve">. </w:t>
      </w:r>
      <w:r w:rsidR="00F35793" w:rsidRPr="00DD2AC1">
        <w:rPr>
          <w:rFonts w:ascii="Arial" w:eastAsia="Times New Roman" w:hAnsi="Arial" w:cs="Arial"/>
          <w:bCs/>
          <w:color w:val="000000"/>
          <w:kern w:val="36"/>
          <w:lang w:val="en" w:eastAsia="da-DK"/>
        </w:rPr>
        <w:t>Complications associated with central venous access device in children with haemophilia: a nationwide multicentre study in Finland.</w:t>
      </w:r>
      <w:r w:rsidR="00AD297E" w:rsidRPr="00DD2AC1">
        <w:rPr>
          <w:rFonts w:ascii="Arial" w:eastAsia="Times New Roman" w:hAnsi="Arial" w:cs="Arial"/>
          <w:bCs/>
          <w:color w:val="000000"/>
          <w:kern w:val="36"/>
          <w:lang w:val="en" w:eastAsia="da-DK"/>
        </w:rPr>
        <w:t xml:space="preserve"> </w:t>
      </w:r>
      <w:r w:rsidR="00AD297E" w:rsidRPr="00DD2AC1">
        <w:rPr>
          <w:rFonts w:ascii="Arial" w:hAnsi="Arial" w:cs="Arial"/>
        </w:rPr>
        <w:t>Haemophilia</w:t>
      </w:r>
      <w:r w:rsidR="00DD2AC1">
        <w:rPr>
          <w:rFonts w:ascii="Arial" w:hAnsi="Arial" w:cs="Arial"/>
        </w:rPr>
        <w:t xml:space="preserve"> </w:t>
      </w:r>
      <w:r w:rsidR="00AD297E" w:rsidRPr="00DD2AC1">
        <w:rPr>
          <w:rFonts w:ascii="Arial" w:hAnsi="Arial" w:cs="Arial"/>
        </w:rPr>
        <w:t>2015; 21 (6):</w:t>
      </w:r>
      <w:r w:rsidR="009D465D" w:rsidRPr="00DD2AC1">
        <w:rPr>
          <w:rFonts w:ascii="Arial" w:hAnsi="Arial" w:cs="Arial"/>
        </w:rPr>
        <w:t>747–753</w:t>
      </w:r>
    </w:p>
    <w:p w14:paraId="2C41605B" w14:textId="30CE53C8" w:rsidR="00DD2AC1" w:rsidRDefault="00AD297E" w:rsidP="00DD2AC1">
      <w:pPr>
        <w:pStyle w:val="EndNoteBibliography"/>
        <w:numPr>
          <w:ilvl w:val="0"/>
          <w:numId w:val="3"/>
        </w:numPr>
        <w:spacing w:after="0" w:line="276" w:lineRule="auto"/>
        <w:rPr>
          <w:rFonts w:ascii="Arial" w:hAnsi="Arial" w:cs="Arial"/>
        </w:rPr>
      </w:pPr>
      <w:r w:rsidRPr="00DD2AC1">
        <w:rPr>
          <w:rFonts w:ascii="Arial" w:hAnsi="Arial" w:cs="Arial"/>
        </w:rPr>
        <w:t xml:space="preserve">Khair </w:t>
      </w:r>
      <w:r w:rsidR="00F45388" w:rsidRPr="00DD2AC1">
        <w:rPr>
          <w:rFonts w:ascii="Arial" w:hAnsi="Arial" w:cs="Arial"/>
        </w:rPr>
        <w:t xml:space="preserve">K, Ranta S, Thomas A, Lindvall K. </w:t>
      </w:r>
      <w:r w:rsidRPr="00DD2AC1">
        <w:rPr>
          <w:rFonts w:ascii="Arial" w:hAnsi="Arial" w:cs="Arial"/>
        </w:rPr>
        <w:t>2017</w:t>
      </w:r>
      <w:r w:rsidR="00F45388" w:rsidRPr="00DD2AC1">
        <w:rPr>
          <w:rFonts w:ascii="Arial" w:hAnsi="Arial" w:cs="Arial"/>
        </w:rPr>
        <w:t xml:space="preserve"> The impact of clinical practice on the outcome of central venous access devices in children with haemophilia. Haemophilia 2017; 1-6.</w:t>
      </w:r>
    </w:p>
    <w:p w14:paraId="66D958BA" w14:textId="2958D7FD" w:rsidR="00DD2AC1" w:rsidRPr="00DD2AC1" w:rsidRDefault="0094692D" w:rsidP="00DD2AC1">
      <w:pPr>
        <w:pStyle w:val="EndNoteBibliography"/>
        <w:numPr>
          <w:ilvl w:val="0"/>
          <w:numId w:val="3"/>
        </w:numPr>
        <w:spacing w:after="0" w:line="276" w:lineRule="auto"/>
        <w:rPr>
          <w:rFonts w:ascii="Arial" w:hAnsi="Arial" w:cs="Arial"/>
        </w:rPr>
      </w:pPr>
      <w:r w:rsidRPr="00DD2AC1">
        <w:rPr>
          <w:rFonts w:ascii="Arial" w:hAnsi="Arial" w:cs="Arial"/>
          <w:color w:val="1C1D1E"/>
          <w:lang w:val="en"/>
        </w:rPr>
        <w:t>Maclean PS, Richards M, Williams M, Collins P, Liesner R, Keeling DM et al.</w:t>
      </w:r>
      <w:r w:rsidRPr="00DD2AC1">
        <w:rPr>
          <w:rFonts w:ascii="Arial" w:hAnsi="Arial" w:cs="Arial"/>
        </w:rPr>
        <w:t xml:space="preserve"> </w:t>
      </w:r>
      <w:r w:rsidR="00F45388" w:rsidRPr="00DD2AC1">
        <w:rPr>
          <w:rFonts w:ascii="Arial" w:hAnsi="Arial" w:cs="Arial"/>
          <w:color w:val="1C1D1E"/>
          <w:lang w:val="en"/>
        </w:rPr>
        <w:t>Treatment related factors and inhibitor development in children with severe haemophilia A.</w:t>
      </w:r>
      <w:r w:rsidRPr="00DD2AC1">
        <w:rPr>
          <w:rFonts w:ascii="Arial" w:hAnsi="Arial" w:cs="Arial"/>
          <w:color w:val="1C1D1E"/>
          <w:lang w:val="en"/>
        </w:rPr>
        <w:t xml:space="preserve"> </w:t>
      </w:r>
      <w:r w:rsidRPr="00DD2AC1">
        <w:rPr>
          <w:rFonts w:ascii="Arial" w:hAnsi="Arial" w:cs="Arial"/>
        </w:rPr>
        <w:t>Haemophilia</w:t>
      </w:r>
      <w:r w:rsidR="00DD2AC1">
        <w:rPr>
          <w:rFonts w:ascii="Arial" w:hAnsi="Arial" w:cs="Arial"/>
        </w:rPr>
        <w:t xml:space="preserve"> </w:t>
      </w:r>
      <w:r w:rsidRPr="00DD2AC1">
        <w:rPr>
          <w:rFonts w:ascii="Arial" w:hAnsi="Arial" w:cs="Arial"/>
          <w:color w:val="1C1D1E"/>
          <w:lang w:val="en"/>
        </w:rPr>
        <w:t>2011; 17: 282-287</w:t>
      </w:r>
    </w:p>
    <w:p w14:paraId="59086CB9" w14:textId="45653E45" w:rsidR="00DD2AC1" w:rsidRDefault="005C65B9" w:rsidP="00DD2AC1">
      <w:pPr>
        <w:pStyle w:val="EndNoteBibliography"/>
        <w:numPr>
          <w:ilvl w:val="0"/>
          <w:numId w:val="3"/>
        </w:numPr>
        <w:spacing w:after="0" w:line="276" w:lineRule="auto"/>
        <w:rPr>
          <w:rFonts w:ascii="Arial" w:hAnsi="Arial" w:cs="Arial"/>
        </w:rPr>
      </w:pPr>
      <w:hyperlink r:id="rId18" w:history="1">
        <w:r w:rsidR="00470337" w:rsidRPr="00DB188B">
          <w:rPr>
            <w:rStyle w:val="Hyperlink"/>
            <w:rFonts w:ascii="Arial" w:hAnsi="Arial" w:cs="Arial"/>
            <w:color w:val="auto"/>
            <w:u w:val="none"/>
            <w:lang w:val="sv-SE"/>
          </w:rPr>
          <w:t>Vepsäläinen K</w:t>
        </w:r>
      </w:hyperlink>
      <w:r w:rsidR="00470337" w:rsidRPr="00DB188B">
        <w:rPr>
          <w:rFonts w:ascii="Arial" w:hAnsi="Arial" w:cs="Arial"/>
          <w:lang w:val="sv-SE"/>
        </w:rPr>
        <w:t xml:space="preserve">, </w:t>
      </w:r>
      <w:hyperlink r:id="rId19" w:history="1">
        <w:r w:rsidR="00470337" w:rsidRPr="00DB188B">
          <w:rPr>
            <w:rStyle w:val="Hyperlink"/>
            <w:rFonts w:ascii="Arial" w:hAnsi="Arial" w:cs="Arial"/>
            <w:color w:val="auto"/>
            <w:u w:val="none"/>
            <w:lang w:val="sv-SE"/>
          </w:rPr>
          <w:t>Lassila R</w:t>
        </w:r>
      </w:hyperlink>
      <w:r w:rsidR="00470337" w:rsidRPr="00DB188B">
        <w:rPr>
          <w:rFonts w:ascii="Arial" w:hAnsi="Arial" w:cs="Arial"/>
          <w:lang w:val="sv-SE"/>
        </w:rPr>
        <w:t xml:space="preserve">, </w:t>
      </w:r>
      <w:hyperlink r:id="rId20" w:history="1">
        <w:r w:rsidR="00470337" w:rsidRPr="00DB188B">
          <w:rPr>
            <w:rStyle w:val="Hyperlink"/>
            <w:rFonts w:ascii="Arial" w:hAnsi="Arial" w:cs="Arial"/>
            <w:color w:val="auto"/>
            <w:u w:val="none"/>
            <w:lang w:val="sv-SE"/>
          </w:rPr>
          <w:t>Arola M</w:t>
        </w:r>
      </w:hyperlink>
      <w:r w:rsidR="00470337" w:rsidRPr="00DB188B">
        <w:rPr>
          <w:rFonts w:ascii="Arial" w:hAnsi="Arial" w:cs="Arial"/>
          <w:lang w:val="sv-SE"/>
        </w:rPr>
        <w:t xml:space="preserve">, </w:t>
      </w:r>
      <w:hyperlink r:id="rId21" w:history="1">
        <w:r w:rsidR="00470337" w:rsidRPr="00DB188B">
          <w:rPr>
            <w:rStyle w:val="Hyperlink"/>
            <w:rFonts w:ascii="Arial" w:hAnsi="Arial" w:cs="Arial"/>
            <w:color w:val="auto"/>
            <w:u w:val="none"/>
            <w:lang w:val="sv-SE"/>
          </w:rPr>
          <w:t>Huttunen P</w:t>
        </w:r>
      </w:hyperlink>
      <w:r w:rsidR="00470337" w:rsidRPr="00DB188B">
        <w:rPr>
          <w:rFonts w:ascii="Arial" w:hAnsi="Arial" w:cs="Arial"/>
          <w:lang w:val="sv-SE"/>
        </w:rPr>
        <w:t xml:space="preserve">, </w:t>
      </w:r>
      <w:hyperlink r:id="rId22" w:history="1">
        <w:r w:rsidR="00470337" w:rsidRPr="00DB188B">
          <w:rPr>
            <w:rStyle w:val="Hyperlink"/>
            <w:rFonts w:ascii="Arial" w:hAnsi="Arial" w:cs="Arial"/>
            <w:color w:val="auto"/>
            <w:u w:val="none"/>
            <w:lang w:val="sv-SE"/>
          </w:rPr>
          <w:t>Koskinen S</w:t>
        </w:r>
      </w:hyperlink>
      <w:r w:rsidR="00470337" w:rsidRPr="00DB188B">
        <w:rPr>
          <w:rFonts w:ascii="Arial" w:hAnsi="Arial" w:cs="Arial"/>
          <w:lang w:val="sv-SE"/>
        </w:rPr>
        <w:t xml:space="preserve">, </w:t>
      </w:r>
      <w:hyperlink r:id="rId23" w:history="1">
        <w:r w:rsidR="00470337" w:rsidRPr="00DB188B">
          <w:rPr>
            <w:rStyle w:val="Hyperlink"/>
            <w:rFonts w:ascii="Arial" w:hAnsi="Arial" w:cs="Arial"/>
            <w:color w:val="auto"/>
            <w:u w:val="none"/>
            <w:lang w:val="sv-SE"/>
          </w:rPr>
          <w:t>Ljung R</w:t>
        </w:r>
      </w:hyperlink>
      <w:r w:rsidR="00470337" w:rsidRPr="00DB188B">
        <w:rPr>
          <w:rFonts w:ascii="Arial" w:hAnsi="Arial" w:cs="Arial"/>
          <w:lang w:val="sv-SE"/>
        </w:rPr>
        <w:t xml:space="preserve">, </w:t>
      </w:r>
      <w:hyperlink r:id="rId24" w:history="1">
        <w:r w:rsidR="00470337" w:rsidRPr="00DB188B">
          <w:rPr>
            <w:rStyle w:val="Hyperlink"/>
            <w:rFonts w:ascii="Arial" w:hAnsi="Arial" w:cs="Arial"/>
            <w:color w:val="auto"/>
            <w:u w:val="none"/>
            <w:lang w:val="sv-SE"/>
          </w:rPr>
          <w:t>Lähteenmäki P</w:t>
        </w:r>
      </w:hyperlink>
      <w:r w:rsidR="00470337" w:rsidRPr="00DB188B">
        <w:rPr>
          <w:rFonts w:ascii="Arial" w:hAnsi="Arial" w:cs="Arial"/>
          <w:lang w:val="sv-SE"/>
        </w:rPr>
        <w:t xml:space="preserve">, </w:t>
      </w:r>
      <w:hyperlink r:id="rId25" w:history="1">
        <w:r w:rsidR="00470337" w:rsidRPr="00DB188B">
          <w:rPr>
            <w:rStyle w:val="Hyperlink"/>
            <w:rFonts w:ascii="Arial" w:hAnsi="Arial" w:cs="Arial"/>
            <w:color w:val="auto"/>
            <w:u w:val="none"/>
            <w:lang w:val="sv-SE"/>
          </w:rPr>
          <w:t>Möttönen M</w:t>
        </w:r>
      </w:hyperlink>
      <w:r w:rsidR="00470337" w:rsidRPr="00DB188B">
        <w:rPr>
          <w:rFonts w:ascii="Arial" w:hAnsi="Arial" w:cs="Arial"/>
          <w:lang w:val="sv-SE"/>
        </w:rPr>
        <w:t xml:space="preserve">, </w:t>
      </w:r>
      <w:hyperlink r:id="rId26" w:history="1">
        <w:r w:rsidR="00470337" w:rsidRPr="00DB188B">
          <w:rPr>
            <w:rStyle w:val="Hyperlink"/>
            <w:rFonts w:ascii="Arial" w:hAnsi="Arial" w:cs="Arial"/>
            <w:color w:val="auto"/>
            <w:u w:val="none"/>
            <w:lang w:val="sv-SE"/>
          </w:rPr>
          <w:t>Riikonen P</w:t>
        </w:r>
      </w:hyperlink>
      <w:r w:rsidR="00470337" w:rsidRPr="00DB188B">
        <w:rPr>
          <w:rFonts w:ascii="Arial" w:hAnsi="Arial" w:cs="Arial"/>
          <w:lang w:val="sv-SE"/>
        </w:rPr>
        <w:t xml:space="preserve">. </w:t>
      </w:r>
      <w:r w:rsidR="00470337" w:rsidRPr="00DD2AC1">
        <w:rPr>
          <w:rFonts w:ascii="Arial" w:hAnsi="Arial" w:cs="Arial"/>
          <w:bCs/>
          <w:lang w:val="en"/>
        </w:rPr>
        <w:t>Inhibitor development in previously untreated patients with severe haemophilia A: a nationwide multicentre study in Finland.</w:t>
      </w:r>
      <w:r w:rsidR="00470337" w:rsidRPr="00DD2AC1">
        <w:rPr>
          <w:rFonts w:ascii="Arial" w:hAnsi="Arial" w:cs="Arial"/>
        </w:rPr>
        <w:t xml:space="preserve"> Haemophilia 2016; (22): 721–29</w:t>
      </w:r>
      <w:r w:rsidR="00C46349" w:rsidRPr="00DD2AC1">
        <w:rPr>
          <w:rFonts w:ascii="Arial" w:hAnsi="Arial" w:cs="Arial"/>
        </w:rPr>
        <w:t>.</w:t>
      </w:r>
    </w:p>
    <w:p w14:paraId="4F1D2121" w14:textId="292024FE" w:rsidR="00DD2AC1" w:rsidRPr="00DD2AC1" w:rsidRDefault="005C65B9" w:rsidP="00DD2AC1">
      <w:pPr>
        <w:pStyle w:val="EndNoteBibliography"/>
        <w:numPr>
          <w:ilvl w:val="0"/>
          <w:numId w:val="3"/>
        </w:numPr>
        <w:spacing w:after="0" w:line="276" w:lineRule="auto"/>
        <w:rPr>
          <w:rFonts w:ascii="Arial" w:hAnsi="Arial" w:cs="Arial"/>
        </w:rPr>
      </w:pPr>
      <w:hyperlink r:id="rId27" w:history="1">
        <w:r w:rsidR="006E010E" w:rsidRPr="005C65B9">
          <w:rPr>
            <w:rStyle w:val="Hyperlink"/>
            <w:rFonts w:ascii="Arial" w:hAnsi="Arial" w:cs="Arial"/>
            <w:color w:val="auto"/>
            <w:u w:val="none"/>
          </w:rPr>
          <w:t>Gouw SC</w:t>
        </w:r>
      </w:hyperlink>
      <w:r w:rsidR="006E010E" w:rsidRPr="005C65B9">
        <w:rPr>
          <w:rFonts w:ascii="Arial" w:hAnsi="Arial" w:cs="Arial"/>
        </w:rPr>
        <w:t xml:space="preserve">, </w:t>
      </w:r>
      <w:r w:rsidRPr="005C65B9">
        <w:rPr>
          <w:rFonts w:ascii="Arial" w:hAnsi="Arial" w:cs="Arial"/>
        </w:rPr>
        <w:t>van der Born JG,</w:t>
      </w:r>
      <w:r>
        <w:rPr>
          <w:rFonts w:ascii="Arial" w:hAnsi="Arial" w:cs="Arial"/>
        </w:rPr>
        <w:t xml:space="preserve"> Marijke van den Berg H. </w:t>
      </w:r>
      <w:r w:rsidR="006E010E" w:rsidRPr="00DD2AC1">
        <w:rPr>
          <w:rFonts w:ascii="Arial" w:hAnsi="Arial" w:cs="Arial"/>
          <w:bCs/>
          <w:lang w:val="en"/>
        </w:rPr>
        <w:t>Treatment-related risk factors of inhibitor development in previously untreated patients with hemophilia A: the CANAL cohort study.</w:t>
      </w:r>
      <w:r w:rsidR="006E010E" w:rsidRPr="00DD2AC1">
        <w:rPr>
          <w:rFonts w:ascii="Arial" w:hAnsi="Arial" w:cs="Arial"/>
        </w:rPr>
        <w:t xml:space="preserve"> </w:t>
      </w:r>
      <w:hyperlink r:id="rId28" w:tooltip="Blood." w:history="1">
        <w:r w:rsidR="006E010E" w:rsidRPr="00DD2AC1">
          <w:rPr>
            <w:rStyle w:val="Hyperlink"/>
            <w:rFonts w:ascii="Arial" w:hAnsi="Arial" w:cs="Arial"/>
            <w:color w:val="auto"/>
            <w:u w:val="none"/>
            <w:lang w:val="en"/>
          </w:rPr>
          <w:t>Blood.</w:t>
        </w:r>
      </w:hyperlink>
      <w:r w:rsidR="006E010E" w:rsidRPr="00DD2AC1">
        <w:rPr>
          <w:rFonts w:ascii="Arial" w:hAnsi="Arial" w:cs="Arial"/>
          <w:lang w:val="en"/>
        </w:rPr>
        <w:t xml:space="preserve"> 2007;109(11):4648-54</w:t>
      </w:r>
      <w:r w:rsidR="00C46349" w:rsidRPr="00DD2AC1">
        <w:rPr>
          <w:rFonts w:ascii="Arial" w:hAnsi="Arial" w:cs="Arial"/>
          <w:lang w:val="en"/>
        </w:rPr>
        <w:t>.</w:t>
      </w:r>
    </w:p>
    <w:p w14:paraId="157798B4" w14:textId="77777777" w:rsidR="00DD2AC1" w:rsidRDefault="00916563" w:rsidP="00DD2AC1">
      <w:pPr>
        <w:pStyle w:val="EndNoteBibliography"/>
        <w:numPr>
          <w:ilvl w:val="0"/>
          <w:numId w:val="3"/>
        </w:numPr>
        <w:spacing w:after="0" w:line="276" w:lineRule="auto"/>
        <w:rPr>
          <w:rFonts w:ascii="Arial" w:hAnsi="Arial" w:cs="Arial"/>
        </w:rPr>
      </w:pPr>
      <w:r w:rsidRPr="00DD2AC1">
        <w:rPr>
          <w:rFonts w:ascii="Arial" w:hAnsi="Arial" w:cs="Arial"/>
        </w:rPr>
        <w:t>Gouw SC, van den Berg HM, Fischer K, Auerswald G, Carcao M, Chalmers E, et al. Intensity of factor VIII treatment and inhibitor development in children with severe hemophilia A: the RODIN study. Blood. 2013;121(20):4046-55.</w:t>
      </w:r>
    </w:p>
    <w:p w14:paraId="6AF8EE78" w14:textId="77777777" w:rsidR="00DD2AC1" w:rsidRPr="00DD2AC1" w:rsidRDefault="005C65B9" w:rsidP="00DD2AC1">
      <w:pPr>
        <w:pStyle w:val="EndNoteBibliography"/>
        <w:numPr>
          <w:ilvl w:val="0"/>
          <w:numId w:val="3"/>
        </w:numPr>
        <w:spacing w:after="0" w:line="276" w:lineRule="auto"/>
        <w:rPr>
          <w:rFonts w:ascii="Arial" w:hAnsi="Arial" w:cs="Arial"/>
        </w:rPr>
      </w:pPr>
      <w:hyperlink r:id="rId29" w:history="1">
        <w:r w:rsidR="00C46349" w:rsidRPr="00DD2AC1">
          <w:rPr>
            <w:rStyle w:val="Hyperlink"/>
            <w:rFonts w:ascii="Arial" w:hAnsi="Arial" w:cs="Arial"/>
            <w:color w:val="auto"/>
            <w:u w:val="none"/>
            <w:lang w:val="en"/>
          </w:rPr>
          <w:t>Nijdam A</w:t>
        </w:r>
      </w:hyperlink>
      <w:r w:rsidR="00C46349" w:rsidRPr="00DD2AC1">
        <w:rPr>
          <w:rFonts w:ascii="Arial" w:hAnsi="Arial" w:cs="Arial"/>
          <w:lang w:val="en"/>
        </w:rPr>
        <w:t xml:space="preserve">, </w:t>
      </w:r>
      <w:hyperlink r:id="rId30" w:history="1">
        <w:r w:rsidR="00C46349" w:rsidRPr="00DD2AC1">
          <w:rPr>
            <w:rStyle w:val="Hyperlink"/>
            <w:rFonts w:ascii="Arial" w:hAnsi="Arial" w:cs="Arial"/>
            <w:color w:val="auto"/>
            <w:u w:val="none"/>
            <w:lang w:val="en"/>
          </w:rPr>
          <w:t>Kurnik K</w:t>
        </w:r>
      </w:hyperlink>
      <w:r w:rsidR="00C46349" w:rsidRPr="00DD2AC1">
        <w:rPr>
          <w:rFonts w:ascii="Arial" w:hAnsi="Arial" w:cs="Arial"/>
          <w:lang w:val="en"/>
        </w:rPr>
        <w:t xml:space="preserve">, </w:t>
      </w:r>
      <w:hyperlink r:id="rId31" w:history="1">
        <w:r w:rsidR="00C46349" w:rsidRPr="00DD2AC1">
          <w:rPr>
            <w:rStyle w:val="Hyperlink"/>
            <w:rFonts w:ascii="Arial" w:hAnsi="Arial" w:cs="Arial"/>
            <w:color w:val="auto"/>
            <w:u w:val="none"/>
            <w:lang w:val="en"/>
          </w:rPr>
          <w:t>Liesner R</w:t>
        </w:r>
      </w:hyperlink>
      <w:r w:rsidR="00C46349" w:rsidRPr="00DD2AC1">
        <w:rPr>
          <w:rFonts w:ascii="Arial" w:hAnsi="Arial" w:cs="Arial"/>
          <w:lang w:val="en"/>
        </w:rPr>
        <w:t xml:space="preserve">, </w:t>
      </w:r>
      <w:hyperlink r:id="rId32" w:history="1">
        <w:r w:rsidR="00C46349" w:rsidRPr="00DD2AC1">
          <w:rPr>
            <w:rStyle w:val="Hyperlink"/>
            <w:rFonts w:ascii="Arial" w:hAnsi="Arial" w:cs="Arial"/>
            <w:color w:val="auto"/>
            <w:u w:val="none"/>
            <w:lang w:val="en"/>
          </w:rPr>
          <w:t>Ljung R</w:t>
        </w:r>
      </w:hyperlink>
      <w:r w:rsidR="00C46349" w:rsidRPr="00DD2AC1">
        <w:rPr>
          <w:rFonts w:ascii="Arial" w:hAnsi="Arial" w:cs="Arial"/>
          <w:lang w:val="en"/>
        </w:rPr>
        <w:t xml:space="preserve">, </w:t>
      </w:r>
      <w:hyperlink r:id="rId33" w:history="1">
        <w:r w:rsidR="00C46349" w:rsidRPr="00DD2AC1">
          <w:rPr>
            <w:rStyle w:val="Hyperlink"/>
            <w:rFonts w:ascii="Arial" w:hAnsi="Arial" w:cs="Arial"/>
            <w:color w:val="auto"/>
            <w:u w:val="none"/>
            <w:lang w:val="en"/>
          </w:rPr>
          <w:t>Nolan B</w:t>
        </w:r>
      </w:hyperlink>
      <w:r w:rsidR="00C46349" w:rsidRPr="00DD2AC1">
        <w:rPr>
          <w:rFonts w:ascii="Arial" w:hAnsi="Arial" w:cs="Arial"/>
          <w:lang w:val="en"/>
        </w:rPr>
        <w:t xml:space="preserve">, </w:t>
      </w:r>
      <w:hyperlink r:id="rId34" w:history="1">
        <w:r w:rsidR="00C46349" w:rsidRPr="00DD2AC1">
          <w:rPr>
            <w:rStyle w:val="Hyperlink"/>
            <w:rFonts w:ascii="Arial" w:hAnsi="Arial" w:cs="Arial"/>
            <w:color w:val="auto"/>
            <w:u w:val="none"/>
            <w:lang w:val="en"/>
          </w:rPr>
          <w:t>Petrini P</w:t>
        </w:r>
      </w:hyperlink>
      <w:r w:rsidR="00C46349" w:rsidRPr="00DD2AC1">
        <w:rPr>
          <w:rFonts w:ascii="Arial" w:hAnsi="Arial" w:cs="Arial"/>
          <w:lang w:val="en"/>
        </w:rPr>
        <w:t xml:space="preserve">, </w:t>
      </w:r>
      <w:hyperlink r:id="rId35" w:history="1">
        <w:r w:rsidR="00C46349" w:rsidRPr="00DD2AC1">
          <w:rPr>
            <w:rStyle w:val="Hyperlink"/>
            <w:rFonts w:ascii="Arial" w:hAnsi="Arial" w:cs="Arial"/>
            <w:color w:val="auto"/>
            <w:u w:val="none"/>
            <w:lang w:val="en"/>
          </w:rPr>
          <w:t>Fischer K</w:t>
        </w:r>
      </w:hyperlink>
      <w:r w:rsidR="00C46349" w:rsidRPr="00DD2AC1">
        <w:rPr>
          <w:rFonts w:ascii="Arial" w:hAnsi="Arial" w:cs="Arial"/>
          <w:lang w:val="en"/>
        </w:rPr>
        <w:t xml:space="preserve">. </w:t>
      </w:r>
      <w:r w:rsidR="00C46349" w:rsidRPr="00DD2AC1">
        <w:rPr>
          <w:rFonts w:ascii="Arial" w:hAnsi="Arial" w:cs="Arial"/>
          <w:bCs/>
          <w:lang w:val="en"/>
        </w:rPr>
        <w:t>How to achieve full prophylaxis in young boys with severe haemophilia A: different regimens and their effect on early bleeding and venous access.</w:t>
      </w:r>
      <w:r w:rsidR="00C46349" w:rsidRPr="00DD2AC1">
        <w:rPr>
          <w:rFonts w:ascii="Arial" w:hAnsi="Arial" w:cs="Arial"/>
          <w:lang w:val="en"/>
        </w:rPr>
        <w:t xml:space="preserve">  Hemophilia</w:t>
      </w:r>
      <w:r w:rsidR="00C46349" w:rsidRPr="00DD2AC1">
        <w:rPr>
          <w:rFonts w:ascii="Arial" w:hAnsi="Arial" w:cs="Arial"/>
        </w:rPr>
        <w:t xml:space="preserve"> </w:t>
      </w:r>
      <w:r w:rsidR="00C46349" w:rsidRPr="00DD2AC1">
        <w:rPr>
          <w:rFonts w:ascii="Arial" w:hAnsi="Arial" w:cs="Arial"/>
          <w:lang w:val="en"/>
        </w:rPr>
        <w:t>2015;21(4):444-50.</w:t>
      </w:r>
    </w:p>
    <w:p w14:paraId="494C345E" w14:textId="0284F11C" w:rsidR="00DD2AC1" w:rsidRDefault="005C65B9" w:rsidP="00DD2AC1">
      <w:pPr>
        <w:pStyle w:val="EndNoteBibliography"/>
        <w:numPr>
          <w:ilvl w:val="0"/>
          <w:numId w:val="3"/>
        </w:numPr>
        <w:spacing w:after="0" w:line="276" w:lineRule="auto"/>
        <w:rPr>
          <w:rFonts w:ascii="Arial" w:hAnsi="Arial" w:cs="Arial"/>
        </w:rPr>
      </w:pPr>
      <w:r w:rsidRPr="005C65B9">
        <w:rPr>
          <w:rFonts w:ascii="Arial" w:hAnsi="Arial" w:cs="Arial"/>
          <w:lang w:val="da-DK"/>
        </w:rPr>
        <w:t xml:space="preserve">Andersson NG, Aureswald G, Barnes C, Carcao M, Dunn AL, Fijnvandraat K et al. </w:t>
      </w:r>
      <w:r w:rsidR="004325E9" w:rsidRPr="00DD2AC1">
        <w:rPr>
          <w:rFonts w:ascii="Arial" w:hAnsi="Arial" w:cs="Arial"/>
          <w:bCs/>
          <w:lang w:val="en"/>
        </w:rPr>
        <w:t>Intracranial haemorrhage in children and adolescents with severe haemophilia A or B - the impact of prophylactic treatment.</w:t>
      </w:r>
      <w:r w:rsidR="004325E9" w:rsidRPr="00DD2AC1">
        <w:rPr>
          <w:rFonts w:ascii="Arial" w:hAnsi="Arial" w:cs="Arial"/>
          <w:lang w:val="en"/>
        </w:rPr>
        <w:t xml:space="preserve"> </w:t>
      </w:r>
      <w:hyperlink r:id="rId36" w:tooltip="British journal of haematology." w:history="1">
        <w:r w:rsidR="004325E9" w:rsidRPr="00DD2AC1">
          <w:rPr>
            <w:rStyle w:val="Hyperlink"/>
            <w:rFonts w:ascii="Arial" w:hAnsi="Arial" w:cs="Arial"/>
            <w:color w:val="auto"/>
            <w:u w:val="none"/>
            <w:lang w:val="en"/>
          </w:rPr>
          <w:t>British Journal of Haematology.</w:t>
        </w:r>
      </w:hyperlink>
      <w:r w:rsidR="004325E9" w:rsidRPr="00DD2AC1">
        <w:rPr>
          <w:rFonts w:ascii="Arial" w:hAnsi="Arial" w:cs="Arial"/>
          <w:lang w:val="en"/>
        </w:rPr>
        <w:t xml:space="preserve"> 2017;179(2):298-307.</w:t>
      </w:r>
    </w:p>
    <w:p w14:paraId="5BFDCA2E" w14:textId="084B4D00" w:rsidR="00DD2AC1" w:rsidRDefault="00FC2602" w:rsidP="00DD2AC1">
      <w:pPr>
        <w:pStyle w:val="EndNoteBibliography"/>
        <w:numPr>
          <w:ilvl w:val="0"/>
          <w:numId w:val="3"/>
        </w:numPr>
        <w:spacing w:after="0" w:line="276" w:lineRule="auto"/>
        <w:rPr>
          <w:rFonts w:ascii="Arial" w:hAnsi="Arial" w:cs="Arial"/>
        </w:rPr>
      </w:pPr>
      <w:r w:rsidRPr="00DD2AC1">
        <w:rPr>
          <w:rFonts w:ascii="Arial" w:hAnsi="Arial" w:cs="Arial"/>
        </w:rPr>
        <w:t>Lindvall K, Astermark J, Bjorkman S, Ljung R, Carlsson KS, Persson S, et al. Daily dosing prophylaxis for haemophilia: a randomized crossover pilot study evaluating feasibility and efficacy. Haemophil</w:t>
      </w:r>
      <w:r w:rsidR="00DD2AC1">
        <w:rPr>
          <w:rFonts w:ascii="Arial" w:hAnsi="Arial" w:cs="Arial"/>
        </w:rPr>
        <w:t>ia</w:t>
      </w:r>
      <w:r w:rsidRPr="00DD2AC1">
        <w:rPr>
          <w:rFonts w:ascii="Arial" w:hAnsi="Arial" w:cs="Arial"/>
        </w:rPr>
        <w:t xml:space="preserve"> 2012;18(6):855-9.</w:t>
      </w:r>
    </w:p>
    <w:p w14:paraId="612D599F" w14:textId="265BCAA0" w:rsidR="00DD2AC1" w:rsidRDefault="00FC2602" w:rsidP="00DD2AC1">
      <w:pPr>
        <w:pStyle w:val="EndNoteBibliography"/>
        <w:numPr>
          <w:ilvl w:val="0"/>
          <w:numId w:val="3"/>
        </w:numPr>
        <w:spacing w:after="0" w:line="276" w:lineRule="auto"/>
        <w:rPr>
          <w:rFonts w:ascii="Arial" w:hAnsi="Arial" w:cs="Arial"/>
        </w:rPr>
      </w:pPr>
      <w:r w:rsidRPr="00DD2AC1">
        <w:rPr>
          <w:rFonts w:ascii="Arial" w:hAnsi="Arial" w:cs="Arial"/>
        </w:rPr>
        <w:t>Petrini P, Seuser A. Haemophilia care in adolescents--compliance and lifestyle issues. Haemophilia 2009;15 Suppl 1:15-9.</w:t>
      </w:r>
    </w:p>
    <w:p w14:paraId="148EC4A7" w14:textId="01ED84B6" w:rsidR="00DD2AC1" w:rsidRDefault="00FC2602" w:rsidP="00DD2AC1">
      <w:pPr>
        <w:pStyle w:val="EndNoteBibliography"/>
        <w:numPr>
          <w:ilvl w:val="0"/>
          <w:numId w:val="3"/>
        </w:numPr>
        <w:spacing w:after="0" w:line="276" w:lineRule="auto"/>
        <w:rPr>
          <w:rFonts w:ascii="Arial" w:hAnsi="Arial" w:cs="Arial"/>
        </w:rPr>
      </w:pPr>
      <w:r w:rsidRPr="00DD2AC1">
        <w:rPr>
          <w:rFonts w:ascii="Arial" w:hAnsi="Arial" w:cs="Arial"/>
        </w:rPr>
        <w:t>Young G. From boy to man: recommendations for the transition process in haemophilia. Haemophilia 2012;18 Suppl 5:27-32.</w:t>
      </w:r>
    </w:p>
    <w:p w14:paraId="521331AB" w14:textId="6DC4F8C2" w:rsidR="00DD2AC1" w:rsidRDefault="00FC2602" w:rsidP="00DD2AC1">
      <w:pPr>
        <w:pStyle w:val="EndNoteBibliography"/>
        <w:numPr>
          <w:ilvl w:val="0"/>
          <w:numId w:val="3"/>
        </w:numPr>
        <w:spacing w:after="0" w:line="276" w:lineRule="auto"/>
        <w:rPr>
          <w:rFonts w:ascii="Arial" w:hAnsi="Arial" w:cs="Arial"/>
        </w:rPr>
      </w:pPr>
      <w:r w:rsidRPr="00DD2AC1">
        <w:rPr>
          <w:rFonts w:ascii="Arial" w:hAnsi="Arial" w:cs="Arial"/>
        </w:rPr>
        <w:t>Geraghty S, Dunkley T, Harr</w:t>
      </w:r>
      <w:bookmarkStart w:id="7" w:name="_GoBack"/>
      <w:bookmarkEnd w:id="7"/>
      <w:r w:rsidRPr="00DD2AC1">
        <w:rPr>
          <w:rFonts w:ascii="Arial" w:hAnsi="Arial" w:cs="Arial"/>
        </w:rPr>
        <w:t>ington C, Lindvall K, Maahs J, Sek J. Practice patterns in haemophilia A therapy -- global progress towards optimal care. Haemophilia 2006;12(1):75-81.</w:t>
      </w:r>
    </w:p>
    <w:p w14:paraId="2DE3E0FE" w14:textId="6F3AFF77" w:rsidR="00FC2602" w:rsidRPr="00DD2AC1" w:rsidRDefault="00FC2602" w:rsidP="00DD2AC1">
      <w:pPr>
        <w:pStyle w:val="EndNoteBibliography"/>
        <w:numPr>
          <w:ilvl w:val="0"/>
          <w:numId w:val="3"/>
        </w:numPr>
        <w:spacing w:after="0" w:line="276" w:lineRule="auto"/>
        <w:rPr>
          <w:rFonts w:ascii="Arial" w:hAnsi="Arial" w:cs="Arial"/>
        </w:rPr>
      </w:pPr>
      <w:r w:rsidRPr="00DD2AC1">
        <w:rPr>
          <w:rFonts w:ascii="Arial" w:hAnsi="Arial" w:cs="Arial"/>
          <w:lang w:val="da-DK"/>
        </w:rPr>
        <w:t xml:space="preserve">Lindvall K, Colstrup L, Wollter IM, Klemenz G, Loogna K, Gronhaug S, et al. </w:t>
      </w:r>
      <w:r w:rsidRPr="00DD2AC1">
        <w:rPr>
          <w:rFonts w:ascii="Arial" w:hAnsi="Arial" w:cs="Arial"/>
        </w:rPr>
        <w:t>Compliance with treatment and understanding of own disease in patients with severe and moderate haemophilia. Haemophilia 2006;12(1):47-51.</w:t>
      </w:r>
    </w:p>
    <w:p w14:paraId="1E4DD67D" w14:textId="2B2A4B29" w:rsidR="00703BBD" w:rsidRDefault="00703BBD" w:rsidP="00FC2602">
      <w:pPr>
        <w:pStyle w:val="EndNoteBibliography"/>
        <w:spacing w:after="0"/>
      </w:pPr>
    </w:p>
    <w:p w14:paraId="6AB4FE16" w14:textId="77777777" w:rsidR="00B773D9" w:rsidRDefault="00B773D9"/>
    <w:sectPr w:rsidR="00B773D9" w:rsidSect="00844ADE">
      <w:pgSz w:w="11900" w:h="16840"/>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158A1"/>
    <w:multiLevelType w:val="hybridMultilevel"/>
    <w:tmpl w:val="0090D1B4"/>
    <w:lvl w:ilvl="0" w:tplc="6D94478A">
      <w:start w:val="1"/>
      <w:numFmt w:val="decimal"/>
      <w:lvlText w:val="%1."/>
      <w:lvlJc w:val="left"/>
      <w:pPr>
        <w:ind w:left="1665" w:hanging="1305"/>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1D6E45F2"/>
    <w:multiLevelType w:val="hybridMultilevel"/>
    <w:tmpl w:val="FCAAC29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75313B28"/>
    <w:multiLevelType w:val="hybridMultilevel"/>
    <w:tmpl w:val="53A2C9C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E51"/>
    <w:rsid w:val="00002125"/>
    <w:rsid w:val="000B1D5C"/>
    <w:rsid w:val="000C25C6"/>
    <w:rsid w:val="00167BFF"/>
    <w:rsid w:val="0026408A"/>
    <w:rsid w:val="00277D5D"/>
    <w:rsid w:val="00285E5C"/>
    <w:rsid w:val="002E551B"/>
    <w:rsid w:val="00371B69"/>
    <w:rsid w:val="00404171"/>
    <w:rsid w:val="00405CBC"/>
    <w:rsid w:val="004325E9"/>
    <w:rsid w:val="00470337"/>
    <w:rsid w:val="00475E53"/>
    <w:rsid w:val="00486E8C"/>
    <w:rsid w:val="004A758B"/>
    <w:rsid w:val="00555EF8"/>
    <w:rsid w:val="005C65B9"/>
    <w:rsid w:val="00651CA2"/>
    <w:rsid w:val="006702A5"/>
    <w:rsid w:val="006D6663"/>
    <w:rsid w:val="006E010E"/>
    <w:rsid w:val="006E4F35"/>
    <w:rsid w:val="00703BBD"/>
    <w:rsid w:val="00765648"/>
    <w:rsid w:val="007D0E6C"/>
    <w:rsid w:val="00844ADE"/>
    <w:rsid w:val="008877BA"/>
    <w:rsid w:val="008B007A"/>
    <w:rsid w:val="008B6D42"/>
    <w:rsid w:val="00916563"/>
    <w:rsid w:val="009268D0"/>
    <w:rsid w:val="0094692D"/>
    <w:rsid w:val="0098183B"/>
    <w:rsid w:val="009D465D"/>
    <w:rsid w:val="00A008E5"/>
    <w:rsid w:val="00A429DA"/>
    <w:rsid w:val="00A638CD"/>
    <w:rsid w:val="00A652DB"/>
    <w:rsid w:val="00AA1164"/>
    <w:rsid w:val="00AB2840"/>
    <w:rsid w:val="00AB457B"/>
    <w:rsid w:val="00AD297E"/>
    <w:rsid w:val="00AD751E"/>
    <w:rsid w:val="00B024DA"/>
    <w:rsid w:val="00B773D9"/>
    <w:rsid w:val="00BD6A7B"/>
    <w:rsid w:val="00C407F1"/>
    <w:rsid w:val="00C46349"/>
    <w:rsid w:val="00CE4544"/>
    <w:rsid w:val="00D4136C"/>
    <w:rsid w:val="00DB188B"/>
    <w:rsid w:val="00DD2AC1"/>
    <w:rsid w:val="00E95F36"/>
    <w:rsid w:val="00F24F49"/>
    <w:rsid w:val="00F35793"/>
    <w:rsid w:val="00F4477A"/>
    <w:rsid w:val="00F45388"/>
    <w:rsid w:val="00FB0E51"/>
    <w:rsid w:val="00FC260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78752"/>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da-DK"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B0E51"/>
    <w:pPr>
      <w:spacing w:after="200" w:line="276" w:lineRule="auto"/>
    </w:pPr>
    <w:rPr>
      <w:sz w:val="22"/>
      <w:szCs w:val="22"/>
      <w:lang w:val="sv-SE"/>
    </w:rPr>
  </w:style>
  <w:style w:type="paragraph" w:styleId="Overskrift1">
    <w:name w:val="heading 1"/>
    <w:basedOn w:val="Normal"/>
    <w:next w:val="Normal"/>
    <w:link w:val="Overskrift1Tegn"/>
    <w:uiPriority w:val="9"/>
    <w:qFormat/>
    <w:rsid w:val="00FC26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FB0E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Overskrift3">
    <w:name w:val="heading 3"/>
    <w:basedOn w:val="Normal"/>
    <w:next w:val="Normal"/>
    <w:link w:val="Overskrift3Tegn"/>
    <w:uiPriority w:val="9"/>
    <w:semiHidden/>
    <w:unhideWhenUsed/>
    <w:qFormat/>
    <w:rsid w:val="00FB0E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Listeafsnit">
    <w:name w:val="List Paragraph"/>
    <w:basedOn w:val="Normal"/>
    <w:uiPriority w:val="34"/>
    <w:qFormat/>
    <w:rsid w:val="00FB0E51"/>
    <w:pPr>
      <w:spacing w:after="0" w:line="240" w:lineRule="auto"/>
      <w:ind w:left="720"/>
      <w:contextualSpacing/>
    </w:pPr>
    <w:rPr>
      <w:rFonts w:ascii="Times" w:eastAsia="Times New Roman" w:hAnsi="Times" w:cs="Times New Roman"/>
      <w:sz w:val="24"/>
      <w:szCs w:val="20"/>
      <w:lang w:eastAsia="sv-SE"/>
    </w:rPr>
  </w:style>
  <w:style w:type="paragraph" w:customStyle="1" w:styleId="VP2">
    <w:name w:val="VP_2"/>
    <w:basedOn w:val="Overskrift2"/>
    <w:link w:val="VP2Char"/>
    <w:qFormat/>
    <w:rsid w:val="00FB0E51"/>
    <w:pPr>
      <w:spacing w:before="200"/>
    </w:pPr>
    <w:rPr>
      <w:rFonts w:ascii="Arial" w:hAnsi="Arial" w:cs="Arial"/>
      <w:b/>
      <w:bCs/>
      <w:color w:val="4472C4" w:themeColor="accent1"/>
      <w:sz w:val="40"/>
      <w:szCs w:val="40"/>
    </w:rPr>
  </w:style>
  <w:style w:type="character" w:customStyle="1" w:styleId="VP2Char">
    <w:name w:val="VP_2 Char"/>
    <w:basedOn w:val="Overskrift2Tegn"/>
    <w:link w:val="VP2"/>
    <w:rsid w:val="00FB0E51"/>
    <w:rPr>
      <w:rFonts w:ascii="Arial" w:eastAsiaTheme="majorEastAsia" w:hAnsi="Arial" w:cs="Arial"/>
      <w:b/>
      <w:bCs/>
      <w:color w:val="4472C4" w:themeColor="accent1"/>
      <w:sz w:val="40"/>
      <w:szCs w:val="40"/>
      <w:lang w:val="sv-SE"/>
    </w:rPr>
  </w:style>
  <w:style w:type="paragraph" w:customStyle="1" w:styleId="VP3">
    <w:name w:val="VP_3"/>
    <w:basedOn w:val="Overskrift3"/>
    <w:link w:val="VP3Char"/>
    <w:qFormat/>
    <w:rsid w:val="00FB0E51"/>
    <w:pPr>
      <w:spacing w:before="200"/>
    </w:pPr>
    <w:rPr>
      <w:rFonts w:ascii="Arial" w:hAnsi="Arial" w:cs="Arial"/>
      <w:b/>
      <w:bCs/>
      <w:color w:val="44546A" w:themeColor="text2"/>
      <w:sz w:val="28"/>
      <w:szCs w:val="28"/>
      <w:lang w:val="en-GB"/>
    </w:rPr>
  </w:style>
  <w:style w:type="character" w:customStyle="1" w:styleId="VP3Char">
    <w:name w:val="VP_3 Char"/>
    <w:basedOn w:val="Overskrift3Tegn"/>
    <w:link w:val="VP3"/>
    <w:rsid w:val="00FB0E51"/>
    <w:rPr>
      <w:rFonts w:ascii="Arial" w:eastAsiaTheme="majorEastAsia" w:hAnsi="Arial" w:cs="Arial"/>
      <w:b/>
      <w:bCs/>
      <w:color w:val="44546A" w:themeColor="text2"/>
      <w:sz w:val="28"/>
      <w:szCs w:val="28"/>
      <w:lang w:val="en-GB"/>
    </w:rPr>
  </w:style>
  <w:style w:type="character" w:styleId="Kommentarhenvisning">
    <w:name w:val="annotation reference"/>
    <w:basedOn w:val="Standardskrifttypeiafsnit"/>
    <w:uiPriority w:val="99"/>
    <w:semiHidden/>
    <w:unhideWhenUsed/>
    <w:rsid w:val="00FB0E51"/>
    <w:rPr>
      <w:sz w:val="18"/>
      <w:szCs w:val="18"/>
    </w:rPr>
  </w:style>
  <w:style w:type="paragraph" w:styleId="Kommentartekst">
    <w:name w:val="annotation text"/>
    <w:basedOn w:val="Normal"/>
    <w:link w:val="KommentartekstTegn"/>
    <w:uiPriority w:val="99"/>
    <w:unhideWhenUsed/>
    <w:rsid w:val="00FB0E51"/>
    <w:pPr>
      <w:spacing w:line="240" w:lineRule="auto"/>
    </w:pPr>
    <w:rPr>
      <w:sz w:val="24"/>
      <w:szCs w:val="24"/>
    </w:rPr>
  </w:style>
  <w:style w:type="character" w:customStyle="1" w:styleId="KommentartekstTegn">
    <w:name w:val="Kommentartekst Tegn"/>
    <w:basedOn w:val="Standardskrifttypeiafsnit"/>
    <w:link w:val="Kommentartekst"/>
    <w:uiPriority w:val="99"/>
    <w:rsid w:val="00FB0E51"/>
    <w:rPr>
      <w:lang w:val="sv-SE"/>
    </w:rPr>
  </w:style>
  <w:style w:type="character" w:customStyle="1" w:styleId="Overskrift2Tegn">
    <w:name w:val="Overskrift 2 Tegn"/>
    <w:basedOn w:val="Standardskrifttypeiafsnit"/>
    <w:link w:val="Overskrift2"/>
    <w:uiPriority w:val="9"/>
    <w:rsid w:val="00FB0E51"/>
    <w:rPr>
      <w:rFonts w:asciiTheme="majorHAnsi" w:eastAsiaTheme="majorEastAsia" w:hAnsiTheme="majorHAnsi" w:cstheme="majorBidi"/>
      <w:color w:val="2F5496" w:themeColor="accent1" w:themeShade="BF"/>
      <w:sz w:val="26"/>
      <w:szCs w:val="26"/>
      <w:lang w:val="sv-SE"/>
    </w:rPr>
  </w:style>
  <w:style w:type="character" w:customStyle="1" w:styleId="Overskrift3Tegn">
    <w:name w:val="Overskrift 3 Tegn"/>
    <w:basedOn w:val="Standardskrifttypeiafsnit"/>
    <w:link w:val="Overskrift3"/>
    <w:uiPriority w:val="9"/>
    <w:semiHidden/>
    <w:rsid w:val="00FB0E51"/>
    <w:rPr>
      <w:rFonts w:asciiTheme="majorHAnsi" w:eastAsiaTheme="majorEastAsia" w:hAnsiTheme="majorHAnsi" w:cstheme="majorBidi"/>
      <w:color w:val="1F3763" w:themeColor="accent1" w:themeShade="7F"/>
      <w:lang w:val="sv-SE"/>
    </w:rPr>
  </w:style>
  <w:style w:type="paragraph" w:styleId="Markeringsbobletekst">
    <w:name w:val="Balloon Text"/>
    <w:basedOn w:val="Normal"/>
    <w:link w:val="MarkeringsbobletekstTegn"/>
    <w:uiPriority w:val="99"/>
    <w:semiHidden/>
    <w:unhideWhenUsed/>
    <w:rsid w:val="00FB0E51"/>
    <w:pPr>
      <w:spacing w:after="0" w:line="240" w:lineRule="auto"/>
    </w:pPr>
    <w:rPr>
      <w:rFonts w:ascii="Times New Roman" w:hAnsi="Times New Roman" w:cs="Times New Roman"/>
      <w:sz w:val="18"/>
      <w:szCs w:val="18"/>
    </w:rPr>
  </w:style>
  <w:style w:type="character" w:customStyle="1" w:styleId="MarkeringsbobletekstTegn">
    <w:name w:val="Markeringsbobletekst Tegn"/>
    <w:basedOn w:val="Standardskrifttypeiafsnit"/>
    <w:link w:val="Markeringsbobletekst"/>
    <w:uiPriority w:val="99"/>
    <w:semiHidden/>
    <w:rsid w:val="00FB0E51"/>
    <w:rPr>
      <w:rFonts w:ascii="Times New Roman" w:hAnsi="Times New Roman" w:cs="Times New Roman"/>
      <w:sz w:val="18"/>
      <w:szCs w:val="18"/>
      <w:lang w:val="sv-SE"/>
    </w:rPr>
  </w:style>
  <w:style w:type="character" w:customStyle="1" w:styleId="apple-converted-space">
    <w:name w:val="apple-converted-space"/>
    <w:basedOn w:val="Standardskrifttypeiafsnit"/>
    <w:rsid w:val="00A638CD"/>
  </w:style>
  <w:style w:type="character" w:customStyle="1" w:styleId="Overskrift1Tegn">
    <w:name w:val="Overskrift 1 Tegn"/>
    <w:basedOn w:val="Standardskrifttypeiafsnit"/>
    <w:link w:val="Overskrift1"/>
    <w:uiPriority w:val="9"/>
    <w:rsid w:val="00FC2602"/>
    <w:rPr>
      <w:rFonts w:asciiTheme="majorHAnsi" w:eastAsiaTheme="majorEastAsia" w:hAnsiTheme="majorHAnsi" w:cstheme="majorBidi"/>
      <w:color w:val="2F5496" w:themeColor="accent1" w:themeShade="BF"/>
      <w:sz w:val="32"/>
      <w:szCs w:val="32"/>
      <w:lang w:val="sv-SE"/>
    </w:rPr>
  </w:style>
  <w:style w:type="paragraph" w:customStyle="1" w:styleId="EndNoteBibliography">
    <w:name w:val="EndNote Bibliography"/>
    <w:basedOn w:val="Normal"/>
    <w:link w:val="EndNoteBibliographyChar"/>
    <w:rsid w:val="00FC2602"/>
    <w:pPr>
      <w:spacing w:line="240" w:lineRule="auto"/>
    </w:pPr>
    <w:rPr>
      <w:rFonts w:ascii="Calibri" w:hAnsi="Calibri"/>
      <w:noProof/>
      <w:lang w:val="en-US"/>
    </w:rPr>
  </w:style>
  <w:style w:type="character" w:customStyle="1" w:styleId="EndNoteBibliographyChar">
    <w:name w:val="EndNote Bibliography Char"/>
    <w:basedOn w:val="Standardskrifttypeiafsnit"/>
    <w:link w:val="EndNoteBibliography"/>
    <w:rsid w:val="00FC2602"/>
    <w:rPr>
      <w:rFonts w:ascii="Calibri" w:hAnsi="Calibri"/>
      <w:noProof/>
      <w:sz w:val="22"/>
      <w:szCs w:val="22"/>
      <w:lang w:val="en-US"/>
    </w:rPr>
  </w:style>
  <w:style w:type="paragraph" w:customStyle="1" w:styleId="VP1">
    <w:name w:val="VP_1"/>
    <w:basedOn w:val="Overskrift1"/>
    <w:link w:val="VP1Char"/>
    <w:qFormat/>
    <w:rsid w:val="00FC2602"/>
    <w:pPr>
      <w:spacing w:before="480" w:after="120"/>
    </w:pPr>
    <w:rPr>
      <w:rFonts w:ascii="Arial" w:hAnsi="Arial" w:cs="Arial"/>
      <w:b/>
      <w:bCs/>
      <w:color w:val="44546A" w:themeColor="text2"/>
      <w:sz w:val="48"/>
      <w:szCs w:val="48"/>
    </w:rPr>
  </w:style>
  <w:style w:type="character" w:customStyle="1" w:styleId="VP1Char">
    <w:name w:val="VP_1 Char"/>
    <w:basedOn w:val="Overskrift1Tegn"/>
    <w:link w:val="VP1"/>
    <w:rsid w:val="00FC2602"/>
    <w:rPr>
      <w:rFonts w:ascii="Arial" w:eastAsiaTheme="majorEastAsia" w:hAnsi="Arial" w:cs="Arial"/>
      <w:b/>
      <w:bCs/>
      <w:color w:val="44546A" w:themeColor="text2"/>
      <w:sz w:val="48"/>
      <w:szCs w:val="48"/>
      <w:lang w:val="sv-SE"/>
    </w:rPr>
  </w:style>
  <w:style w:type="character" w:customStyle="1" w:styleId="titledefault">
    <w:name w:val="title_default"/>
    <w:basedOn w:val="Standardskrifttypeiafsnit"/>
    <w:rsid w:val="00BD6A7B"/>
  </w:style>
  <w:style w:type="character" w:styleId="Hyperlink">
    <w:name w:val="Hyperlink"/>
    <w:basedOn w:val="Standardskrifttypeiafsnit"/>
    <w:uiPriority w:val="99"/>
    <w:unhideWhenUsed/>
    <w:rsid w:val="00AD297E"/>
    <w:rPr>
      <w:color w:val="0563C1" w:themeColor="hyperlink"/>
      <w:u w:val="single"/>
    </w:rPr>
  </w:style>
  <w:style w:type="character" w:customStyle="1" w:styleId="Ulstomtale1">
    <w:name w:val="Uløst omtale1"/>
    <w:basedOn w:val="Standardskrifttypeiafsnit"/>
    <w:uiPriority w:val="99"/>
    <w:rsid w:val="00AD297E"/>
    <w:rPr>
      <w:color w:val="605E5C"/>
      <w:shd w:val="clear" w:color="auto" w:fill="E1DFDD"/>
    </w:rPr>
  </w:style>
  <w:style w:type="paragraph" w:styleId="NormalWeb">
    <w:name w:val="Normal (Web)"/>
    <w:basedOn w:val="Normal"/>
    <w:uiPriority w:val="99"/>
    <w:semiHidden/>
    <w:unhideWhenUsed/>
    <w:rsid w:val="00F45388"/>
    <w:pPr>
      <w:spacing w:before="75" w:after="75" w:line="240" w:lineRule="auto"/>
    </w:pPr>
    <w:rPr>
      <w:rFonts w:ascii="Times New Roman" w:eastAsia="Times New Roman" w:hAnsi="Times New Roman" w:cs="Times New Roman"/>
      <w:sz w:val="24"/>
      <w:szCs w:val="24"/>
      <w:lang w:val="da-DK" w:eastAsia="da-DK"/>
    </w:rPr>
  </w:style>
  <w:style w:type="paragraph" w:styleId="Kommentaremne">
    <w:name w:val="annotation subject"/>
    <w:basedOn w:val="Kommentartekst"/>
    <w:next w:val="Kommentartekst"/>
    <w:link w:val="KommentaremneTegn"/>
    <w:uiPriority w:val="99"/>
    <w:semiHidden/>
    <w:unhideWhenUsed/>
    <w:rsid w:val="008B007A"/>
    <w:rPr>
      <w:b/>
      <w:bCs/>
      <w:sz w:val="20"/>
      <w:szCs w:val="20"/>
    </w:rPr>
  </w:style>
  <w:style w:type="character" w:customStyle="1" w:styleId="KommentaremneTegn">
    <w:name w:val="Kommentaremne Tegn"/>
    <w:basedOn w:val="KommentartekstTegn"/>
    <w:link w:val="Kommentaremne"/>
    <w:uiPriority w:val="99"/>
    <w:semiHidden/>
    <w:rsid w:val="008B007A"/>
    <w:rPr>
      <w:b/>
      <w:bCs/>
      <w:sz w:val="20"/>
      <w:szCs w:val="20"/>
      <w:lang w:val="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94847">
      <w:bodyDiv w:val="1"/>
      <w:marLeft w:val="0"/>
      <w:marRight w:val="0"/>
      <w:marTop w:val="0"/>
      <w:marBottom w:val="0"/>
      <w:divBdr>
        <w:top w:val="none" w:sz="0" w:space="0" w:color="auto"/>
        <w:left w:val="none" w:sz="0" w:space="0" w:color="auto"/>
        <w:bottom w:val="none" w:sz="0" w:space="0" w:color="auto"/>
        <w:right w:val="none" w:sz="0" w:space="0" w:color="auto"/>
      </w:divBdr>
      <w:divsChild>
        <w:div w:id="2122139336">
          <w:marLeft w:val="0"/>
          <w:marRight w:val="0"/>
          <w:marTop w:val="100"/>
          <w:marBottom w:val="100"/>
          <w:divBdr>
            <w:top w:val="none" w:sz="0" w:space="0" w:color="auto"/>
            <w:left w:val="none" w:sz="0" w:space="0" w:color="auto"/>
            <w:bottom w:val="none" w:sz="0" w:space="0" w:color="auto"/>
            <w:right w:val="none" w:sz="0" w:space="0" w:color="auto"/>
          </w:divBdr>
          <w:divsChild>
            <w:div w:id="464667049">
              <w:marLeft w:val="0"/>
              <w:marRight w:val="0"/>
              <w:marTop w:val="0"/>
              <w:marBottom w:val="0"/>
              <w:divBdr>
                <w:top w:val="none" w:sz="0" w:space="0" w:color="auto"/>
                <w:left w:val="none" w:sz="0" w:space="0" w:color="auto"/>
                <w:bottom w:val="none" w:sz="0" w:space="0" w:color="auto"/>
                <w:right w:val="none" w:sz="0" w:space="0" w:color="auto"/>
              </w:divBdr>
              <w:divsChild>
                <w:div w:id="1953199747">
                  <w:marLeft w:val="0"/>
                  <w:marRight w:val="0"/>
                  <w:marTop w:val="0"/>
                  <w:marBottom w:val="0"/>
                  <w:divBdr>
                    <w:top w:val="none" w:sz="0" w:space="0" w:color="auto"/>
                    <w:left w:val="none" w:sz="0" w:space="0" w:color="auto"/>
                    <w:bottom w:val="none" w:sz="0" w:space="0" w:color="auto"/>
                    <w:right w:val="none" w:sz="0" w:space="0" w:color="auto"/>
                  </w:divBdr>
                  <w:divsChild>
                    <w:div w:id="11689817">
                      <w:marLeft w:val="0"/>
                      <w:marRight w:val="0"/>
                      <w:marTop w:val="0"/>
                      <w:marBottom w:val="0"/>
                      <w:divBdr>
                        <w:top w:val="none" w:sz="0" w:space="0" w:color="auto"/>
                        <w:left w:val="none" w:sz="0" w:space="0" w:color="auto"/>
                        <w:bottom w:val="none" w:sz="0" w:space="0" w:color="auto"/>
                        <w:right w:val="none" w:sz="0" w:space="0" w:color="auto"/>
                      </w:divBdr>
                      <w:divsChild>
                        <w:div w:id="324286625">
                          <w:marLeft w:val="0"/>
                          <w:marRight w:val="0"/>
                          <w:marTop w:val="0"/>
                          <w:marBottom w:val="0"/>
                          <w:divBdr>
                            <w:top w:val="none" w:sz="0" w:space="0" w:color="auto"/>
                            <w:left w:val="none" w:sz="0" w:space="0" w:color="auto"/>
                            <w:bottom w:val="none" w:sz="0" w:space="0" w:color="auto"/>
                            <w:right w:val="none" w:sz="0" w:space="0" w:color="auto"/>
                          </w:divBdr>
                          <w:divsChild>
                            <w:div w:id="2103378898">
                              <w:marLeft w:val="0"/>
                              <w:marRight w:val="0"/>
                              <w:marTop w:val="0"/>
                              <w:marBottom w:val="0"/>
                              <w:divBdr>
                                <w:top w:val="none" w:sz="0" w:space="0" w:color="auto"/>
                                <w:left w:val="none" w:sz="0" w:space="0" w:color="auto"/>
                                <w:bottom w:val="none" w:sz="0" w:space="0" w:color="auto"/>
                                <w:right w:val="none" w:sz="0" w:space="0" w:color="auto"/>
                              </w:divBdr>
                              <w:divsChild>
                                <w:div w:id="146107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54997">
      <w:bodyDiv w:val="1"/>
      <w:marLeft w:val="0"/>
      <w:marRight w:val="0"/>
      <w:marTop w:val="0"/>
      <w:marBottom w:val="0"/>
      <w:divBdr>
        <w:top w:val="none" w:sz="0" w:space="0" w:color="auto"/>
        <w:left w:val="none" w:sz="0" w:space="0" w:color="auto"/>
        <w:bottom w:val="none" w:sz="0" w:space="0" w:color="auto"/>
        <w:right w:val="none" w:sz="0" w:space="0" w:color="auto"/>
      </w:divBdr>
      <w:divsChild>
        <w:div w:id="1688020424">
          <w:marLeft w:val="0"/>
          <w:marRight w:val="0"/>
          <w:marTop w:val="0"/>
          <w:marBottom w:val="0"/>
          <w:divBdr>
            <w:top w:val="none" w:sz="0" w:space="0" w:color="auto"/>
            <w:left w:val="none" w:sz="0" w:space="0" w:color="auto"/>
            <w:bottom w:val="none" w:sz="0" w:space="0" w:color="auto"/>
            <w:right w:val="none" w:sz="0" w:space="0" w:color="auto"/>
          </w:divBdr>
          <w:divsChild>
            <w:div w:id="1554660389">
              <w:marLeft w:val="0"/>
              <w:marRight w:val="0"/>
              <w:marTop w:val="0"/>
              <w:marBottom w:val="0"/>
              <w:divBdr>
                <w:top w:val="none" w:sz="0" w:space="0" w:color="auto"/>
                <w:left w:val="none" w:sz="0" w:space="0" w:color="auto"/>
                <w:bottom w:val="none" w:sz="0" w:space="0" w:color="auto"/>
                <w:right w:val="none" w:sz="0" w:space="0" w:color="auto"/>
              </w:divBdr>
              <w:divsChild>
                <w:div w:id="1884244429">
                  <w:marLeft w:val="0"/>
                  <w:marRight w:val="0"/>
                  <w:marTop w:val="0"/>
                  <w:marBottom w:val="0"/>
                  <w:divBdr>
                    <w:top w:val="none" w:sz="0" w:space="0" w:color="auto"/>
                    <w:left w:val="none" w:sz="0" w:space="0" w:color="auto"/>
                    <w:bottom w:val="none" w:sz="0" w:space="0" w:color="auto"/>
                    <w:right w:val="none" w:sz="0" w:space="0" w:color="auto"/>
                  </w:divBdr>
                  <w:divsChild>
                    <w:div w:id="34237947">
                      <w:marLeft w:val="0"/>
                      <w:marRight w:val="0"/>
                      <w:marTop w:val="0"/>
                      <w:marBottom w:val="0"/>
                      <w:divBdr>
                        <w:top w:val="none" w:sz="0" w:space="0" w:color="auto"/>
                        <w:left w:val="none" w:sz="0" w:space="0" w:color="auto"/>
                        <w:bottom w:val="none" w:sz="0" w:space="0" w:color="auto"/>
                        <w:right w:val="none" w:sz="0" w:space="0" w:color="auto"/>
                      </w:divBdr>
                      <w:divsChild>
                        <w:div w:id="415787122">
                          <w:marLeft w:val="0"/>
                          <w:marRight w:val="0"/>
                          <w:marTop w:val="0"/>
                          <w:marBottom w:val="0"/>
                          <w:divBdr>
                            <w:top w:val="none" w:sz="0" w:space="0" w:color="auto"/>
                            <w:left w:val="none" w:sz="0" w:space="0" w:color="auto"/>
                            <w:bottom w:val="none" w:sz="0" w:space="0" w:color="auto"/>
                            <w:right w:val="none" w:sz="0" w:space="0" w:color="auto"/>
                          </w:divBdr>
                          <w:divsChild>
                            <w:div w:id="2076661446">
                              <w:marLeft w:val="0"/>
                              <w:marRight w:val="0"/>
                              <w:marTop w:val="0"/>
                              <w:marBottom w:val="0"/>
                              <w:divBdr>
                                <w:top w:val="none" w:sz="0" w:space="0" w:color="auto"/>
                                <w:left w:val="none" w:sz="0" w:space="0" w:color="auto"/>
                                <w:bottom w:val="none" w:sz="0" w:space="0" w:color="auto"/>
                                <w:right w:val="none" w:sz="0" w:space="0" w:color="auto"/>
                              </w:divBdr>
                              <w:divsChild>
                                <w:div w:id="510919376">
                                  <w:marLeft w:val="-225"/>
                                  <w:marRight w:val="-225"/>
                                  <w:marTop w:val="0"/>
                                  <w:marBottom w:val="0"/>
                                  <w:divBdr>
                                    <w:top w:val="none" w:sz="0" w:space="0" w:color="auto"/>
                                    <w:left w:val="none" w:sz="0" w:space="0" w:color="auto"/>
                                    <w:bottom w:val="none" w:sz="0" w:space="0" w:color="auto"/>
                                    <w:right w:val="none" w:sz="0" w:space="0" w:color="auto"/>
                                  </w:divBdr>
                                  <w:divsChild>
                                    <w:div w:id="211963410">
                                      <w:marLeft w:val="0"/>
                                      <w:marRight w:val="0"/>
                                      <w:marTop w:val="0"/>
                                      <w:marBottom w:val="0"/>
                                      <w:divBdr>
                                        <w:top w:val="none" w:sz="0" w:space="0" w:color="auto"/>
                                        <w:left w:val="none" w:sz="0" w:space="0" w:color="auto"/>
                                        <w:bottom w:val="none" w:sz="0" w:space="0" w:color="auto"/>
                                        <w:right w:val="none" w:sz="0" w:space="0" w:color="auto"/>
                                      </w:divBdr>
                                      <w:divsChild>
                                        <w:div w:id="819660434">
                                          <w:marLeft w:val="0"/>
                                          <w:marRight w:val="0"/>
                                          <w:marTop w:val="0"/>
                                          <w:marBottom w:val="0"/>
                                          <w:divBdr>
                                            <w:top w:val="none" w:sz="0" w:space="0" w:color="auto"/>
                                            <w:left w:val="none" w:sz="0" w:space="0" w:color="auto"/>
                                            <w:bottom w:val="none" w:sz="0" w:space="0" w:color="auto"/>
                                            <w:right w:val="none" w:sz="0" w:space="0" w:color="auto"/>
                                          </w:divBdr>
                                          <w:divsChild>
                                            <w:div w:id="1744260606">
                                              <w:marLeft w:val="-225"/>
                                              <w:marRight w:val="-225"/>
                                              <w:marTop w:val="0"/>
                                              <w:marBottom w:val="0"/>
                                              <w:divBdr>
                                                <w:top w:val="none" w:sz="0" w:space="0" w:color="auto"/>
                                                <w:left w:val="none" w:sz="0" w:space="0" w:color="auto"/>
                                                <w:bottom w:val="none" w:sz="0" w:space="0" w:color="auto"/>
                                                <w:right w:val="none" w:sz="0" w:space="0" w:color="auto"/>
                                              </w:divBdr>
                                              <w:divsChild>
                                                <w:div w:id="61565448">
                                                  <w:marLeft w:val="0"/>
                                                  <w:marRight w:val="0"/>
                                                  <w:marTop w:val="0"/>
                                                  <w:marBottom w:val="0"/>
                                                  <w:divBdr>
                                                    <w:top w:val="none" w:sz="0" w:space="0" w:color="auto"/>
                                                    <w:left w:val="none" w:sz="0" w:space="0" w:color="auto"/>
                                                    <w:bottom w:val="none" w:sz="0" w:space="0" w:color="auto"/>
                                                    <w:right w:val="none" w:sz="0" w:space="0" w:color="auto"/>
                                                  </w:divBdr>
                                                  <w:divsChild>
                                                    <w:div w:id="110052570">
                                                      <w:marLeft w:val="0"/>
                                                      <w:marRight w:val="0"/>
                                                      <w:marTop w:val="0"/>
                                                      <w:marBottom w:val="0"/>
                                                      <w:divBdr>
                                                        <w:top w:val="none" w:sz="0" w:space="0" w:color="auto"/>
                                                        <w:left w:val="none" w:sz="0" w:space="0" w:color="auto"/>
                                                        <w:bottom w:val="none" w:sz="0" w:space="0" w:color="auto"/>
                                                        <w:right w:val="none" w:sz="0" w:space="0" w:color="auto"/>
                                                      </w:divBdr>
                                                      <w:divsChild>
                                                        <w:div w:id="837424443">
                                                          <w:marLeft w:val="0"/>
                                                          <w:marRight w:val="0"/>
                                                          <w:marTop w:val="0"/>
                                                          <w:marBottom w:val="0"/>
                                                          <w:divBdr>
                                                            <w:top w:val="none" w:sz="0" w:space="0" w:color="auto"/>
                                                            <w:left w:val="none" w:sz="0" w:space="0" w:color="auto"/>
                                                            <w:bottom w:val="none" w:sz="0" w:space="0" w:color="auto"/>
                                                            <w:right w:val="none" w:sz="0" w:space="0" w:color="auto"/>
                                                          </w:divBdr>
                                                          <w:divsChild>
                                                            <w:div w:id="136649130">
                                                              <w:marLeft w:val="0"/>
                                                              <w:marRight w:val="0"/>
                                                              <w:marTop w:val="0"/>
                                                              <w:marBottom w:val="0"/>
                                                              <w:divBdr>
                                                                <w:top w:val="none" w:sz="0" w:space="0" w:color="auto"/>
                                                                <w:left w:val="none" w:sz="0" w:space="0" w:color="auto"/>
                                                                <w:bottom w:val="none" w:sz="0" w:space="0" w:color="auto"/>
                                                                <w:right w:val="none" w:sz="0" w:space="0" w:color="auto"/>
                                                              </w:divBdr>
                                                              <w:divsChild>
                                                                <w:div w:id="1125461193">
                                                                  <w:marLeft w:val="0"/>
                                                                  <w:marRight w:val="0"/>
                                                                  <w:marTop w:val="0"/>
                                                                  <w:marBottom w:val="0"/>
                                                                  <w:divBdr>
                                                                    <w:top w:val="none" w:sz="0" w:space="0" w:color="auto"/>
                                                                    <w:left w:val="none" w:sz="0" w:space="0" w:color="auto"/>
                                                                    <w:bottom w:val="none" w:sz="0" w:space="0" w:color="auto"/>
                                                                    <w:right w:val="none" w:sz="0" w:space="0" w:color="auto"/>
                                                                  </w:divBdr>
                                                                  <w:divsChild>
                                                                    <w:div w:id="634721617">
                                                                      <w:marLeft w:val="0"/>
                                                                      <w:marRight w:val="0"/>
                                                                      <w:marTop w:val="0"/>
                                                                      <w:marBottom w:val="0"/>
                                                                      <w:divBdr>
                                                                        <w:top w:val="none" w:sz="0" w:space="0" w:color="auto"/>
                                                                        <w:left w:val="none" w:sz="0" w:space="0" w:color="auto"/>
                                                                        <w:bottom w:val="none" w:sz="0" w:space="0" w:color="auto"/>
                                                                        <w:right w:val="none" w:sz="0" w:space="0" w:color="auto"/>
                                                                      </w:divBdr>
                                                                      <w:divsChild>
                                                                        <w:div w:id="83966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773538">
                                                                  <w:marLeft w:val="0"/>
                                                                  <w:marRight w:val="0"/>
                                                                  <w:marTop w:val="0"/>
                                                                  <w:marBottom w:val="0"/>
                                                                  <w:divBdr>
                                                                    <w:top w:val="none" w:sz="0" w:space="0" w:color="auto"/>
                                                                    <w:left w:val="none" w:sz="0" w:space="0" w:color="auto"/>
                                                                    <w:bottom w:val="none" w:sz="0" w:space="0" w:color="auto"/>
                                                                    <w:right w:val="none" w:sz="0" w:space="0" w:color="auto"/>
                                                                  </w:divBdr>
                                                                  <w:divsChild>
                                                                    <w:div w:id="777330072">
                                                                      <w:marLeft w:val="0"/>
                                                                      <w:marRight w:val="0"/>
                                                                      <w:marTop w:val="0"/>
                                                                      <w:marBottom w:val="0"/>
                                                                      <w:divBdr>
                                                                        <w:top w:val="none" w:sz="0" w:space="0" w:color="auto"/>
                                                                        <w:left w:val="none" w:sz="0" w:space="0" w:color="auto"/>
                                                                        <w:bottom w:val="none" w:sz="0" w:space="0" w:color="auto"/>
                                                                        <w:right w:val="none" w:sz="0" w:space="0" w:color="auto"/>
                                                                      </w:divBdr>
                                                                    </w:div>
                                                                  </w:divsChild>
                                                                </w:div>
                                                                <w:div w:id="1734935997">
                                                                  <w:marLeft w:val="0"/>
                                                                  <w:marRight w:val="0"/>
                                                                  <w:marTop w:val="0"/>
                                                                  <w:marBottom w:val="0"/>
                                                                  <w:divBdr>
                                                                    <w:top w:val="none" w:sz="0" w:space="0" w:color="auto"/>
                                                                    <w:left w:val="none" w:sz="0" w:space="0" w:color="auto"/>
                                                                    <w:bottom w:val="none" w:sz="0" w:space="0" w:color="auto"/>
                                                                    <w:right w:val="none" w:sz="0" w:space="0" w:color="auto"/>
                                                                  </w:divBdr>
                                                                  <w:divsChild>
                                                                    <w:div w:id="1537498928">
                                                                      <w:marLeft w:val="0"/>
                                                                      <w:marRight w:val="0"/>
                                                                      <w:marTop w:val="0"/>
                                                                      <w:marBottom w:val="0"/>
                                                                      <w:divBdr>
                                                                        <w:top w:val="none" w:sz="0" w:space="0" w:color="auto"/>
                                                                        <w:left w:val="none" w:sz="0" w:space="0" w:color="auto"/>
                                                                        <w:bottom w:val="none" w:sz="0" w:space="0" w:color="auto"/>
                                                                        <w:right w:val="none" w:sz="0" w:space="0" w:color="auto"/>
                                                                      </w:divBdr>
                                                                    </w:div>
                                                                  </w:divsChild>
                                                                </w:div>
                                                                <w:div w:id="768890295">
                                                                  <w:marLeft w:val="0"/>
                                                                  <w:marRight w:val="0"/>
                                                                  <w:marTop w:val="0"/>
                                                                  <w:marBottom w:val="0"/>
                                                                  <w:divBdr>
                                                                    <w:top w:val="none" w:sz="0" w:space="0" w:color="auto"/>
                                                                    <w:left w:val="none" w:sz="0" w:space="0" w:color="auto"/>
                                                                    <w:bottom w:val="none" w:sz="0" w:space="0" w:color="auto"/>
                                                                    <w:right w:val="none" w:sz="0" w:space="0" w:color="auto"/>
                                                                  </w:divBdr>
                                                                  <w:divsChild>
                                                                    <w:div w:id="700588222">
                                                                      <w:marLeft w:val="0"/>
                                                                      <w:marRight w:val="0"/>
                                                                      <w:marTop w:val="0"/>
                                                                      <w:marBottom w:val="0"/>
                                                                      <w:divBdr>
                                                                        <w:top w:val="none" w:sz="0" w:space="0" w:color="auto"/>
                                                                        <w:left w:val="none" w:sz="0" w:space="0" w:color="auto"/>
                                                                        <w:bottom w:val="none" w:sz="0" w:space="0" w:color="auto"/>
                                                                        <w:right w:val="none" w:sz="0" w:space="0" w:color="auto"/>
                                                                      </w:divBdr>
                                                                    </w:div>
                                                                  </w:divsChild>
                                                                </w:div>
                                                                <w:div w:id="1989043673">
                                                                  <w:marLeft w:val="0"/>
                                                                  <w:marRight w:val="0"/>
                                                                  <w:marTop w:val="0"/>
                                                                  <w:marBottom w:val="0"/>
                                                                  <w:divBdr>
                                                                    <w:top w:val="none" w:sz="0" w:space="0" w:color="auto"/>
                                                                    <w:left w:val="none" w:sz="0" w:space="0" w:color="auto"/>
                                                                    <w:bottom w:val="none" w:sz="0" w:space="0" w:color="auto"/>
                                                                    <w:right w:val="none" w:sz="0" w:space="0" w:color="auto"/>
                                                                  </w:divBdr>
                                                                  <w:divsChild>
                                                                    <w:div w:id="2117558212">
                                                                      <w:marLeft w:val="0"/>
                                                                      <w:marRight w:val="0"/>
                                                                      <w:marTop w:val="0"/>
                                                                      <w:marBottom w:val="0"/>
                                                                      <w:divBdr>
                                                                        <w:top w:val="none" w:sz="0" w:space="0" w:color="auto"/>
                                                                        <w:left w:val="none" w:sz="0" w:space="0" w:color="auto"/>
                                                                        <w:bottom w:val="none" w:sz="0" w:space="0" w:color="auto"/>
                                                                        <w:right w:val="none" w:sz="0" w:space="0" w:color="auto"/>
                                                                      </w:divBdr>
                                                                    </w:div>
                                                                  </w:divsChild>
                                                                </w:div>
                                                                <w:div w:id="1716394619">
                                                                  <w:marLeft w:val="0"/>
                                                                  <w:marRight w:val="0"/>
                                                                  <w:marTop w:val="0"/>
                                                                  <w:marBottom w:val="0"/>
                                                                  <w:divBdr>
                                                                    <w:top w:val="none" w:sz="0" w:space="0" w:color="auto"/>
                                                                    <w:left w:val="none" w:sz="0" w:space="0" w:color="auto"/>
                                                                    <w:bottom w:val="none" w:sz="0" w:space="0" w:color="auto"/>
                                                                    <w:right w:val="none" w:sz="0" w:space="0" w:color="auto"/>
                                                                  </w:divBdr>
                                                                  <w:divsChild>
                                                                    <w:div w:id="1852841935">
                                                                      <w:marLeft w:val="0"/>
                                                                      <w:marRight w:val="0"/>
                                                                      <w:marTop w:val="0"/>
                                                                      <w:marBottom w:val="0"/>
                                                                      <w:divBdr>
                                                                        <w:top w:val="none" w:sz="0" w:space="0" w:color="auto"/>
                                                                        <w:left w:val="none" w:sz="0" w:space="0" w:color="auto"/>
                                                                        <w:bottom w:val="none" w:sz="0" w:space="0" w:color="auto"/>
                                                                        <w:right w:val="none" w:sz="0" w:space="0" w:color="auto"/>
                                                                      </w:divBdr>
                                                                    </w:div>
                                                                  </w:divsChild>
                                                                </w:div>
                                                                <w:div w:id="73818971">
                                                                  <w:marLeft w:val="0"/>
                                                                  <w:marRight w:val="0"/>
                                                                  <w:marTop w:val="0"/>
                                                                  <w:marBottom w:val="0"/>
                                                                  <w:divBdr>
                                                                    <w:top w:val="none" w:sz="0" w:space="0" w:color="auto"/>
                                                                    <w:left w:val="none" w:sz="0" w:space="0" w:color="auto"/>
                                                                    <w:bottom w:val="none" w:sz="0" w:space="0" w:color="auto"/>
                                                                    <w:right w:val="none" w:sz="0" w:space="0" w:color="auto"/>
                                                                  </w:divBdr>
                                                                  <w:divsChild>
                                                                    <w:div w:id="2047483809">
                                                                      <w:marLeft w:val="0"/>
                                                                      <w:marRight w:val="0"/>
                                                                      <w:marTop w:val="0"/>
                                                                      <w:marBottom w:val="0"/>
                                                                      <w:divBdr>
                                                                        <w:top w:val="none" w:sz="0" w:space="0" w:color="auto"/>
                                                                        <w:left w:val="none" w:sz="0" w:space="0" w:color="auto"/>
                                                                        <w:bottom w:val="none" w:sz="0" w:space="0" w:color="auto"/>
                                                                        <w:right w:val="none" w:sz="0" w:space="0" w:color="auto"/>
                                                                      </w:divBdr>
                                                                    </w:div>
                                                                  </w:divsChild>
                                                                </w:div>
                                                                <w:div w:id="1915318907">
                                                                  <w:marLeft w:val="0"/>
                                                                  <w:marRight w:val="0"/>
                                                                  <w:marTop w:val="0"/>
                                                                  <w:marBottom w:val="0"/>
                                                                  <w:divBdr>
                                                                    <w:top w:val="none" w:sz="0" w:space="0" w:color="auto"/>
                                                                    <w:left w:val="none" w:sz="0" w:space="0" w:color="auto"/>
                                                                    <w:bottom w:val="none" w:sz="0" w:space="0" w:color="auto"/>
                                                                    <w:right w:val="none" w:sz="0" w:space="0" w:color="auto"/>
                                                                  </w:divBdr>
                                                                  <w:divsChild>
                                                                    <w:div w:id="1285961348">
                                                                      <w:marLeft w:val="0"/>
                                                                      <w:marRight w:val="0"/>
                                                                      <w:marTop w:val="0"/>
                                                                      <w:marBottom w:val="0"/>
                                                                      <w:divBdr>
                                                                        <w:top w:val="none" w:sz="0" w:space="0" w:color="auto"/>
                                                                        <w:left w:val="none" w:sz="0" w:space="0" w:color="auto"/>
                                                                        <w:bottom w:val="none" w:sz="0" w:space="0" w:color="auto"/>
                                                                        <w:right w:val="none" w:sz="0" w:space="0" w:color="auto"/>
                                                                      </w:divBdr>
                                                                    </w:div>
                                                                  </w:divsChild>
                                                                </w:div>
                                                                <w:div w:id="1268272654">
                                                                  <w:marLeft w:val="0"/>
                                                                  <w:marRight w:val="0"/>
                                                                  <w:marTop w:val="0"/>
                                                                  <w:marBottom w:val="0"/>
                                                                  <w:divBdr>
                                                                    <w:top w:val="none" w:sz="0" w:space="0" w:color="auto"/>
                                                                    <w:left w:val="none" w:sz="0" w:space="0" w:color="auto"/>
                                                                    <w:bottom w:val="none" w:sz="0" w:space="0" w:color="auto"/>
                                                                    <w:right w:val="none" w:sz="0" w:space="0" w:color="auto"/>
                                                                  </w:divBdr>
                                                                  <w:divsChild>
                                                                    <w:div w:id="202639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2717">
                                                              <w:marLeft w:val="0"/>
                                                              <w:marRight w:val="0"/>
                                                              <w:marTop w:val="0"/>
                                                              <w:marBottom w:val="0"/>
                                                              <w:divBdr>
                                                                <w:top w:val="none" w:sz="0" w:space="0" w:color="auto"/>
                                                                <w:left w:val="none" w:sz="0" w:space="0" w:color="auto"/>
                                                                <w:bottom w:val="none" w:sz="0" w:space="0" w:color="auto"/>
                                                                <w:right w:val="none" w:sz="0" w:space="0" w:color="auto"/>
                                                              </w:divBdr>
                                                              <w:divsChild>
                                                                <w:div w:id="810055856">
                                                                  <w:marLeft w:val="0"/>
                                                                  <w:marRight w:val="0"/>
                                                                  <w:marTop w:val="0"/>
                                                                  <w:marBottom w:val="0"/>
                                                                  <w:divBdr>
                                                                    <w:top w:val="none" w:sz="0" w:space="0" w:color="auto"/>
                                                                    <w:left w:val="none" w:sz="0" w:space="0" w:color="auto"/>
                                                                    <w:bottom w:val="none" w:sz="0" w:space="0" w:color="auto"/>
                                                                    <w:right w:val="none" w:sz="0" w:space="0" w:color="auto"/>
                                                                  </w:divBdr>
                                                                  <w:divsChild>
                                                                    <w:div w:id="6950988">
                                                                      <w:marLeft w:val="0"/>
                                                                      <w:marRight w:val="0"/>
                                                                      <w:marTop w:val="0"/>
                                                                      <w:marBottom w:val="0"/>
                                                                      <w:divBdr>
                                                                        <w:top w:val="none" w:sz="0" w:space="0" w:color="auto"/>
                                                                        <w:left w:val="none" w:sz="0" w:space="0" w:color="auto"/>
                                                                        <w:bottom w:val="none" w:sz="0" w:space="0" w:color="auto"/>
                                                                        <w:right w:val="none" w:sz="0" w:space="0" w:color="auto"/>
                                                                      </w:divBdr>
                                                                      <w:divsChild>
                                                                        <w:div w:id="1739549013">
                                                                          <w:marLeft w:val="0"/>
                                                                          <w:marRight w:val="0"/>
                                                                          <w:marTop w:val="0"/>
                                                                          <w:marBottom w:val="0"/>
                                                                          <w:divBdr>
                                                                            <w:top w:val="none" w:sz="0" w:space="0" w:color="auto"/>
                                                                            <w:left w:val="none" w:sz="0" w:space="0" w:color="auto"/>
                                                                            <w:bottom w:val="none" w:sz="0" w:space="0" w:color="auto"/>
                                                                            <w:right w:val="none" w:sz="0" w:space="0" w:color="auto"/>
                                                                          </w:divBdr>
                                                                          <w:divsChild>
                                                                            <w:div w:id="809983185">
                                                                              <w:marLeft w:val="0"/>
                                                                              <w:marRight w:val="0"/>
                                                                              <w:marTop w:val="0"/>
                                                                              <w:marBottom w:val="0"/>
                                                                              <w:divBdr>
                                                                                <w:top w:val="none" w:sz="0" w:space="0" w:color="auto"/>
                                                                                <w:left w:val="none" w:sz="0" w:space="0" w:color="auto"/>
                                                                                <w:bottom w:val="none" w:sz="0" w:space="0" w:color="auto"/>
                                                                                <w:right w:val="none" w:sz="0" w:space="0" w:color="auto"/>
                                                                              </w:divBdr>
                                                                              <w:divsChild>
                                                                                <w:div w:id="45549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23772">
                                                                          <w:marLeft w:val="0"/>
                                                                          <w:marRight w:val="0"/>
                                                                          <w:marTop w:val="0"/>
                                                                          <w:marBottom w:val="0"/>
                                                                          <w:divBdr>
                                                                            <w:top w:val="none" w:sz="0" w:space="0" w:color="auto"/>
                                                                            <w:left w:val="none" w:sz="0" w:space="0" w:color="auto"/>
                                                                            <w:bottom w:val="none" w:sz="0" w:space="0" w:color="auto"/>
                                                                            <w:right w:val="none" w:sz="0" w:space="0" w:color="auto"/>
                                                                          </w:divBdr>
                                                                          <w:divsChild>
                                                                            <w:div w:id="2008438399">
                                                                              <w:marLeft w:val="0"/>
                                                                              <w:marRight w:val="0"/>
                                                                              <w:marTop w:val="0"/>
                                                                              <w:marBottom w:val="0"/>
                                                                              <w:divBdr>
                                                                                <w:top w:val="none" w:sz="0" w:space="0" w:color="auto"/>
                                                                                <w:left w:val="none" w:sz="0" w:space="0" w:color="auto"/>
                                                                                <w:bottom w:val="none" w:sz="0" w:space="0" w:color="auto"/>
                                                                                <w:right w:val="none" w:sz="0" w:space="0" w:color="auto"/>
                                                                              </w:divBdr>
                                                                            </w:div>
                                                                          </w:divsChild>
                                                                        </w:div>
                                                                        <w:div w:id="702827934">
                                                                          <w:marLeft w:val="0"/>
                                                                          <w:marRight w:val="0"/>
                                                                          <w:marTop w:val="0"/>
                                                                          <w:marBottom w:val="0"/>
                                                                          <w:divBdr>
                                                                            <w:top w:val="none" w:sz="0" w:space="0" w:color="auto"/>
                                                                            <w:left w:val="none" w:sz="0" w:space="0" w:color="auto"/>
                                                                            <w:bottom w:val="none" w:sz="0" w:space="0" w:color="auto"/>
                                                                            <w:right w:val="none" w:sz="0" w:space="0" w:color="auto"/>
                                                                          </w:divBdr>
                                                                          <w:divsChild>
                                                                            <w:div w:id="1838575641">
                                                                              <w:marLeft w:val="0"/>
                                                                              <w:marRight w:val="0"/>
                                                                              <w:marTop w:val="0"/>
                                                                              <w:marBottom w:val="0"/>
                                                                              <w:divBdr>
                                                                                <w:top w:val="none" w:sz="0" w:space="0" w:color="auto"/>
                                                                                <w:left w:val="none" w:sz="0" w:space="0" w:color="auto"/>
                                                                                <w:bottom w:val="none" w:sz="0" w:space="0" w:color="auto"/>
                                                                                <w:right w:val="none" w:sz="0" w:space="0" w:color="auto"/>
                                                                              </w:divBdr>
                                                                            </w:div>
                                                                          </w:divsChild>
                                                                        </w:div>
                                                                        <w:div w:id="288900197">
                                                                          <w:marLeft w:val="0"/>
                                                                          <w:marRight w:val="0"/>
                                                                          <w:marTop w:val="0"/>
                                                                          <w:marBottom w:val="0"/>
                                                                          <w:divBdr>
                                                                            <w:top w:val="none" w:sz="0" w:space="0" w:color="auto"/>
                                                                            <w:left w:val="none" w:sz="0" w:space="0" w:color="auto"/>
                                                                            <w:bottom w:val="none" w:sz="0" w:space="0" w:color="auto"/>
                                                                            <w:right w:val="none" w:sz="0" w:space="0" w:color="auto"/>
                                                                          </w:divBdr>
                                                                          <w:divsChild>
                                                                            <w:div w:id="1232080440">
                                                                              <w:marLeft w:val="0"/>
                                                                              <w:marRight w:val="0"/>
                                                                              <w:marTop w:val="0"/>
                                                                              <w:marBottom w:val="0"/>
                                                                              <w:divBdr>
                                                                                <w:top w:val="none" w:sz="0" w:space="0" w:color="auto"/>
                                                                                <w:left w:val="none" w:sz="0" w:space="0" w:color="auto"/>
                                                                                <w:bottom w:val="none" w:sz="0" w:space="0" w:color="auto"/>
                                                                                <w:right w:val="none" w:sz="0" w:space="0" w:color="auto"/>
                                                                              </w:divBdr>
                                                                            </w:div>
                                                                          </w:divsChild>
                                                                        </w:div>
                                                                        <w:div w:id="1743330274">
                                                                          <w:marLeft w:val="0"/>
                                                                          <w:marRight w:val="0"/>
                                                                          <w:marTop w:val="0"/>
                                                                          <w:marBottom w:val="0"/>
                                                                          <w:divBdr>
                                                                            <w:top w:val="none" w:sz="0" w:space="0" w:color="auto"/>
                                                                            <w:left w:val="none" w:sz="0" w:space="0" w:color="auto"/>
                                                                            <w:bottom w:val="none" w:sz="0" w:space="0" w:color="auto"/>
                                                                            <w:right w:val="none" w:sz="0" w:space="0" w:color="auto"/>
                                                                          </w:divBdr>
                                                                          <w:divsChild>
                                                                            <w:div w:id="1906335657">
                                                                              <w:marLeft w:val="0"/>
                                                                              <w:marRight w:val="0"/>
                                                                              <w:marTop w:val="0"/>
                                                                              <w:marBottom w:val="0"/>
                                                                              <w:divBdr>
                                                                                <w:top w:val="none" w:sz="0" w:space="0" w:color="auto"/>
                                                                                <w:left w:val="none" w:sz="0" w:space="0" w:color="auto"/>
                                                                                <w:bottom w:val="none" w:sz="0" w:space="0" w:color="auto"/>
                                                                                <w:right w:val="none" w:sz="0" w:space="0" w:color="auto"/>
                                                                              </w:divBdr>
                                                                            </w:div>
                                                                          </w:divsChild>
                                                                        </w:div>
                                                                        <w:div w:id="94373611">
                                                                          <w:marLeft w:val="0"/>
                                                                          <w:marRight w:val="0"/>
                                                                          <w:marTop w:val="0"/>
                                                                          <w:marBottom w:val="0"/>
                                                                          <w:divBdr>
                                                                            <w:top w:val="none" w:sz="0" w:space="0" w:color="auto"/>
                                                                            <w:left w:val="none" w:sz="0" w:space="0" w:color="auto"/>
                                                                            <w:bottom w:val="none" w:sz="0" w:space="0" w:color="auto"/>
                                                                            <w:right w:val="none" w:sz="0" w:space="0" w:color="auto"/>
                                                                          </w:divBdr>
                                                                          <w:divsChild>
                                                                            <w:div w:id="936599449">
                                                                              <w:marLeft w:val="0"/>
                                                                              <w:marRight w:val="0"/>
                                                                              <w:marTop w:val="0"/>
                                                                              <w:marBottom w:val="0"/>
                                                                              <w:divBdr>
                                                                                <w:top w:val="none" w:sz="0" w:space="0" w:color="auto"/>
                                                                                <w:left w:val="none" w:sz="0" w:space="0" w:color="auto"/>
                                                                                <w:bottom w:val="none" w:sz="0" w:space="0" w:color="auto"/>
                                                                                <w:right w:val="none" w:sz="0" w:space="0" w:color="auto"/>
                                                                              </w:divBdr>
                                                                            </w:div>
                                                                          </w:divsChild>
                                                                        </w:div>
                                                                        <w:div w:id="352732922">
                                                                          <w:marLeft w:val="0"/>
                                                                          <w:marRight w:val="0"/>
                                                                          <w:marTop w:val="0"/>
                                                                          <w:marBottom w:val="0"/>
                                                                          <w:divBdr>
                                                                            <w:top w:val="none" w:sz="0" w:space="0" w:color="auto"/>
                                                                            <w:left w:val="none" w:sz="0" w:space="0" w:color="auto"/>
                                                                            <w:bottom w:val="none" w:sz="0" w:space="0" w:color="auto"/>
                                                                            <w:right w:val="none" w:sz="0" w:space="0" w:color="auto"/>
                                                                          </w:divBdr>
                                                                          <w:divsChild>
                                                                            <w:div w:id="2135557307">
                                                                              <w:marLeft w:val="0"/>
                                                                              <w:marRight w:val="0"/>
                                                                              <w:marTop w:val="0"/>
                                                                              <w:marBottom w:val="0"/>
                                                                              <w:divBdr>
                                                                                <w:top w:val="none" w:sz="0" w:space="0" w:color="auto"/>
                                                                                <w:left w:val="none" w:sz="0" w:space="0" w:color="auto"/>
                                                                                <w:bottom w:val="none" w:sz="0" w:space="0" w:color="auto"/>
                                                                                <w:right w:val="none" w:sz="0" w:space="0" w:color="auto"/>
                                                                              </w:divBdr>
                                                                            </w:div>
                                                                          </w:divsChild>
                                                                        </w:div>
                                                                        <w:div w:id="1865055302">
                                                                          <w:marLeft w:val="0"/>
                                                                          <w:marRight w:val="0"/>
                                                                          <w:marTop w:val="0"/>
                                                                          <w:marBottom w:val="0"/>
                                                                          <w:divBdr>
                                                                            <w:top w:val="none" w:sz="0" w:space="0" w:color="auto"/>
                                                                            <w:left w:val="none" w:sz="0" w:space="0" w:color="auto"/>
                                                                            <w:bottom w:val="none" w:sz="0" w:space="0" w:color="auto"/>
                                                                            <w:right w:val="none" w:sz="0" w:space="0" w:color="auto"/>
                                                                          </w:divBdr>
                                                                          <w:divsChild>
                                                                            <w:div w:id="126289343">
                                                                              <w:marLeft w:val="0"/>
                                                                              <w:marRight w:val="0"/>
                                                                              <w:marTop w:val="0"/>
                                                                              <w:marBottom w:val="0"/>
                                                                              <w:divBdr>
                                                                                <w:top w:val="none" w:sz="0" w:space="0" w:color="auto"/>
                                                                                <w:left w:val="none" w:sz="0" w:space="0" w:color="auto"/>
                                                                                <w:bottom w:val="none" w:sz="0" w:space="0" w:color="auto"/>
                                                                                <w:right w:val="none" w:sz="0" w:space="0" w:color="auto"/>
                                                                              </w:divBdr>
                                                                            </w:div>
                                                                          </w:divsChild>
                                                                        </w:div>
                                                                        <w:div w:id="740950406">
                                                                          <w:marLeft w:val="0"/>
                                                                          <w:marRight w:val="0"/>
                                                                          <w:marTop w:val="0"/>
                                                                          <w:marBottom w:val="0"/>
                                                                          <w:divBdr>
                                                                            <w:top w:val="none" w:sz="0" w:space="0" w:color="auto"/>
                                                                            <w:left w:val="none" w:sz="0" w:space="0" w:color="auto"/>
                                                                            <w:bottom w:val="none" w:sz="0" w:space="0" w:color="auto"/>
                                                                            <w:right w:val="none" w:sz="0" w:space="0" w:color="auto"/>
                                                                          </w:divBdr>
                                                                          <w:divsChild>
                                                                            <w:div w:id="83992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09623327">
      <w:bodyDiv w:val="1"/>
      <w:marLeft w:val="0"/>
      <w:marRight w:val="0"/>
      <w:marTop w:val="0"/>
      <w:marBottom w:val="0"/>
      <w:divBdr>
        <w:top w:val="none" w:sz="0" w:space="0" w:color="auto"/>
        <w:left w:val="none" w:sz="0" w:space="0" w:color="auto"/>
        <w:bottom w:val="none" w:sz="0" w:space="0" w:color="auto"/>
        <w:right w:val="none" w:sz="0" w:space="0" w:color="auto"/>
      </w:divBdr>
    </w:div>
    <w:div w:id="567306096">
      <w:bodyDiv w:val="1"/>
      <w:marLeft w:val="0"/>
      <w:marRight w:val="0"/>
      <w:marTop w:val="0"/>
      <w:marBottom w:val="0"/>
      <w:divBdr>
        <w:top w:val="none" w:sz="0" w:space="0" w:color="auto"/>
        <w:left w:val="none" w:sz="0" w:space="0" w:color="auto"/>
        <w:bottom w:val="none" w:sz="0" w:space="0" w:color="auto"/>
        <w:right w:val="none" w:sz="0" w:space="0" w:color="auto"/>
      </w:divBdr>
      <w:divsChild>
        <w:div w:id="1490248508">
          <w:marLeft w:val="0"/>
          <w:marRight w:val="0"/>
          <w:marTop w:val="0"/>
          <w:marBottom w:val="0"/>
          <w:divBdr>
            <w:top w:val="none" w:sz="0" w:space="0" w:color="auto"/>
            <w:left w:val="none" w:sz="0" w:space="0" w:color="auto"/>
            <w:bottom w:val="none" w:sz="0" w:space="0" w:color="auto"/>
            <w:right w:val="none" w:sz="0" w:space="0" w:color="auto"/>
          </w:divBdr>
          <w:divsChild>
            <w:div w:id="328755153">
              <w:marLeft w:val="0"/>
              <w:marRight w:val="0"/>
              <w:marTop w:val="0"/>
              <w:marBottom w:val="0"/>
              <w:divBdr>
                <w:top w:val="none" w:sz="0" w:space="0" w:color="auto"/>
                <w:left w:val="none" w:sz="0" w:space="0" w:color="auto"/>
                <w:bottom w:val="none" w:sz="0" w:space="0" w:color="auto"/>
                <w:right w:val="none" w:sz="0" w:space="0" w:color="auto"/>
              </w:divBdr>
              <w:divsChild>
                <w:div w:id="1475218443">
                  <w:marLeft w:val="0"/>
                  <w:marRight w:val="0"/>
                  <w:marTop w:val="0"/>
                  <w:marBottom w:val="0"/>
                  <w:divBdr>
                    <w:top w:val="none" w:sz="0" w:space="0" w:color="auto"/>
                    <w:left w:val="none" w:sz="0" w:space="0" w:color="auto"/>
                    <w:bottom w:val="none" w:sz="0" w:space="0" w:color="auto"/>
                    <w:right w:val="none" w:sz="0" w:space="0" w:color="auto"/>
                  </w:divBdr>
                  <w:divsChild>
                    <w:div w:id="560094921">
                      <w:marLeft w:val="0"/>
                      <w:marRight w:val="0"/>
                      <w:marTop w:val="0"/>
                      <w:marBottom w:val="0"/>
                      <w:divBdr>
                        <w:top w:val="none" w:sz="0" w:space="0" w:color="auto"/>
                        <w:left w:val="none" w:sz="0" w:space="0" w:color="auto"/>
                        <w:bottom w:val="none" w:sz="0" w:space="0" w:color="auto"/>
                        <w:right w:val="none" w:sz="0" w:space="0" w:color="auto"/>
                      </w:divBdr>
                      <w:divsChild>
                        <w:div w:id="1638337204">
                          <w:marLeft w:val="0"/>
                          <w:marRight w:val="0"/>
                          <w:marTop w:val="0"/>
                          <w:marBottom w:val="0"/>
                          <w:divBdr>
                            <w:top w:val="none" w:sz="0" w:space="0" w:color="auto"/>
                            <w:left w:val="none" w:sz="0" w:space="0" w:color="auto"/>
                            <w:bottom w:val="none" w:sz="0" w:space="0" w:color="auto"/>
                            <w:right w:val="none" w:sz="0" w:space="0" w:color="auto"/>
                          </w:divBdr>
                          <w:divsChild>
                            <w:div w:id="1575432078">
                              <w:marLeft w:val="0"/>
                              <w:marRight w:val="0"/>
                              <w:marTop w:val="0"/>
                              <w:marBottom w:val="0"/>
                              <w:divBdr>
                                <w:top w:val="none" w:sz="0" w:space="0" w:color="auto"/>
                                <w:left w:val="single" w:sz="6" w:space="0" w:color="EAEAEA"/>
                                <w:bottom w:val="none" w:sz="0" w:space="0" w:color="auto"/>
                                <w:right w:val="none" w:sz="0" w:space="0" w:color="auto"/>
                              </w:divBdr>
                              <w:divsChild>
                                <w:div w:id="857699385">
                                  <w:marLeft w:val="0"/>
                                  <w:marRight w:val="0"/>
                                  <w:marTop w:val="0"/>
                                  <w:marBottom w:val="0"/>
                                  <w:divBdr>
                                    <w:top w:val="none" w:sz="0" w:space="0" w:color="auto"/>
                                    <w:left w:val="none" w:sz="0" w:space="0" w:color="auto"/>
                                    <w:bottom w:val="none" w:sz="0" w:space="0" w:color="auto"/>
                                    <w:right w:val="none" w:sz="0" w:space="0" w:color="auto"/>
                                  </w:divBdr>
                                  <w:divsChild>
                                    <w:div w:id="972448126">
                                      <w:marLeft w:val="0"/>
                                      <w:marRight w:val="0"/>
                                      <w:marTop w:val="0"/>
                                      <w:marBottom w:val="0"/>
                                      <w:divBdr>
                                        <w:top w:val="none" w:sz="0" w:space="0" w:color="auto"/>
                                        <w:left w:val="none" w:sz="0" w:space="0" w:color="auto"/>
                                        <w:bottom w:val="none" w:sz="0" w:space="0" w:color="auto"/>
                                        <w:right w:val="none" w:sz="0" w:space="0" w:color="auto"/>
                                      </w:divBdr>
                                      <w:divsChild>
                                        <w:div w:id="173738239">
                                          <w:marLeft w:val="0"/>
                                          <w:marRight w:val="0"/>
                                          <w:marTop w:val="0"/>
                                          <w:marBottom w:val="0"/>
                                          <w:divBdr>
                                            <w:top w:val="none" w:sz="0" w:space="0" w:color="auto"/>
                                            <w:left w:val="none" w:sz="0" w:space="0" w:color="auto"/>
                                            <w:bottom w:val="none" w:sz="0" w:space="0" w:color="auto"/>
                                            <w:right w:val="none" w:sz="0" w:space="0" w:color="auto"/>
                                          </w:divBdr>
                                          <w:divsChild>
                                            <w:div w:id="62602481">
                                              <w:marLeft w:val="0"/>
                                              <w:marRight w:val="0"/>
                                              <w:marTop w:val="0"/>
                                              <w:marBottom w:val="0"/>
                                              <w:divBdr>
                                                <w:top w:val="none" w:sz="0" w:space="0" w:color="auto"/>
                                                <w:left w:val="none" w:sz="0" w:space="0" w:color="auto"/>
                                                <w:bottom w:val="none" w:sz="0" w:space="0" w:color="auto"/>
                                                <w:right w:val="none" w:sz="0" w:space="0" w:color="auto"/>
                                              </w:divBdr>
                                              <w:divsChild>
                                                <w:div w:id="554319459">
                                                  <w:marLeft w:val="0"/>
                                                  <w:marRight w:val="0"/>
                                                  <w:marTop w:val="0"/>
                                                  <w:marBottom w:val="0"/>
                                                  <w:divBdr>
                                                    <w:top w:val="none" w:sz="0" w:space="0" w:color="auto"/>
                                                    <w:left w:val="none" w:sz="0" w:space="0" w:color="auto"/>
                                                    <w:bottom w:val="none" w:sz="0" w:space="0" w:color="auto"/>
                                                    <w:right w:val="none" w:sz="0" w:space="0" w:color="auto"/>
                                                  </w:divBdr>
                                                  <w:divsChild>
                                                    <w:div w:id="710806102">
                                                      <w:marLeft w:val="405"/>
                                                      <w:marRight w:val="0"/>
                                                      <w:marTop w:val="0"/>
                                                      <w:marBottom w:val="0"/>
                                                      <w:divBdr>
                                                        <w:top w:val="none" w:sz="0" w:space="0" w:color="auto"/>
                                                        <w:left w:val="none" w:sz="0" w:space="0" w:color="auto"/>
                                                        <w:bottom w:val="none" w:sz="0" w:space="0" w:color="auto"/>
                                                        <w:right w:val="none" w:sz="0" w:space="0" w:color="auto"/>
                                                      </w:divBdr>
                                                      <w:divsChild>
                                                        <w:div w:id="1428697416">
                                                          <w:marLeft w:val="0"/>
                                                          <w:marRight w:val="0"/>
                                                          <w:marTop w:val="0"/>
                                                          <w:marBottom w:val="0"/>
                                                          <w:divBdr>
                                                            <w:top w:val="none" w:sz="0" w:space="0" w:color="auto"/>
                                                            <w:left w:val="none" w:sz="0" w:space="0" w:color="auto"/>
                                                            <w:bottom w:val="none" w:sz="0" w:space="0" w:color="auto"/>
                                                            <w:right w:val="none" w:sz="0" w:space="0" w:color="auto"/>
                                                          </w:divBdr>
                                                          <w:divsChild>
                                                            <w:div w:id="1383484310">
                                                              <w:marLeft w:val="0"/>
                                                              <w:marRight w:val="0"/>
                                                              <w:marTop w:val="0"/>
                                                              <w:marBottom w:val="0"/>
                                                              <w:divBdr>
                                                                <w:top w:val="none" w:sz="0" w:space="0" w:color="auto"/>
                                                                <w:left w:val="none" w:sz="0" w:space="0" w:color="auto"/>
                                                                <w:bottom w:val="none" w:sz="0" w:space="0" w:color="auto"/>
                                                                <w:right w:val="none" w:sz="0" w:space="0" w:color="auto"/>
                                                              </w:divBdr>
                                                              <w:divsChild>
                                                                <w:div w:id="1199398080">
                                                                  <w:marLeft w:val="0"/>
                                                                  <w:marRight w:val="0"/>
                                                                  <w:marTop w:val="0"/>
                                                                  <w:marBottom w:val="0"/>
                                                                  <w:divBdr>
                                                                    <w:top w:val="none" w:sz="0" w:space="0" w:color="auto"/>
                                                                    <w:left w:val="none" w:sz="0" w:space="0" w:color="auto"/>
                                                                    <w:bottom w:val="none" w:sz="0" w:space="0" w:color="auto"/>
                                                                    <w:right w:val="none" w:sz="0" w:space="0" w:color="auto"/>
                                                                  </w:divBdr>
                                                                  <w:divsChild>
                                                                    <w:div w:id="1782914005">
                                                                      <w:marLeft w:val="0"/>
                                                                      <w:marRight w:val="0"/>
                                                                      <w:marTop w:val="0"/>
                                                                      <w:marBottom w:val="0"/>
                                                                      <w:divBdr>
                                                                        <w:top w:val="none" w:sz="0" w:space="0" w:color="auto"/>
                                                                        <w:left w:val="none" w:sz="0" w:space="0" w:color="auto"/>
                                                                        <w:bottom w:val="none" w:sz="0" w:space="0" w:color="auto"/>
                                                                        <w:right w:val="none" w:sz="0" w:space="0" w:color="auto"/>
                                                                      </w:divBdr>
                                                                      <w:divsChild>
                                                                        <w:div w:id="361902933">
                                                                          <w:marLeft w:val="0"/>
                                                                          <w:marRight w:val="0"/>
                                                                          <w:marTop w:val="0"/>
                                                                          <w:marBottom w:val="0"/>
                                                                          <w:divBdr>
                                                                            <w:top w:val="none" w:sz="0" w:space="0" w:color="auto"/>
                                                                            <w:left w:val="none" w:sz="0" w:space="0" w:color="auto"/>
                                                                            <w:bottom w:val="none" w:sz="0" w:space="0" w:color="auto"/>
                                                                            <w:right w:val="none" w:sz="0" w:space="0" w:color="auto"/>
                                                                          </w:divBdr>
                                                                          <w:divsChild>
                                                                            <w:div w:id="762846144">
                                                                              <w:marLeft w:val="0"/>
                                                                              <w:marRight w:val="0"/>
                                                                              <w:marTop w:val="0"/>
                                                                              <w:marBottom w:val="0"/>
                                                                              <w:divBdr>
                                                                                <w:top w:val="none" w:sz="0" w:space="0" w:color="auto"/>
                                                                                <w:left w:val="none" w:sz="0" w:space="0" w:color="auto"/>
                                                                                <w:bottom w:val="none" w:sz="0" w:space="0" w:color="auto"/>
                                                                                <w:right w:val="none" w:sz="0" w:space="0" w:color="auto"/>
                                                                              </w:divBdr>
                                                                              <w:divsChild>
                                                                                <w:div w:id="798256140">
                                                                                  <w:marLeft w:val="0"/>
                                                                                  <w:marRight w:val="0"/>
                                                                                  <w:marTop w:val="0"/>
                                                                                  <w:marBottom w:val="0"/>
                                                                                  <w:divBdr>
                                                                                    <w:top w:val="none" w:sz="0" w:space="0" w:color="auto"/>
                                                                                    <w:left w:val="none" w:sz="0" w:space="0" w:color="auto"/>
                                                                                    <w:bottom w:val="single" w:sz="6" w:space="15" w:color="auto"/>
                                                                                    <w:right w:val="none" w:sz="0" w:space="0" w:color="auto"/>
                                                                                  </w:divBdr>
                                                                                  <w:divsChild>
                                                                                    <w:div w:id="1915974078">
                                                                                      <w:marLeft w:val="0"/>
                                                                                      <w:marRight w:val="0"/>
                                                                                      <w:marTop w:val="60"/>
                                                                                      <w:marBottom w:val="0"/>
                                                                                      <w:divBdr>
                                                                                        <w:top w:val="none" w:sz="0" w:space="0" w:color="auto"/>
                                                                                        <w:left w:val="none" w:sz="0" w:space="0" w:color="auto"/>
                                                                                        <w:bottom w:val="none" w:sz="0" w:space="0" w:color="auto"/>
                                                                                        <w:right w:val="none" w:sz="0" w:space="0" w:color="auto"/>
                                                                                      </w:divBdr>
                                                                                      <w:divsChild>
                                                                                        <w:div w:id="472911549">
                                                                                          <w:marLeft w:val="0"/>
                                                                                          <w:marRight w:val="0"/>
                                                                                          <w:marTop w:val="0"/>
                                                                                          <w:marBottom w:val="0"/>
                                                                                          <w:divBdr>
                                                                                            <w:top w:val="none" w:sz="0" w:space="0" w:color="auto"/>
                                                                                            <w:left w:val="none" w:sz="0" w:space="0" w:color="auto"/>
                                                                                            <w:bottom w:val="none" w:sz="0" w:space="0" w:color="auto"/>
                                                                                            <w:right w:val="none" w:sz="0" w:space="0" w:color="auto"/>
                                                                                          </w:divBdr>
                                                                                          <w:divsChild>
                                                                                            <w:div w:id="810682763">
                                                                                              <w:marLeft w:val="0"/>
                                                                                              <w:marRight w:val="0"/>
                                                                                              <w:marTop w:val="0"/>
                                                                                              <w:marBottom w:val="0"/>
                                                                                              <w:divBdr>
                                                                                                <w:top w:val="none" w:sz="0" w:space="0" w:color="auto"/>
                                                                                                <w:left w:val="none" w:sz="0" w:space="0" w:color="auto"/>
                                                                                                <w:bottom w:val="none" w:sz="0" w:space="0" w:color="auto"/>
                                                                                                <w:right w:val="none" w:sz="0" w:space="0" w:color="auto"/>
                                                                                              </w:divBdr>
                                                                                              <w:divsChild>
                                                                                                <w:div w:id="1594391865">
                                                                                                  <w:marLeft w:val="0"/>
                                                                                                  <w:marRight w:val="0"/>
                                                                                                  <w:marTop w:val="0"/>
                                                                                                  <w:marBottom w:val="0"/>
                                                                                                  <w:divBdr>
                                                                                                    <w:top w:val="none" w:sz="0" w:space="0" w:color="auto"/>
                                                                                                    <w:left w:val="none" w:sz="0" w:space="0" w:color="auto"/>
                                                                                                    <w:bottom w:val="none" w:sz="0" w:space="0" w:color="auto"/>
                                                                                                    <w:right w:val="none" w:sz="0" w:space="0" w:color="auto"/>
                                                                                                  </w:divBdr>
                                                                                                  <w:divsChild>
                                                                                                    <w:div w:id="1048721775">
                                                                                                      <w:marLeft w:val="0"/>
                                                                                                      <w:marRight w:val="0"/>
                                                                                                      <w:marTop w:val="0"/>
                                                                                                      <w:marBottom w:val="0"/>
                                                                                                      <w:divBdr>
                                                                                                        <w:top w:val="none" w:sz="0" w:space="0" w:color="auto"/>
                                                                                                        <w:left w:val="none" w:sz="0" w:space="0" w:color="auto"/>
                                                                                                        <w:bottom w:val="none" w:sz="0" w:space="0" w:color="auto"/>
                                                                                                        <w:right w:val="none" w:sz="0" w:space="0" w:color="auto"/>
                                                                                                      </w:divBdr>
                                                                                                      <w:divsChild>
                                                                                                        <w:div w:id="1509908014">
                                                                                                          <w:marLeft w:val="0"/>
                                                                                                          <w:marRight w:val="0"/>
                                                                                                          <w:marTop w:val="0"/>
                                                                                                          <w:marBottom w:val="0"/>
                                                                                                          <w:divBdr>
                                                                                                            <w:top w:val="none" w:sz="0" w:space="0" w:color="auto"/>
                                                                                                            <w:left w:val="none" w:sz="0" w:space="0" w:color="auto"/>
                                                                                                            <w:bottom w:val="none" w:sz="0" w:space="0" w:color="auto"/>
                                                                                                            <w:right w:val="none" w:sz="0" w:space="0" w:color="auto"/>
                                                                                                          </w:divBdr>
                                                                                                          <w:divsChild>
                                                                                                            <w:div w:id="171575596">
                                                                                                              <w:marLeft w:val="0"/>
                                                                                                              <w:marRight w:val="0"/>
                                                                                                              <w:marTop w:val="0"/>
                                                                                                              <w:marBottom w:val="0"/>
                                                                                                              <w:divBdr>
                                                                                                                <w:top w:val="none" w:sz="0" w:space="0" w:color="auto"/>
                                                                                                                <w:left w:val="none" w:sz="0" w:space="0" w:color="auto"/>
                                                                                                                <w:bottom w:val="none" w:sz="0" w:space="0" w:color="auto"/>
                                                                                                                <w:right w:val="none" w:sz="0" w:space="0" w:color="auto"/>
                                                                                                              </w:divBdr>
                                                                                                              <w:divsChild>
                                                                                                                <w:div w:id="16051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54715396">
      <w:bodyDiv w:val="1"/>
      <w:marLeft w:val="0"/>
      <w:marRight w:val="0"/>
      <w:marTop w:val="0"/>
      <w:marBottom w:val="0"/>
      <w:divBdr>
        <w:top w:val="none" w:sz="0" w:space="0" w:color="auto"/>
        <w:left w:val="none" w:sz="0" w:space="0" w:color="auto"/>
        <w:bottom w:val="none" w:sz="0" w:space="0" w:color="auto"/>
        <w:right w:val="none" w:sz="0" w:space="0" w:color="auto"/>
      </w:divBdr>
      <w:divsChild>
        <w:div w:id="2109041199">
          <w:marLeft w:val="0"/>
          <w:marRight w:val="1"/>
          <w:marTop w:val="0"/>
          <w:marBottom w:val="0"/>
          <w:divBdr>
            <w:top w:val="none" w:sz="0" w:space="0" w:color="auto"/>
            <w:left w:val="none" w:sz="0" w:space="0" w:color="auto"/>
            <w:bottom w:val="none" w:sz="0" w:space="0" w:color="auto"/>
            <w:right w:val="none" w:sz="0" w:space="0" w:color="auto"/>
          </w:divBdr>
          <w:divsChild>
            <w:div w:id="1258902140">
              <w:marLeft w:val="0"/>
              <w:marRight w:val="0"/>
              <w:marTop w:val="0"/>
              <w:marBottom w:val="0"/>
              <w:divBdr>
                <w:top w:val="none" w:sz="0" w:space="0" w:color="auto"/>
                <w:left w:val="none" w:sz="0" w:space="0" w:color="auto"/>
                <w:bottom w:val="none" w:sz="0" w:space="0" w:color="auto"/>
                <w:right w:val="none" w:sz="0" w:space="0" w:color="auto"/>
              </w:divBdr>
              <w:divsChild>
                <w:div w:id="350836761">
                  <w:marLeft w:val="0"/>
                  <w:marRight w:val="1"/>
                  <w:marTop w:val="0"/>
                  <w:marBottom w:val="0"/>
                  <w:divBdr>
                    <w:top w:val="none" w:sz="0" w:space="0" w:color="auto"/>
                    <w:left w:val="none" w:sz="0" w:space="0" w:color="auto"/>
                    <w:bottom w:val="none" w:sz="0" w:space="0" w:color="auto"/>
                    <w:right w:val="none" w:sz="0" w:space="0" w:color="auto"/>
                  </w:divBdr>
                  <w:divsChild>
                    <w:div w:id="436221866">
                      <w:marLeft w:val="0"/>
                      <w:marRight w:val="0"/>
                      <w:marTop w:val="0"/>
                      <w:marBottom w:val="0"/>
                      <w:divBdr>
                        <w:top w:val="none" w:sz="0" w:space="0" w:color="auto"/>
                        <w:left w:val="none" w:sz="0" w:space="0" w:color="auto"/>
                        <w:bottom w:val="none" w:sz="0" w:space="0" w:color="auto"/>
                        <w:right w:val="none" w:sz="0" w:space="0" w:color="auto"/>
                      </w:divBdr>
                      <w:divsChild>
                        <w:div w:id="1307128826">
                          <w:marLeft w:val="0"/>
                          <w:marRight w:val="0"/>
                          <w:marTop w:val="0"/>
                          <w:marBottom w:val="0"/>
                          <w:divBdr>
                            <w:top w:val="none" w:sz="0" w:space="0" w:color="auto"/>
                            <w:left w:val="none" w:sz="0" w:space="0" w:color="auto"/>
                            <w:bottom w:val="none" w:sz="0" w:space="0" w:color="auto"/>
                            <w:right w:val="none" w:sz="0" w:space="0" w:color="auto"/>
                          </w:divBdr>
                          <w:divsChild>
                            <w:div w:id="1219321277">
                              <w:marLeft w:val="0"/>
                              <w:marRight w:val="0"/>
                              <w:marTop w:val="120"/>
                              <w:marBottom w:val="360"/>
                              <w:divBdr>
                                <w:top w:val="none" w:sz="0" w:space="0" w:color="auto"/>
                                <w:left w:val="none" w:sz="0" w:space="0" w:color="auto"/>
                                <w:bottom w:val="none" w:sz="0" w:space="0" w:color="auto"/>
                                <w:right w:val="none" w:sz="0" w:space="0" w:color="auto"/>
                              </w:divBdr>
                              <w:divsChild>
                                <w:div w:id="154031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6292887">
      <w:bodyDiv w:val="1"/>
      <w:marLeft w:val="0"/>
      <w:marRight w:val="0"/>
      <w:marTop w:val="0"/>
      <w:marBottom w:val="0"/>
      <w:divBdr>
        <w:top w:val="none" w:sz="0" w:space="0" w:color="auto"/>
        <w:left w:val="none" w:sz="0" w:space="0" w:color="auto"/>
        <w:bottom w:val="none" w:sz="0" w:space="0" w:color="auto"/>
        <w:right w:val="none" w:sz="0" w:space="0" w:color="auto"/>
      </w:divBdr>
      <w:divsChild>
        <w:div w:id="1324314793">
          <w:marLeft w:val="0"/>
          <w:marRight w:val="1"/>
          <w:marTop w:val="0"/>
          <w:marBottom w:val="0"/>
          <w:divBdr>
            <w:top w:val="none" w:sz="0" w:space="0" w:color="auto"/>
            <w:left w:val="none" w:sz="0" w:space="0" w:color="auto"/>
            <w:bottom w:val="none" w:sz="0" w:space="0" w:color="auto"/>
            <w:right w:val="none" w:sz="0" w:space="0" w:color="auto"/>
          </w:divBdr>
          <w:divsChild>
            <w:div w:id="344403623">
              <w:marLeft w:val="0"/>
              <w:marRight w:val="0"/>
              <w:marTop w:val="0"/>
              <w:marBottom w:val="0"/>
              <w:divBdr>
                <w:top w:val="none" w:sz="0" w:space="0" w:color="auto"/>
                <w:left w:val="none" w:sz="0" w:space="0" w:color="auto"/>
                <w:bottom w:val="none" w:sz="0" w:space="0" w:color="auto"/>
                <w:right w:val="none" w:sz="0" w:space="0" w:color="auto"/>
              </w:divBdr>
              <w:divsChild>
                <w:div w:id="1731539485">
                  <w:marLeft w:val="0"/>
                  <w:marRight w:val="1"/>
                  <w:marTop w:val="0"/>
                  <w:marBottom w:val="0"/>
                  <w:divBdr>
                    <w:top w:val="none" w:sz="0" w:space="0" w:color="auto"/>
                    <w:left w:val="none" w:sz="0" w:space="0" w:color="auto"/>
                    <w:bottom w:val="none" w:sz="0" w:space="0" w:color="auto"/>
                    <w:right w:val="none" w:sz="0" w:space="0" w:color="auto"/>
                  </w:divBdr>
                  <w:divsChild>
                    <w:div w:id="333075404">
                      <w:marLeft w:val="0"/>
                      <w:marRight w:val="0"/>
                      <w:marTop w:val="0"/>
                      <w:marBottom w:val="0"/>
                      <w:divBdr>
                        <w:top w:val="none" w:sz="0" w:space="0" w:color="auto"/>
                        <w:left w:val="none" w:sz="0" w:space="0" w:color="auto"/>
                        <w:bottom w:val="none" w:sz="0" w:space="0" w:color="auto"/>
                        <w:right w:val="none" w:sz="0" w:space="0" w:color="auto"/>
                      </w:divBdr>
                      <w:divsChild>
                        <w:div w:id="424038553">
                          <w:marLeft w:val="0"/>
                          <w:marRight w:val="0"/>
                          <w:marTop w:val="0"/>
                          <w:marBottom w:val="0"/>
                          <w:divBdr>
                            <w:top w:val="none" w:sz="0" w:space="0" w:color="auto"/>
                            <w:left w:val="none" w:sz="0" w:space="0" w:color="auto"/>
                            <w:bottom w:val="none" w:sz="0" w:space="0" w:color="auto"/>
                            <w:right w:val="none" w:sz="0" w:space="0" w:color="auto"/>
                          </w:divBdr>
                          <w:divsChild>
                            <w:div w:id="1324820106">
                              <w:marLeft w:val="0"/>
                              <w:marRight w:val="0"/>
                              <w:marTop w:val="120"/>
                              <w:marBottom w:val="360"/>
                              <w:divBdr>
                                <w:top w:val="none" w:sz="0" w:space="0" w:color="auto"/>
                                <w:left w:val="none" w:sz="0" w:space="0" w:color="auto"/>
                                <w:bottom w:val="none" w:sz="0" w:space="0" w:color="auto"/>
                                <w:right w:val="none" w:sz="0" w:space="0" w:color="auto"/>
                              </w:divBdr>
                              <w:divsChild>
                                <w:div w:id="615990503">
                                  <w:marLeft w:val="0"/>
                                  <w:marRight w:val="0"/>
                                  <w:marTop w:val="0"/>
                                  <w:marBottom w:val="0"/>
                                  <w:divBdr>
                                    <w:top w:val="none" w:sz="0" w:space="0" w:color="auto"/>
                                    <w:left w:val="none" w:sz="0" w:space="0" w:color="auto"/>
                                    <w:bottom w:val="none" w:sz="0" w:space="0" w:color="auto"/>
                                    <w:right w:val="none" w:sz="0" w:space="0" w:color="auto"/>
                                  </w:divBdr>
                                </w:div>
                                <w:div w:id="180350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5582437">
      <w:bodyDiv w:val="1"/>
      <w:marLeft w:val="0"/>
      <w:marRight w:val="0"/>
      <w:marTop w:val="0"/>
      <w:marBottom w:val="0"/>
      <w:divBdr>
        <w:top w:val="none" w:sz="0" w:space="0" w:color="auto"/>
        <w:left w:val="none" w:sz="0" w:space="0" w:color="auto"/>
        <w:bottom w:val="none" w:sz="0" w:space="0" w:color="auto"/>
        <w:right w:val="none" w:sz="0" w:space="0" w:color="auto"/>
      </w:divBdr>
      <w:divsChild>
        <w:div w:id="2007829480">
          <w:marLeft w:val="0"/>
          <w:marRight w:val="0"/>
          <w:marTop w:val="0"/>
          <w:marBottom w:val="0"/>
          <w:divBdr>
            <w:top w:val="none" w:sz="0" w:space="0" w:color="auto"/>
            <w:left w:val="none" w:sz="0" w:space="0" w:color="auto"/>
            <w:bottom w:val="none" w:sz="0" w:space="0" w:color="auto"/>
            <w:right w:val="none" w:sz="0" w:space="0" w:color="auto"/>
          </w:divBdr>
          <w:divsChild>
            <w:div w:id="1211648742">
              <w:marLeft w:val="0"/>
              <w:marRight w:val="0"/>
              <w:marTop w:val="0"/>
              <w:marBottom w:val="0"/>
              <w:divBdr>
                <w:top w:val="none" w:sz="0" w:space="0" w:color="auto"/>
                <w:left w:val="none" w:sz="0" w:space="0" w:color="auto"/>
                <w:bottom w:val="none" w:sz="0" w:space="0" w:color="auto"/>
                <w:right w:val="none" w:sz="0" w:space="0" w:color="auto"/>
              </w:divBdr>
              <w:divsChild>
                <w:div w:id="768507578">
                  <w:marLeft w:val="0"/>
                  <w:marRight w:val="0"/>
                  <w:marTop w:val="0"/>
                  <w:marBottom w:val="0"/>
                  <w:divBdr>
                    <w:top w:val="none" w:sz="0" w:space="0" w:color="auto"/>
                    <w:left w:val="none" w:sz="0" w:space="0" w:color="auto"/>
                    <w:bottom w:val="none" w:sz="0" w:space="0" w:color="auto"/>
                    <w:right w:val="none" w:sz="0" w:space="0" w:color="auto"/>
                  </w:divBdr>
                  <w:divsChild>
                    <w:div w:id="1752198890">
                      <w:marLeft w:val="0"/>
                      <w:marRight w:val="0"/>
                      <w:marTop w:val="0"/>
                      <w:marBottom w:val="0"/>
                      <w:divBdr>
                        <w:top w:val="none" w:sz="0" w:space="0" w:color="auto"/>
                        <w:left w:val="none" w:sz="0" w:space="0" w:color="auto"/>
                        <w:bottom w:val="none" w:sz="0" w:space="0" w:color="auto"/>
                        <w:right w:val="none" w:sz="0" w:space="0" w:color="auto"/>
                      </w:divBdr>
                      <w:divsChild>
                        <w:div w:id="478691966">
                          <w:marLeft w:val="0"/>
                          <w:marRight w:val="0"/>
                          <w:marTop w:val="0"/>
                          <w:marBottom w:val="0"/>
                          <w:divBdr>
                            <w:top w:val="none" w:sz="0" w:space="0" w:color="auto"/>
                            <w:left w:val="none" w:sz="0" w:space="0" w:color="auto"/>
                            <w:bottom w:val="none" w:sz="0" w:space="0" w:color="auto"/>
                            <w:right w:val="none" w:sz="0" w:space="0" w:color="auto"/>
                          </w:divBdr>
                          <w:divsChild>
                            <w:div w:id="1211726450">
                              <w:marLeft w:val="0"/>
                              <w:marRight w:val="0"/>
                              <w:marTop w:val="0"/>
                              <w:marBottom w:val="0"/>
                              <w:divBdr>
                                <w:top w:val="none" w:sz="0" w:space="0" w:color="auto"/>
                                <w:left w:val="none" w:sz="0" w:space="0" w:color="auto"/>
                                <w:bottom w:val="none" w:sz="0" w:space="0" w:color="auto"/>
                                <w:right w:val="none" w:sz="0" w:space="0" w:color="auto"/>
                              </w:divBdr>
                              <w:divsChild>
                                <w:div w:id="2025478392">
                                  <w:marLeft w:val="-225"/>
                                  <w:marRight w:val="-225"/>
                                  <w:marTop w:val="0"/>
                                  <w:marBottom w:val="0"/>
                                  <w:divBdr>
                                    <w:top w:val="none" w:sz="0" w:space="0" w:color="auto"/>
                                    <w:left w:val="none" w:sz="0" w:space="0" w:color="auto"/>
                                    <w:bottom w:val="none" w:sz="0" w:space="0" w:color="auto"/>
                                    <w:right w:val="none" w:sz="0" w:space="0" w:color="auto"/>
                                  </w:divBdr>
                                  <w:divsChild>
                                    <w:div w:id="1453787904">
                                      <w:marLeft w:val="0"/>
                                      <w:marRight w:val="0"/>
                                      <w:marTop w:val="0"/>
                                      <w:marBottom w:val="0"/>
                                      <w:divBdr>
                                        <w:top w:val="none" w:sz="0" w:space="0" w:color="auto"/>
                                        <w:left w:val="none" w:sz="0" w:space="0" w:color="auto"/>
                                        <w:bottom w:val="none" w:sz="0" w:space="0" w:color="auto"/>
                                        <w:right w:val="none" w:sz="0" w:space="0" w:color="auto"/>
                                      </w:divBdr>
                                      <w:divsChild>
                                        <w:div w:id="1331835536">
                                          <w:marLeft w:val="0"/>
                                          <w:marRight w:val="0"/>
                                          <w:marTop w:val="0"/>
                                          <w:marBottom w:val="0"/>
                                          <w:divBdr>
                                            <w:top w:val="none" w:sz="0" w:space="0" w:color="auto"/>
                                            <w:left w:val="none" w:sz="0" w:space="0" w:color="auto"/>
                                            <w:bottom w:val="none" w:sz="0" w:space="0" w:color="auto"/>
                                            <w:right w:val="none" w:sz="0" w:space="0" w:color="auto"/>
                                          </w:divBdr>
                                          <w:divsChild>
                                            <w:div w:id="477724643">
                                              <w:marLeft w:val="-225"/>
                                              <w:marRight w:val="-225"/>
                                              <w:marTop w:val="0"/>
                                              <w:marBottom w:val="0"/>
                                              <w:divBdr>
                                                <w:top w:val="none" w:sz="0" w:space="0" w:color="auto"/>
                                                <w:left w:val="none" w:sz="0" w:space="0" w:color="auto"/>
                                                <w:bottom w:val="none" w:sz="0" w:space="0" w:color="auto"/>
                                                <w:right w:val="none" w:sz="0" w:space="0" w:color="auto"/>
                                              </w:divBdr>
                                              <w:divsChild>
                                                <w:div w:id="282881826">
                                                  <w:marLeft w:val="0"/>
                                                  <w:marRight w:val="0"/>
                                                  <w:marTop w:val="0"/>
                                                  <w:marBottom w:val="0"/>
                                                  <w:divBdr>
                                                    <w:top w:val="none" w:sz="0" w:space="0" w:color="auto"/>
                                                    <w:left w:val="none" w:sz="0" w:space="0" w:color="auto"/>
                                                    <w:bottom w:val="none" w:sz="0" w:space="0" w:color="auto"/>
                                                    <w:right w:val="none" w:sz="0" w:space="0" w:color="auto"/>
                                                  </w:divBdr>
                                                  <w:divsChild>
                                                    <w:div w:id="1336036861">
                                                      <w:marLeft w:val="0"/>
                                                      <w:marRight w:val="0"/>
                                                      <w:marTop w:val="0"/>
                                                      <w:marBottom w:val="0"/>
                                                      <w:divBdr>
                                                        <w:top w:val="none" w:sz="0" w:space="0" w:color="auto"/>
                                                        <w:left w:val="none" w:sz="0" w:space="0" w:color="auto"/>
                                                        <w:bottom w:val="none" w:sz="0" w:space="0" w:color="auto"/>
                                                        <w:right w:val="none" w:sz="0" w:space="0" w:color="auto"/>
                                                      </w:divBdr>
                                                      <w:divsChild>
                                                        <w:div w:id="699890398">
                                                          <w:marLeft w:val="0"/>
                                                          <w:marRight w:val="0"/>
                                                          <w:marTop w:val="0"/>
                                                          <w:marBottom w:val="0"/>
                                                          <w:divBdr>
                                                            <w:top w:val="none" w:sz="0" w:space="0" w:color="auto"/>
                                                            <w:left w:val="none" w:sz="0" w:space="0" w:color="auto"/>
                                                            <w:bottom w:val="none" w:sz="0" w:space="0" w:color="auto"/>
                                                            <w:right w:val="none" w:sz="0" w:space="0" w:color="auto"/>
                                                          </w:divBdr>
                                                          <w:divsChild>
                                                            <w:div w:id="248269475">
                                                              <w:marLeft w:val="0"/>
                                                              <w:marRight w:val="0"/>
                                                              <w:marTop w:val="0"/>
                                                              <w:marBottom w:val="0"/>
                                                              <w:divBdr>
                                                                <w:top w:val="none" w:sz="0" w:space="0" w:color="auto"/>
                                                                <w:left w:val="none" w:sz="0" w:space="0" w:color="auto"/>
                                                                <w:bottom w:val="none" w:sz="0" w:space="0" w:color="auto"/>
                                                                <w:right w:val="none" w:sz="0" w:space="0" w:color="auto"/>
                                                              </w:divBdr>
                                                              <w:divsChild>
                                                                <w:div w:id="1726417693">
                                                                  <w:marLeft w:val="0"/>
                                                                  <w:marRight w:val="0"/>
                                                                  <w:marTop w:val="0"/>
                                                                  <w:marBottom w:val="0"/>
                                                                  <w:divBdr>
                                                                    <w:top w:val="none" w:sz="0" w:space="0" w:color="auto"/>
                                                                    <w:left w:val="none" w:sz="0" w:space="0" w:color="auto"/>
                                                                    <w:bottom w:val="none" w:sz="0" w:space="0" w:color="auto"/>
                                                                    <w:right w:val="none" w:sz="0" w:space="0" w:color="auto"/>
                                                                  </w:divBdr>
                                                                  <w:divsChild>
                                                                    <w:div w:id="481578302">
                                                                      <w:marLeft w:val="0"/>
                                                                      <w:marRight w:val="0"/>
                                                                      <w:marTop w:val="0"/>
                                                                      <w:marBottom w:val="0"/>
                                                                      <w:divBdr>
                                                                        <w:top w:val="none" w:sz="0" w:space="0" w:color="auto"/>
                                                                        <w:left w:val="none" w:sz="0" w:space="0" w:color="auto"/>
                                                                        <w:bottom w:val="none" w:sz="0" w:space="0" w:color="auto"/>
                                                                        <w:right w:val="none" w:sz="0" w:space="0" w:color="auto"/>
                                                                      </w:divBdr>
                                                                    </w:div>
                                                                  </w:divsChild>
                                                                </w:div>
                                                                <w:div w:id="2028822994">
                                                                  <w:marLeft w:val="0"/>
                                                                  <w:marRight w:val="0"/>
                                                                  <w:marTop w:val="0"/>
                                                                  <w:marBottom w:val="0"/>
                                                                  <w:divBdr>
                                                                    <w:top w:val="none" w:sz="0" w:space="0" w:color="auto"/>
                                                                    <w:left w:val="none" w:sz="0" w:space="0" w:color="auto"/>
                                                                    <w:bottom w:val="none" w:sz="0" w:space="0" w:color="auto"/>
                                                                    <w:right w:val="none" w:sz="0" w:space="0" w:color="auto"/>
                                                                  </w:divBdr>
                                                                  <w:divsChild>
                                                                    <w:div w:id="1584560436">
                                                                      <w:marLeft w:val="0"/>
                                                                      <w:marRight w:val="0"/>
                                                                      <w:marTop w:val="0"/>
                                                                      <w:marBottom w:val="0"/>
                                                                      <w:divBdr>
                                                                        <w:top w:val="none" w:sz="0" w:space="0" w:color="auto"/>
                                                                        <w:left w:val="none" w:sz="0" w:space="0" w:color="auto"/>
                                                                        <w:bottom w:val="none" w:sz="0" w:space="0" w:color="auto"/>
                                                                        <w:right w:val="none" w:sz="0" w:space="0" w:color="auto"/>
                                                                      </w:divBdr>
                                                                    </w:div>
                                                                  </w:divsChild>
                                                                </w:div>
                                                                <w:div w:id="1805346566">
                                                                  <w:marLeft w:val="0"/>
                                                                  <w:marRight w:val="0"/>
                                                                  <w:marTop w:val="0"/>
                                                                  <w:marBottom w:val="0"/>
                                                                  <w:divBdr>
                                                                    <w:top w:val="none" w:sz="0" w:space="0" w:color="auto"/>
                                                                    <w:left w:val="none" w:sz="0" w:space="0" w:color="auto"/>
                                                                    <w:bottom w:val="none" w:sz="0" w:space="0" w:color="auto"/>
                                                                    <w:right w:val="none" w:sz="0" w:space="0" w:color="auto"/>
                                                                  </w:divBdr>
                                                                  <w:divsChild>
                                                                    <w:div w:id="1478646516">
                                                                      <w:marLeft w:val="0"/>
                                                                      <w:marRight w:val="0"/>
                                                                      <w:marTop w:val="0"/>
                                                                      <w:marBottom w:val="0"/>
                                                                      <w:divBdr>
                                                                        <w:top w:val="none" w:sz="0" w:space="0" w:color="auto"/>
                                                                        <w:left w:val="none" w:sz="0" w:space="0" w:color="auto"/>
                                                                        <w:bottom w:val="none" w:sz="0" w:space="0" w:color="auto"/>
                                                                        <w:right w:val="none" w:sz="0" w:space="0" w:color="auto"/>
                                                                      </w:divBdr>
                                                                    </w:div>
                                                                  </w:divsChild>
                                                                </w:div>
                                                                <w:div w:id="729154252">
                                                                  <w:marLeft w:val="0"/>
                                                                  <w:marRight w:val="0"/>
                                                                  <w:marTop w:val="0"/>
                                                                  <w:marBottom w:val="0"/>
                                                                  <w:divBdr>
                                                                    <w:top w:val="none" w:sz="0" w:space="0" w:color="auto"/>
                                                                    <w:left w:val="none" w:sz="0" w:space="0" w:color="auto"/>
                                                                    <w:bottom w:val="none" w:sz="0" w:space="0" w:color="auto"/>
                                                                    <w:right w:val="none" w:sz="0" w:space="0" w:color="auto"/>
                                                                  </w:divBdr>
                                                                  <w:divsChild>
                                                                    <w:div w:id="2033338264">
                                                                      <w:marLeft w:val="0"/>
                                                                      <w:marRight w:val="0"/>
                                                                      <w:marTop w:val="0"/>
                                                                      <w:marBottom w:val="0"/>
                                                                      <w:divBdr>
                                                                        <w:top w:val="none" w:sz="0" w:space="0" w:color="auto"/>
                                                                        <w:left w:val="none" w:sz="0" w:space="0" w:color="auto"/>
                                                                        <w:bottom w:val="none" w:sz="0" w:space="0" w:color="auto"/>
                                                                        <w:right w:val="none" w:sz="0" w:space="0" w:color="auto"/>
                                                                      </w:divBdr>
                                                                    </w:div>
                                                                  </w:divsChild>
                                                                </w:div>
                                                                <w:div w:id="709692177">
                                                                  <w:marLeft w:val="0"/>
                                                                  <w:marRight w:val="0"/>
                                                                  <w:marTop w:val="0"/>
                                                                  <w:marBottom w:val="0"/>
                                                                  <w:divBdr>
                                                                    <w:top w:val="none" w:sz="0" w:space="0" w:color="auto"/>
                                                                    <w:left w:val="none" w:sz="0" w:space="0" w:color="auto"/>
                                                                    <w:bottom w:val="none" w:sz="0" w:space="0" w:color="auto"/>
                                                                    <w:right w:val="none" w:sz="0" w:space="0" w:color="auto"/>
                                                                  </w:divBdr>
                                                                  <w:divsChild>
                                                                    <w:div w:id="1463231348">
                                                                      <w:marLeft w:val="0"/>
                                                                      <w:marRight w:val="0"/>
                                                                      <w:marTop w:val="0"/>
                                                                      <w:marBottom w:val="0"/>
                                                                      <w:divBdr>
                                                                        <w:top w:val="none" w:sz="0" w:space="0" w:color="auto"/>
                                                                        <w:left w:val="none" w:sz="0" w:space="0" w:color="auto"/>
                                                                        <w:bottom w:val="none" w:sz="0" w:space="0" w:color="auto"/>
                                                                        <w:right w:val="none" w:sz="0" w:space="0" w:color="auto"/>
                                                                      </w:divBdr>
                                                                    </w:div>
                                                                  </w:divsChild>
                                                                </w:div>
                                                                <w:div w:id="1574656940">
                                                                  <w:marLeft w:val="0"/>
                                                                  <w:marRight w:val="0"/>
                                                                  <w:marTop w:val="0"/>
                                                                  <w:marBottom w:val="0"/>
                                                                  <w:divBdr>
                                                                    <w:top w:val="none" w:sz="0" w:space="0" w:color="auto"/>
                                                                    <w:left w:val="none" w:sz="0" w:space="0" w:color="auto"/>
                                                                    <w:bottom w:val="none" w:sz="0" w:space="0" w:color="auto"/>
                                                                    <w:right w:val="none" w:sz="0" w:space="0" w:color="auto"/>
                                                                  </w:divBdr>
                                                                  <w:divsChild>
                                                                    <w:div w:id="214314123">
                                                                      <w:marLeft w:val="0"/>
                                                                      <w:marRight w:val="0"/>
                                                                      <w:marTop w:val="0"/>
                                                                      <w:marBottom w:val="0"/>
                                                                      <w:divBdr>
                                                                        <w:top w:val="none" w:sz="0" w:space="0" w:color="auto"/>
                                                                        <w:left w:val="none" w:sz="0" w:space="0" w:color="auto"/>
                                                                        <w:bottom w:val="none" w:sz="0" w:space="0" w:color="auto"/>
                                                                        <w:right w:val="none" w:sz="0" w:space="0" w:color="auto"/>
                                                                      </w:divBdr>
                                                                    </w:div>
                                                                  </w:divsChild>
                                                                </w:div>
                                                                <w:div w:id="277222007">
                                                                  <w:marLeft w:val="0"/>
                                                                  <w:marRight w:val="0"/>
                                                                  <w:marTop w:val="0"/>
                                                                  <w:marBottom w:val="0"/>
                                                                  <w:divBdr>
                                                                    <w:top w:val="none" w:sz="0" w:space="0" w:color="auto"/>
                                                                    <w:left w:val="none" w:sz="0" w:space="0" w:color="auto"/>
                                                                    <w:bottom w:val="none" w:sz="0" w:space="0" w:color="auto"/>
                                                                    <w:right w:val="none" w:sz="0" w:space="0" w:color="auto"/>
                                                                  </w:divBdr>
                                                                  <w:divsChild>
                                                                    <w:div w:id="1977442725">
                                                                      <w:marLeft w:val="0"/>
                                                                      <w:marRight w:val="0"/>
                                                                      <w:marTop w:val="0"/>
                                                                      <w:marBottom w:val="0"/>
                                                                      <w:divBdr>
                                                                        <w:top w:val="none" w:sz="0" w:space="0" w:color="auto"/>
                                                                        <w:left w:val="none" w:sz="0" w:space="0" w:color="auto"/>
                                                                        <w:bottom w:val="none" w:sz="0" w:space="0" w:color="auto"/>
                                                                        <w:right w:val="none" w:sz="0" w:space="0" w:color="auto"/>
                                                                      </w:divBdr>
                                                                    </w:div>
                                                                  </w:divsChild>
                                                                </w:div>
                                                                <w:div w:id="118650226">
                                                                  <w:marLeft w:val="0"/>
                                                                  <w:marRight w:val="0"/>
                                                                  <w:marTop w:val="0"/>
                                                                  <w:marBottom w:val="0"/>
                                                                  <w:divBdr>
                                                                    <w:top w:val="none" w:sz="0" w:space="0" w:color="auto"/>
                                                                    <w:left w:val="none" w:sz="0" w:space="0" w:color="auto"/>
                                                                    <w:bottom w:val="none" w:sz="0" w:space="0" w:color="auto"/>
                                                                    <w:right w:val="none" w:sz="0" w:space="0" w:color="auto"/>
                                                                  </w:divBdr>
                                                                  <w:divsChild>
                                                                    <w:div w:id="1886872973">
                                                                      <w:marLeft w:val="0"/>
                                                                      <w:marRight w:val="0"/>
                                                                      <w:marTop w:val="0"/>
                                                                      <w:marBottom w:val="0"/>
                                                                      <w:divBdr>
                                                                        <w:top w:val="none" w:sz="0" w:space="0" w:color="auto"/>
                                                                        <w:left w:val="none" w:sz="0" w:space="0" w:color="auto"/>
                                                                        <w:bottom w:val="none" w:sz="0" w:space="0" w:color="auto"/>
                                                                        <w:right w:val="none" w:sz="0" w:space="0" w:color="auto"/>
                                                                      </w:divBdr>
                                                                    </w:div>
                                                                  </w:divsChild>
                                                                </w:div>
                                                                <w:div w:id="1289627124">
                                                                  <w:marLeft w:val="0"/>
                                                                  <w:marRight w:val="0"/>
                                                                  <w:marTop w:val="0"/>
                                                                  <w:marBottom w:val="0"/>
                                                                  <w:divBdr>
                                                                    <w:top w:val="none" w:sz="0" w:space="0" w:color="auto"/>
                                                                    <w:left w:val="none" w:sz="0" w:space="0" w:color="auto"/>
                                                                    <w:bottom w:val="none" w:sz="0" w:space="0" w:color="auto"/>
                                                                    <w:right w:val="none" w:sz="0" w:space="0" w:color="auto"/>
                                                                  </w:divBdr>
                                                                  <w:divsChild>
                                                                    <w:div w:id="1049650228">
                                                                      <w:marLeft w:val="0"/>
                                                                      <w:marRight w:val="0"/>
                                                                      <w:marTop w:val="0"/>
                                                                      <w:marBottom w:val="0"/>
                                                                      <w:divBdr>
                                                                        <w:top w:val="none" w:sz="0" w:space="0" w:color="auto"/>
                                                                        <w:left w:val="none" w:sz="0" w:space="0" w:color="auto"/>
                                                                        <w:bottom w:val="none" w:sz="0" w:space="0" w:color="auto"/>
                                                                        <w:right w:val="none" w:sz="0" w:space="0" w:color="auto"/>
                                                                      </w:divBdr>
                                                                    </w:div>
                                                                  </w:divsChild>
                                                                </w:div>
                                                                <w:div w:id="1647202657">
                                                                  <w:marLeft w:val="0"/>
                                                                  <w:marRight w:val="0"/>
                                                                  <w:marTop w:val="0"/>
                                                                  <w:marBottom w:val="0"/>
                                                                  <w:divBdr>
                                                                    <w:top w:val="none" w:sz="0" w:space="0" w:color="auto"/>
                                                                    <w:left w:val="none" w:sz="0" w:space="0" w:color="auto"/>
                                                                    <w:bottom w:val="none" w:sz="0" w:space="0" w:color="auto"/>
                                                                    <w:right w:val="none" w:sz="0" w:space="0" w:color="auto"/>
                                                                  </w:divBdr>
                                                                  <w:divsChild>
                                                                    <w:div w:id="249391110">
                                                                      <w:marLeft w:val="0"/>
                                                                      <w:marRight w:val="0"/>
                                                                      <w:marTop w:val="0"/>
                                                                      <w:marBottom w:val="0"/>
                                                                      <w:divBdr>
                                                                        <w:top w:val="none" w:sz="0" w:space="0" w:color="auto"/>
                                                                        <w:left w:val="none" w:sz="0" w:space="0" w:color="auto"/>
                                                                        <w:bottom w:val="none" w:sz="0" w:space="0" w:color="auto"/>
                                                                        <w:right w:val="none" w:sz="0" w:space="0" w:color="auto"/>
                                                                      </w:divBdr>
                                                                    </w:div>
                                                                  </w:divsChild>
                                                                </w:div>
                                                                <w:div w:id="1969358372">
                                                                  <w:marLeft w:val="0"/>
                                                                  <w:marRight w:val="0"/>
                                                                  <w:marTop w:val="0"/>
                                                                  <w:marBottom w:val="0"/>
                                                                  <w:divBdr>
                                                                    <w:top w:val="none" w:sz="0" w:space="0" w:color="auto"/>
                                                                    <w:left w:val="none" w:sz="0" w:space="0" w:color="auto"/>
                                                                    <w:bottom w:val="none" w:sz="0" w:space="0" w:color="auto"/>
                                                                    <w:right w:val="none" w:sz="0" w:space="0" w:color="auto"/>
                                                                  </w:divBdr>
                                                                  <w:divsChild>
                                                                    <w:div w:id="32447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49288">
                                                              <w:marLeft w:val="0"/>
                                                              <w:marRight w:val="0"/>
                                                              <w:marTop w:val="0"/>
                                                              <w:marBottom w:val="0"/>
                                                              <w:divBdr>
                                                                <w:top w:val="none" w:sz="0" w:space="0" w:color="auto"/>
                                                                <w:left w:val="none" w:sz="0" w:space="0" w:color="auto"/>
                                                                <w:bottom w:val="none" w:sz="0" w:space="0" w:color="auto"/>
                                                                <w:right w:val="none" w:sz="0" w:space="0" w:color="auto"/>
                                                              </w:divBdr>
                                                              <w:divsChild>
                                                                <w:div w:id="218590479">
                                                                  <w:marLeft w:val="0"/>
                                                                  <w:marRight w:val="0"/>
                                                                  <w:marTop w:val="0"/>
                                                                  <w:marBottom w:val="0"/>
                                                                  <w:divBdr>
                                                                    <w:top w:val="none" w:sz="0" w:space="0" w:color="auto"/>
                                                                    <w:left w:val="none" w:sz="0" w:space="0" w:color="auto"/>
                                                                    <w:bottom w:val="none" w:sz="0" w:space="0" w:color="auto"/>
                                                                    <w:right w:val="none" w:sz="0" w:space="0" w:color="auto"/>
                                                                  </w:divBdr>
                                                                  <w:divsChild>
                                                                    <w:div w:id="1310330364">
                                                                      <w:marLeft w:val="0"/>
                                                                      <w:marRight w:val="0"/>
                                                                      <w:marTop w:val="0"/>
                                                                      <w:marBottom w:val="0"/>
                                                                      <w:divBdr>
                                                                        <w:top w:val="none" w:sz="0" w:space="0" w:color="auto"/>
                                                                        <w:left w:val="none" w:sz="0" w:space="0" w:color="auto"/>
                                                                        <w:bottom w:val="none" w:sz="0" w:space="0" w:color="auto"/>
                                                                        <w:right w:val="none" w:sz="0" w:space="0" w:color="auto"/>
                                                                      </w:divBdr>
                                                                      <w:divsChild>
                                                                        <w:div w:id="575015896">
                                                                          <w:marLeft w:val="0"/>
                                                                          <w:marRight w:val="0"/>
                                                                          <w:marTop w:val="0"/>
                                                                          <w:marBottom w:val="0"/>
                                                                          <w:divBdr>
                                                                            <w:top w:val="none" w:sz="0" w:space="0" w:color="auto"/>
                                                                            <w:left w:val="none" w:sz="0" w:space="0" w:color="auto"/>
                                                                            <w:bottom w:val="none" w:sz="0" w:space="0" w:color="auto"/>
                                                                            <w:right w:val="none" w:sz="0" w:space="0" w:color="auto"/>
                                                                          </w:divBdr>
                                                                          <w:divsChild>
                                                                            <w:div w:id="2094818762">
                                                                              <w:marLeft w:val="0"/>
                                                                              <w:marRight w:val="0"/>
                                                                              <w:marTop w:val="0"/>
                                                                              <w:marBottom w:val="0"/>
                                                                              <w:divBdr>
                                                                                <w:top w:val="none" w:sz="0" w:space="0" w:color="auto"/>
                                                                                <w:left w:val="none" w:sz="0" w:space="0" w:color="auto"/>
                                                                                <w:bottom w:val="none" w:sz="0" w:space="0" w:color="auto"/>
                                                                                <w:right w:val="none" w:sz="0" w:space="0" w:color="auto"/>
                                                                              </w:divBdr>
                                                                            </w:div>
                                                                          </w:divsChild>
                                                                        </w:div>
                                                                        <w:div w:id="2093701722">
                                                                          <w:marLeft w:val="0"/>
                                                                          <w:marRight w:val="0"/>
                                                                          <w:marTop w:val="0"/>
                                                                          <w:marBottom w:val="0"/>
                                                                          <w:divBdr>
                                                                            <w:top w:val="none" w:sz="0" w:space="0" w:color="auto"/>
                                                                            <w:left w:val="none" w:sz="0" w:space="0" w:color="auto"/>
                                                                            <w:bottom w:val="none" w:sz="0" w:space="0" w:color="auto"/>
                                                                            <w:right w:val="none" w:sz="0" w:space="0" w:color="auto"/>
                                                                          </w:divBdr>
                                                                          <w:divsChild>
                                                                            <w:div w:id="1510947667">
                                                                              <w:marLeft w:val="0"/>
                                                                              <w:marRight w:val="0"/>
                                                                              <w:marTop w:val="0"/>
                                                                              <w:marBottom w:val="0"/>
                                                                              <w:divBdr>
                                                                                <w:top w:val="none" w:sz="0" w:space="0" w:color="auto"/>
                                                                                <w:left w:val="none" w:sz="0" w:space="0" w:color="auto"/>
                                                                                <w:bottom w:val="none" w:sz="0" w:space="0" w:color="auto"/>
                                                                                <w:right w:val="none" w:sz="0" w:space="0" w:color="auto"/>
                                                                              </w:divBdr>
                                                                            </w:div>
                                                                          </w:divsChild>
                                                                        </w:div>
                                                                        <w:div w:id="1038898619">
                                                                          <w:marLeft w:val="0"/>
                                                                          <w:marRight w:val="0"/>
                                                                          <w:marTop w:val="0"/>
                                                                          <w:marBottom w:val="0"/>
                                                                          <w:divBdr>
                                                                            <w:top w:val="none" w:sz="0" w:space="0" w:color="auto"/>
                                                                            <w:left w:val="none" w:sz="0" w:space="0" w:color="auto"/>
                                                                            <w:bottom w:val="none" w:sz="0" w:space="0" w:color="auto"/>
                                                                            <w:right w:val="none" w:sz="0" w:space="0" w:color="auto"/>
                                                                          </w:divBdr>
                                                                          <w:divsChild>
                                                                            <w:div w:id="1274945103">
                                                                              <w:marLeft w:val="0"/>
                                                                              <w:marRight w:val="0"/>
                                                                              <w:marTop w:val="0"/>
                                                                              <w:marBottom w:val="0"/>
                                                                              <w:divBdr>
                                                                                <w:top w:val="none" w:sz="0" w:space="0" w:color="auto"/>
                                                                                <w:left w:val="none" w:sz="0" w:space="0" w:color="auto"/>
                                                                                <w:bottom w:val="none" w:sz="0" w:space="0" w:color="auto"/>
                                                                                <w:right w:val="none" w:sz="0" w:space="0" w:color="auto"/>
                                                                              </w:divBdr>
                                                                            </w:div>
                                                                          </w:divsChild>
                                                                        </w:div>
                                                                        <w:div w:id="904536759">
                                                                          <w:marLeft w:val="0"/>
                                                                          <w:marRight w:val="0"/>
                                                                          <w:marTop w:val="0"/>
                                                                          <w:marBottom w:val="0"/>
                                                                          <w:divBdr>
                                                                            <w:top w:val="none" w:sz="0" w:space="0" w:color="auto"/>
                                                                            <w:left w:val="none" w:sz="0" w:space="0" w:color="auto"/>
                                                                            <w:bottom w:val="none" w:sz="0" w:space="0" w:color="auto"/>
                                                                            <w:right w:val="none" w:sz="0" w:space="0" w:color="auto"/>
                                                                          </w:divBdr>
                                                                          <w:divsChild>
                                                                            <w:div w:id="2056390911">
                                                                              <w:marLeft w:val="0"/>
                                                                              <w:marRight w:val="0"/>
                                                                              <w:marTop w:val="0"/>
                                                                              <w:marBottom w:val="0"/>
                                                                              <w:divBdr>
                                                                                <w:top w:val="none" w:sz="0" w:space="0" w:color="auto"/>
                                                                                <w:left w:val="none" w:sz="0" w:space="0" w:color="auto"/>
                                                                                <w:bottom w:val="none" w:sz="0" w:space="0" w:color="auto"/>
                                                                                <w:right w:val="none" w:sz="0" w:space="0" w:color="auto"/>
                                                                              </w:divBdr>
                                                                            </w:div>
                                                                          </w:divsChild>
                                                                        </w:div>
                                                                        <w:div w:id="665550254">
                                                                          <w:marLeft w:val="0"/>
                                                                          <w:marRight w:val="0"/>
                                                                          <w:marTop w:val="0"/>
                                                                          <w:marBottom w:val="0"/>
                                                                          <w:divBdr>
                                                                            <w:top w:val="none" w:sz="0" w:space="0" w:color="auto"/>
                                                                            <w:left w:val="none" w:sz="0" w:space="0" w:color="auto"/>
                                                                            <w:bottom w:val="none" w:sz="0" w:space="0" w:color="auto"/>
                                                                            <w:right w:val="none" w:sz="0" w:space="0" w:color="auto"/>
                                                                          </w:divBdr>
                                                                          <w:divsChild>
                                                                            <w:div w:id="1642884441">
                                                                              <w:marLeft w:val="0"/>
                                                                              <w:marRight w:val="0"/>
                                                                              <w:marTop w:val="0"/>
                                                                              <w:marBottom w:val="0"/>
                                                                              <w:divBdr>
                                                                                <w:top w:val="none" w:sz="0" w:space="0" w:color="auto"/>
                                                                                <w:left w:val="none" w:sz="0" w:space="0" w:color="auto"/>
                                                                                <w:bottom w:val="none" w:sz="0" w:space="0" w:color="auto"/>
                                                                                <w:right w:val="none" w:sz="0" w:space="0" w:color="auto"/>
                                                                              </w:divBdr>
                                                                            </w:div>
                                                                          </w:divsChild>
                                                                        </w:div>
                                                                        <w:div w:id="1500923094">
                                                                          <w:marLeft w:val="0"/>
                                                                          <w:marRight w:val="0"/>
                                                                          <w:marTop w:val="0"/>
                                                                          <w:marBottom w:val="0"/>
                                                                          <w:divBdr>
                                                                            <w:top w:val="none" w:sz="0" w:space="0" w:color="auto"/>
                                                                            <w:left w:val="none" w:sz="0" w:space="0" w:color="auto"/>
                                                                            <w:bottom w:val="none" w:sz="0" w:space="0" w:color="auto"/>
                                                                            <w:right w:val="none" w:sz="0" w:space="0" w:color="auto"/>
                                                                          </w:divBdr>
                                                                          <w:divsChild>
                                                                            <w:div w:id="884872376">
                                                                              <w:marLeft w:val="0"/>
                                                                              <w:marRight w:val="0"/>
                                                                              <w:marTop w:val="0"/>
                                                                              <w:marBottom w:val="0"/>
                                                                              <w:divBdr>
                                                                                <w:top w:val="none" w:sz="0" w:space="0" w:color="auto"/>
                                                                                <w:left w:val="none" w:sz="0" w:space="0" w:color="auto"/>
                                                                                <w:bottom w:val="none" w:sz="0" w:space="0" w:color="auto"/>
                                                                                <w:right w:val="none" w:sz="0" w:space="0" w:color="auto"/>
                                                                              </w:divBdr>
                                                                            </w:div>
                                                                          </w:divsChild>
                                                                        </w:div>
                                                                        <w:div w:id="1870558677">
                                                                          <w:marLeft w:val="0"/>
                                                                          <w:marRight w:val="0"/>
                                                                          <w:marTop w:val="0"/>
                                                                          <w:marBottom w:val="0"/>
                                                                          <w:divBdr>
                                                                            <w:top w:val="none" w:sz="0" w:space="0" w:color="auto"/>
                                                                            <w:left w:val="none" w:sz="0" w:space="0" w:color="auto"/>
                                                                            <w:bottom w:val="none" w:sz="0" w:space="0" w:color="auto"/>
                                                                            <w:right w:val="none" w:sz="0" w:space="0" w:color="auto"/>
                                                                          </w:divBdr>
                                                                          <w:divsChild>
                                                                            <w:div w:id="1387484479">
                                                                              <w:marLeft w:val="0"/>
                                                                              <w:marRight w:val="0"/>
                                                                              <w:marTop w:val="0"/>
                                                                              <w:marBottom w:val="0"/>
                                                                              <w:divBdr>
                                                                                <w:top w:val="none" w:sz="0" w:space="0" w:color="auto"/>
                                                                                <w:left w:val="none" w:sz="0" w:space="0" w:color="auto"/>
                                                                                <w:bottom w:val="none" w:sz="0" w:space="0" w:color="auto"/>
                                                                                <w:right w:val="none" w:sz="0" w:space="0" w:color="auto"/>
                                                                              </w:divBdr>
                                                                            </w:div>
                                                                          </w:divsChild>
                                                                        </w:div>
                                                                        <w:div w:id="480730169">
                                                                          <w:marLeft w:val="0"/>
                                                                          <w:marRight w:val="0"/>
                                                                          <w:marTop w:val="0"/>
                                                                          <w:marBottom w:val="0"/>
                                                                          <w:divBdr>
                                                                            <w:top w:val="none" w:sz="0" w:space="0" w:color="auto"/>
                                                                            <w:left w:val="none" w:sz="0" w:space="0" w:color="auto"/>
                                                                            <w:bottom w:val="none" w:sz="0" w:space="0" w:color="auto"/>
                                                                            <w:right w:val="none" w:sz="0" w:space="0" w:color="auto"/>
                                                                          </w:divBdr>
                                                                          <w:divsChild>
                                                                            <w:div w:id="270669826">
                                                                              <w:marLeft w:val="0"/>
                                                                              <w:marRight w:val="0"/>
                                                                              <w:marTop w:val="0"/>
                                                                              <w:marBottom w:val="0"/>
                                                                              <w:divBdr>
                                                                                <w:top w:val="none" w:sz="0" w:space="0" w:color="auto"/>
                                                                                <w:left w:val="none" w:sz="0" w:space="0" w:color="auto"/>
                                                                                <w:bottom w:val="none" w:sz="0" w:space="0" w:color="auto"/>
                                                                                <w:right w:val="none" w:sz="0" w:space="0" w:color="auto"/>
                                                                              </w:divBdr>
                                                                            </w:div>
                                                                          </w:divsChild>
                                                                        </w:div>
                                                                        <w:div w:id="552621900">
                                                                          <w:marLeft w:val="0"/>
                                                                          <w:marRight w:val="0"/>
                                                                          <w:marTop w:val="0"/>
                                                                          <w:marBottom w:val="0"/>
                                                                          <w:divBdr>
                                                                            <w:top w:val="none" w:sz="0" w:space="0" w:color="auto"/>
                                                                            <w:left w:val="none" w:sz="0" w:space="0" w:color="auto"/>
                                                                            <w:bottom w:val="none" w:sz="0" w:space="0" w:color="auto"/>
                                                                            <w:right w:val="none" w:sz="0" w:space="0" w:color="auto"/>
                                                                          </w:divBdr>
                                                                          <w:divsChild>
                                                                            <w:div w:id="704331738">
                                                                              <w:marLeft w:val="0"/>
                                                                              <w:marRight w:val="0"/>
                                                                              <w:marTop w:val="0"/>
                                                                              <w:marBottom w:val="0"/>
                                                                              <w:divBdr>
                                                                                <w:top w:val="none" w:sz="0" w:space="0" w:color="auto"/>
                                                                                <w:left w:val="none" w:sz="0" w:space="0" w:color="auto"/>
                                                                                <w:bottom w:val="none" w:sz="0" w:space="0" w:color="auto"/>
                                                                                <w:right w:val="none" w:sz="0" w:space="0" w:color="auto"/>
                                                                              </w:divBdr>
                                                                            </w:div>
                                                                          </w:divsChild>
                                                                        </w:div>
                                                                        <w:div w:id="1805613510">
                                                                          <w:marLeft w:val="0"/>
                                                                          <w:marRight w:val="0"/>
                                                                          <w:marTop w:val="0"/>
                                                                          <w:marBottom w:val="0"/>
                                                                          <w:divBdr>
                                                                            <w:top w:val="none" w:sz="0" w:space="0" w:color="auto"/>
                                                                            <w:left w:val="none" w:sz="0" w:space="0" w:color="auto"/>
                                                                            <w:bottom w:val="none" w:sz="0" w:space="0" w:color="auto"/>
                                                                            <w:right w:val="none" w:sz="0" w:space="0" w:color="auto"/>
                                                                          </w:divBdr>
                                                                          <w:divsChild>
                                                                            <w:div w:id="76037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2014592">
      <w:bodyDiv w:val="1"/>
      <w:marLeft w:val="0"/>
      <w:marRight w:val="0"/>
      <w:marTop w:val="0"/>
      <w:marBottom w:val="0"/>
      <w:divBdr>
        <w:top w:val="none" w:sz="0" w:space="0" w:color="auto"/>
        <w:left w:val="none" w:sz="0" w:space="0" w:color="auto"/>
        <w:bottom w:val="none" w:sz="0" w:space="0" w:color="auto"/>
        <w:right w:val="none" w:sz="0" w:space="0" w:color="auto"/>
      </w:divBdr>
      <w:divsChild>
        <w:div w:id="1578897347">
          <w:marLeft w:val="0"/>
          <w:marRight w:val="1"/>
          <w:marTop w:val="0"/>
          <w:marBottom w:val="0"/>
          <w:divBdr>
            <w:top w:val="none" w:sz="0" w:space="0" w:color="auto"/>
            <w:left w:val="none" w:sz="0" w:space="0" w:color="auto"/>
            <w:bottom w:val="none" w:sz="0" w:space="0" w:color="auto"/>
            <w:right w:val="none" w:sz="0" w:space="0" w:color="auto"/>
          </w:divBdr>
          <w:divsChild>
            <w:div w:id="1559824440">
              <w:marLeft w:val="0"/>
              <w:marRight w:val="0"/>
              <w:marTop w:val="0"/>
              <w:marBottom w:val="0"/>
              <w:divBdr>
                <w:top w:val="none" w:sz="0" w:space="0" w:color="auto"/>
                <w:left w:val="none" w:sz="0" w:space="0" w:color="auto"/>
                <w:bottom w:val="none" w:sz="0" w:space="0" w:color="auto"/>
                <w:right w:val="none" w:sz="0" w:space="0" w:color="auto"/>
              </w:divBdr>
              <w:divsChild>
                <w:div w:id="599677430">
                  <w:marLeft w:val="0"/>
                  <w:marRight w:val="1"/>
                  <w:marTop w:val="0"/>
                  <w:marBottom w:val="0"/>
                  <w:divBdr>
                    <w:top w:val="none" w:sz="0" w:space="0" w:color="auto"/>
                    <w:left w:val="none" w:sz="0" w:space="0" w:color="auto"/>
                    <w:bottom w:val="none" w:sz="0" w:space="0" w:color="auto"/>
                    <w:right w:val="none" w:sz="0" w:space="0" w:color="auto"/>
                  </w:divBdr>
                  <w:divsChild>
                    <w:div w:id="1913854495">
                      <w:marLeft w:val="0"/>
                      <w:marRight w:val="0"/>
                      <w:marTop w:val="0"/>
                      <w:marBottom w:val="0"/>
                      <w:divBdr>
                        <w:top w:val="none" w:sz="0" w:space="0" w:color="auto"/>
                        <w:left w:val="none" w:sz="0" w:space="0" w:color="auto"/>
                        <w:bottom w:val="none" w:sz="0" w:space="0" w:color="auto"/>
                        <w:right w:val="none" w:sz="0" w:space="0" w:color="auto"/>
                      </w:divBdr>
                      <w:divsChild>
                        <w:div w:id="1308510980">
                          <w:marLeft w:val="0"/>
                          <w:marRight w:val="0"/>
                          <w:marTop w:val="0"/>
                          <w:marBottom w:val="0"/>
                          <w:divBdr>
                            <w:top w:val="none" w:sz="0" w:space="0" w:color="auto"/>
                            <w:left w:val="none" w:sz="0" w:space="0" w:color="auto"/>
                            <w:bottom w:val="none" w:sz="0" w:space="0" w:color="auto"/>
                            <w:right w:val="none" w:sz="0" w:space="0" w:color="auto"/>
                          </w:divBdr>
                          <w:divsChild>
                            <w:div w:id="1713067853">
                              <w:marLeft w:val="0"/>
                              <w:marRight w:val="0"/>
                              <w:marTop w:val="120"/>
                              <w:marBottom w:val="360"/>
                              <w:divBdr>
                                <w:top w:val="none" w:sz="0" w:space="0" w:color="auto"/>
                                <w:left w:val="none" w:sz="0" w:space="0" w:color="auto"/>
                                <w:bottom w:val="none" w:sz="0" w:space="0" w:color="auto"/>
                                <w:right w:val="none" w:sz="0" w:space="0" w:color="auto"/>
                              </w:divBdr>
                              <w:divsChild>
                                <w:div w:id="411125329">
                                  <w:marLeft w:val="0"/>
                                  <w:marRight w:val="0"/>
                                  <w:marTop w:val="0"/>
                                  <w:marBottom w:val="0"/>
                                  <w:divBdr>
                                    <w:top w:val="none" w:sz="0" w:space="0" w:color="auto"/>
                                    <w:left w:val="none" w:sz="0" w:space="0" w:color="auto"/>
                                    <w:bottom w:val="none" w:sz="0" w:space="0" w:color="auto"/>
                                    <w:right w:val="none" w:sz="0" w:space="0" w:color="auto"/>
                                  </w:divBdr>
                                </w:div>
                                <w:div w:id="91586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0920396">
      <w:bodyDiv w:val="1"/>
      <w:marLeft w:val="0"/>
      <w:marRight w:val="0"/>
      <w:marTop w:val="0"/>
      <w:marBottom w:val="0"/>
      <w:divBdr>
        <w:top w:val="none" w:sz="0" w:space="0" w:color="auto"/>
        <w:left w:val="none" w:sz="0" w:space="0" w:color="auto"/>
        <w:bottom w:val="none" w:sz="0" w:space="0" w:color="auto"/>
        <w:right w:val="none" w:sz="0" w:space="0" w:color="auto"/>
      </w:divBdr>
      <w:divsChild>
        <w:div w:id="12348656">
          <w:marLeft w:val="0"/>
          <w:marRight w:val="1"/>
          <w:marTop w:val="0"/>
          <w:marBottom w:val="0"/>
          <w:divBdr>
            <w:top w:val="none" w:sz="0" w:space="0" w:color="auto"/>
            <w:left w:val="none" w:sz="0" w:space="0" w:color="auto"/>
            <w:bottom w:val="none" w:sz="0" w:space="0" w:color="auto"/>
            <w:right w:val="none" w:sz="0" w:space="0" w:color="auto"/>
          </w:divBdr>
          <w:divsChild>
            <w:div w:id="1587887422">
              <w:marLeft w:val="0"/>
              <w:marRight w:val="0"/>
              <w:marTop w:val="0"/>
              <w:marBottom w:val="0"/>
              <w:divBdr>
                <w:top w:val="none" w:sz="0" w:space="0" w:color="auto"/>
                <w:left w:val="none" w:sz="0" w:space="0" w:color="auto"/>
                <w:bottom w:val="none" w:sz="0" w:space="0" w:color="auto"/>
                <w:right w:val="none" w:sz="0" w:space="0" w:color="auto"/>
              </w:divBdr>
              <w:divsChild>
                <w:div w:id="2130776835">
                  <w:marLeft w:val="0"/>
                  <w:marRight w:val="1"/>
                  <w:marTop w:val="0"/>
                  <w:marBottom w:val="0"/>
                  <w:divBdr>
                    <w:top w:val="none" w:sz="0" w:space="0" w:color="auto"/>
                    <w:left w:val="none" w:sz="0" w:space="0" w:color="auto"/>
                    <w:bottom w:val="none" w:sz="0" w:space="0" w:color="auto"/>
                    <w:right w:val="none" w:sz="0" w:space="0" w:color="auto"/>
                  </w:divBdr>
                  <w:divsChild>
                    <w:div w:id="248580834">
                      <w:marLeft w:val="0"/>
                      <w:marRight w:val="0"/>
                      <w:marTop w:val="0"/>
                      <w:marBottom w:val="0"/>
                      <w:divBdr>
                        <w:top w:val="none" w:sz="0" w:space="0" w:color="auto"/>
                        <w:left w:val="none" w:sz="0" w:space="0" w:color="auto"/>
                        <w:bottom w:val="none" w:sz="0" w:space="0" w:color="auto"/>
                        <w:right w:val="none" w:sz="0" w:space="0" w:color="auto"/>
                      </w:divBdr>
                      <w:divsChild>
                        <w:div w:id="842400625">
                          <w:marLeft w:val="0"/>
                          <w:marRight w:val="0"/>
                          <w:marTop w:val="0"/>
                          <w:marBottom w:val="0"/>
                          <w:divBdr>
                            <w:top w:val="none" w:sz="0" w:space="0" w:color="auto"/>
                            <w:left w:val="none" w:sz="0" w:space="0" w:color="auto"/>
                            <w:bottom w:val="none" w:sz="0" w:space="0" w:color="auto"/>
                            <w:right w:val="none" w:sz="0" w:space="0" w:color="auto"/>
                          </w:divBdr>
                          <w:divsChild>
                            <w:div w:id="44529497">
                              <w:marLeft w:val="0"/>
                              <w:marRight w:val="0"/>
                              <w:marTop w:val="120"/>
                              <w:marBottom w:val="360"/>
                              <w:divBdr>
                                <w:top w:val="none" w:sz="0" w:space="0" w:color="auto"/>
                                <w:left w:val="none" w:sz="0" w:space="0" w:color="auto"/>
                                <w:bottom w:val="none" w:sz="0" w:space="0" w:color="auto"/>
                                <w:right w:val="none" w:sz="0" w:space="0" w:color="auto"/>
                              </w:divBdr>
                              <w:divsChild>
                                <w:div w:id="191500038">
                                  <w:marLeft w:val="0"/>
                                  <w:marRight w:val="0"/>
                                  <w:marTop w:val="0"/>
                                  <w:marBottom w:val="0"/>
                                  <w:divBdr>
                                    <w:top w:val="none" w:sz="0" w:space="0" w:color="auto"/>
                                    <w:left w:val="none" w:sz="0" w:space="0" w:color="auto"/>
                                    <w:bottom w:val="none" w:sz="0" w:space="0" w:color="auto"/>
                                    <w:right w:val="none" w:sz="0" w:space="0" w:color="auto"/>
                                  </w:divBdr>
                                </w:div>
                                <w:div w:id="180107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0279999">
      <w:bodyDiv w:val="1"/>
      <w:marLeft w:val="0"/>
      <w:marRight w:val="0"/>
      <w:marTop w:val="0"/>
      <w:marBottom w:val="0"/>
      <w:divBdr>
        <w:top w:val="none" w:sz="0" w:space="0" w:color="auto"/>
        <w:left w:val="none" w:sz="0" w:space="0" w:color="auto"/>
        <w:bottom w:val="none" w:sz="0" w:space="0" w:color="auto"/>
        <w:right w:val="none" w:sz="0" w:space="0" w:color="auto"/>
      </w:divBdr>
      <w:divsChild>
        <w:div w:id="618532904">
          <w:marLeft w:val="0"/>
          <w:marRight w:val="1"/>
          <w:marTop w:val="0"/>
          <w:marBottom w:val="0"/>
          <w:divBdr>
            <w:top w:val="none" w:sz="0" w:space="0" w:color="auto"/>
            <w:left w:val="none" w:sz="0" w:space="0" w:color="auto"/>
            <w:bottom w:val="none" w:sz="0" w:space="0" w:color="auto"/>
            <w:right w:val="none" w:sz="0" w:space="0" w:color="auto"/>
          </w:divBdr>
          <w:divsChild>
            <w:div w:id="1431201083">
              <w:marLeft w:val="0"/>
              <w:marRight w:val="0"/>
              <w:marTop w:val="0"/>
              <w:marBottom w:val="0"/>
              <w:divBdr>
                <w:top w:val="none" w:sz="0" w:space="0" w:color="auto"/>
                <w:left w:val="none" w:sz="0" w:space="0" w:color="auto"/>
                <w:bottom w:val="none" w:sz="0" w:space="0" w:color="auto"/>
                <w:right w:val="none" w:sz="0" w:space="0" w:color="auto"/>
              </w:divBdr>
              <w:divsChild>
                <w:div w:id="2132357266">
                  <w:marLeft w:val="0"/>
                  <w:marRight w:val="1"/>
                  <w:marTop w:val="0"/>
                  <w:marBottom w:val="0"/>
                  <w:divBdr>
                    <w:top w:val="none" w:sz="0" w:space="0" w:color="auto"/>
                    <w:left w:val="none" w:sz="0" w:space="0" w:color="auto"/>
                    <w:bottom w:val="none" w:sz="0" w:space="0" w:color="auto"/>
                    <w:right w:val="none" w:sz="0" w:space="0" w:color="auto"/>
                  </w:divBdr>
                  <w:divsChild>
                    <w:div w:id="653218438">
                      <w:marLeft w:val="0"/>
                      <w:marRight w:val="0"/>
                      <w:marTop w:val="0"/>
                      <w:marBottom w:val="0"/>
                      <w:divBdr>
                        <w:top w:val="none" w:sz="0" w:space="0" w:color="auto"/>
                        <w:left w:val="none" w:sz="0" w:space="0" w:color="auto"/>
                        <w:bottom w:val="none" w:sz="0" w:space="0" w:color="auto"/>
                        <w:right w:val="none" w:sz="0" w:space="0" w:color="auto"/>
                      </w:divBdr>
                      <w:divsChild>
                        <w:div w:id="684403699">
                          <w:marLeft w:val="0"/>
                          <w:marRight w:val="0"/>
                          <w:marTop w:val="0"/>
                          <w:marBottom w:val="0"/>
                          <w:divBdr>
                            <w:top w:val="none" w:sz="0" w:space="0" w:color="auto"/>
                            <w:left w:val="none" w:sz="0" w:space="0" w:color="auto"/>
                            <w:bottom w:val="none" w:sz="0" w:space="0" w:color="auto"/>
                            <w:right w:val="none" w:sz="0" w:space="0" w:color="auto"/>
                          </w:divBdr>
                          <w:divsChild>
                            <w:div w:id="435636614">
                              <w:marLeft w:val="0"/>
                              <w:marRight w:val="0"/>
                              <w:marTop w:val="120"/>
                              <w:marBottom w:val="360"/>
                              <w:divBdr>
                                <w:top w:val="none" w:sz="0" w:space="0" w:color="auto"/>
                                <w:left w:val="none" w:sz="0" w:space="0" w:color="auto"/>
                                <w:bottom w:val="none" w:sz="0" w:space="0" w:color="auto"/>
                                <w:right w:val="none" w:sz="0" w:space="0" w:color="auto"/>
                              </w:divBdr>
                              <w:divsChild>
                                <w:div w:id="143119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8490562">
      <w:bodyDiv w:val="1"/>
      <w:marLeft w:val="0"/>
      <w:marRight w:val="0"/>
      <w:marTop w:val="0"/>
      <w:marBottom w:val="0"/>
      <w:divBdr>
        <w:top w:val="none" w:sz="0" w:space="0" w:color="auto"/>
        <w:left w:val="none" w:sz="0" w:space="0" w:color="auto"/>
        <w:bottom w:val="none" w:sz="0" w:space="0" w:color="auto"/>
        <w:right w:val="none" w:sz="0" w:space="0" w:color="auto"/>
      </w:divBdr>
      <w:divsChild>
        <w:div w:id="504515048">
          <w:marLeft w:val="0"/>
          <w:marRight w:val="1"/>
          <w:marTop w:val="0"/>
          <w:marBottom w:val="0"/>
          <w:divBdr>
            <w:top w:val="none" w:sz="0" w:space="0" w:color="auto"/>
            <w:left w:val="none" w:sz="0" w:space="0" w:color="auto"/>
            <w:bottom w:val="none" w:sz="0" w:space="0" w:color="auto"/>
            <w:right w:val="none" w:sz="0" w:space="0" w:color="auto"/>
          </w:divBdr>
          <w:divsChild>
            <w:div w:id="1496149094">
              <w:marLeft w:val="0"/>
              <w:marRight w:val="0"/>
              <w:marTop w:val="0"/>
              <w:marBottom w:val="0"/>
              <w:divBdr>
                <w:top w:val="none" w:sz="0" w:space="0" w:color="auto"/>
                <w:left w:val="none" w:sz="0" w:space="0" w:color="auto"/>
                <w:bottom w:val="none" w:sz="0" w:space="0" w:color="auto"/>
                <w:right w:val="none" w:sz="0" w:space="0" w:color="auto"/>
              </w:divBdr>
              <w:divsChild>
                <w:div w:id="2074043598">
                  <w:marLeft w:val="0"/>
                  <w:marRight w:val="1"/>
                  <w:marTop w:val="0"/>
                  <w:marBottom w:val="0"/>
                  <w:divBdr>
                    <w:top w:val="none" w:sz="0" w:space="0" w:color="auto"/>
                    <w:left w:val="none" w:sz="0" w:space="0" w:color="auto"/>
                    <w:bottom w:val="none" w:sz="0" w:space="0" w:color="auto"/>
                    <w:right w:val="none" w:sz="0" w:space="0" w:color="auto"/>
                  </w:divBdr>
                  <w:divsChild>
                    <w:div w:id="1764717039">
                      <w:marLeft w:val="0"/>
                      <w:marRight w:val="0"/>
                      <w:marTop w:val="0"/>
                      <w:marBottom w:val="0"/>
                      <w:divBdr>
                        <w:top w:val="none" w:sz="0" w:space="0" w:color="auto"/>
                        <w:left w:val="none" w:sz="0" w:space="0" w:color="auto"/>
                        <w:bottom w:val="none" w:sz="0" w:space="0" w:color="auto"/>
                        <w:right w:val="none" w:sz="0" w:space="0" w:color="auto"/>
                      </w:divBdr>
                      <w:divsChild>
                        <w:div w:id="205869885">
                          <w:marLeft w:val="0"/>
                          <w:marRight w:val="0"/>
                          <w:marTop w:val="0"/>
                          <w:marBottom w:val="0"/>
                          <w:divBdr>
                            <w:top w:val="none" w:sz="0" w:space="0" w:color="auto"/>
                            <w:left w:val="none" w:sz="0" w:space="0" w:color="auto"/>
                            <w:bottom w:val="none" w:sz="0" w:space="0" w:color="auto"/>
                            <w:right w:val="none" w:sz="0" w:space="0" w:color="auto"/>
                          </w:divBdr>
                          <w:divsChild>
                            <w:div w:id="17631296">
                              <w:marLeft w:val="0"/>
                              <w:marRight w:val="0"/>
                              <w:marTop w:val="120"/>
                              <w:marBottom w:val="360"/>
                              <w:divBdr>
                                <w:top w:val="none" w:sz="0" w:space="0" w:color="auto"/>
                                <w:left w:val="none" w:sz="0" w:space="0" w:color="auto"/>
                                <w:bottom w:val="none" w:sz="0" w:space="0" w:color="auto"/>
                                <w:right w:val="none" w:sz="0" w:space="0" w:color="auto"/>
                              </w:divBdr>
                              <w:divsChild>
                                <w:div w:id="396242149">
                                  <w:marLeft w:val="0"/>
                                  <w:marRight w:val="0"/>
                                  <w:marTop w:val="0"/>
                                  <w:marBottom w:val="0"/>
                                  <w:divBdr>
                                    <w:top w:val="none" w:sz="0" w:space="0" w:color="auto"/>
                                    <w:left w:val="none" w:sz="0" w:space="0" w:color="auto"/>
                                    <w:bottom w:val="none" w:sz="0" w:space="0" w:color="auto"/>
                                    <w:right w:val="none" w:sz="0" w:space="0" w:color="auto"/>
                                  </w:divBdr>
                                </w:div>
                                <w:div w:id="191820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8743146">
      <w:bodyDiv w:val="1"/>
      <w:marLeft w:val="0"/>
      <w:marRight w:val="0"/>
      <w:marTop w:val="0"/>
      <w:marBottom w:val="0"/>
      <w:divBdr>
        <w:top w:val="none" w:sz="0" w:space="0" w:color="auto"/>
        <w:left w:val="none" w:sz="0" w:space="0" w:color="auto"/>
        <w:bottom w:val="none" w:sz="0" w:space="0" w:color="auto"/>
        <w:right w:val="none" w:sz="0" w:space="0" w:color="auto"/>
      </w:divBdr>
      <w:divsChild>
        <w:div w:id="938104584">
          <w:marLeft w:val="0"/>
          <w:marRight w:val="1"/>
          <w:marTop w:val="0"/>
          <w:marBottom w:val="0"/>
          <w:divBdr>
            <w:top w:val="none" w:sz="0" w:space="0" w:color="auto"/>
            <w:left w:val="none" w:sz="0" w:space="0" w:color="auto"/>
            <w:bottom w:val="none" w:sz="0" w:space="0" w:color="auto"/>
            <w:right w:val="none" w:sz="0" w:space="0" w:color="auto"/>
          </w:divBdr>
          <w:divsChild>
            <w:div w:id="384448254">
              <w:marLeft w:val="0"/>
              <w:marRight w:val="0"/>
              <w:marTop w:val="0"/>
              <w:marBottom w:val="0"/>
              <w:divBdr>
                <w:top w:val="none" w:sz="0" w:space="0" w:color="auto"/>
                <w:left w:val="none" w:sz="0" w:space="0" w:color="auto"/>
                <w:bottom w:val="none" w:sz="0" w:space="0" w:color="auto"/>
                <w:right w:val="none" w:sz="0" w:space="0" w:color="auto"/>
              </w:divBdr>
              <w:divsChild>
                <w:div w:id="1599217403">
                  <w:marLeft w:val="0"/>
                  <w:marRight w:val="1"/>
                  <w:marTop w:val="0"/>
                  <w:marBottom w:val="0"/>
                  <w:divBdr>
                    <w:top w:val="none" w:sz="0" w:space="0" w:color="auto"/>
                    <w:left w:val="none" w:sz="0" w:space="0" w:color="auto"/>
                    <w:bottom w:val="none" w:sz="0" w:space="0" w:color="auto"/>
                    <w:right w:val="none" w:sz="0" w:space="0" w:color="auto"/>
                  </w:divBdr>
                  <w:divsChild>
                    <w:div w:id="1382285608">
                      <w:marLeft w:val="0"/>
                      <w:marRight w:val="0"/>
                      <w:marTop w:val="0"/>
                      <w:marBottom w:val="0"/>
                      <w:divBdr>
                        <w:top w:val="none" w:sz="0" w:space="0" w:color="auto"/>
                        <w:left w:val="none" w:sz="0" w:space="0" w:color="auto"/>
                        <w:bottom w:val="none" w:sz="0" w:space="0" w:color="auto"/>
                        <w:right w:val="none" w:sz="0" w:space="0" w:color="auto"/>
                      </w:divBdr>
                      <w:divsChild>
                        <w:div w:id="1550993645">
                          <w:marLeft w:val="0"/>
                          <w:marRight w:val="0"/>
                          <w:marTop w:val="0"/>
                          <w:marBottom w:val="0"/>
                          <w:divBdr>
                            <w:top w:val="none" w:sz="0" w:space="0" w:color="auto"/>
                            <w:left w:val="none" w:sz="0" w:space="0" w:color="auto"/>
                            <w:bottom w:val="none" w:sz="0" w:space="0" w:color="auto"/>
                            <w:right w:val="none" w:sz="0" w:space="0" w:color="auto"/>
                          </w:divBdr>
                          <w:divsChild>
                            <w:div w:id="678309300">
                              <w:marLeft w:val="0"/>
                              <w:marRight w:val="0"/>
                              <w:marTop w:val="120"/>
                              <w:marBottom w:val="360"/>
                              <w:divBdr>
                                <w:top w:val="none" w:sz="0" w:space="0" w:color="auto"/>
                                <w:left w:val="none" w:sz="0" w:space="0" w:color="auto"/>
                                <w:bottom w:val="none" w:sz="0" w:space="0" w:color="auto"/>
                                <w:right w:val="none" w:sz="0" w:space="0" w:color="auto"/>
                              </w:divBdr>
                              <w:divsChild>
                                <w:div w:id="81083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pubmed/?term=El-Beshlawy%20A%5BAuthor%5D&amp;cauthor=true&amp;cauthor_uid=27223147" TargetMode="External"/><Relationship Id="rId13" Type="http://schemas.openxmlformats.org/officeDocument/2006/relationships/hyperlink" Target="https://www.ncbi.nlm.nih.gov/pubmed/?term=Arola%20M%5BAuthor%5D&amp;cauthor=true&amp;cauthor_uid=25832453" TargetMode="External"/><Relationship Id="rId18" Type="http://schemas.openxmlformats.org/officeDocument/2006/relationships/hyperlink" Target="https://www.ncbi.nlm.nih.gov/pubmed/?term=Veps%C3%A4l%C3%A4inen%20K%5BAuthor%5D&amp;cauthor=true&amp;cauthor_uid=27339837" TargetMode="External"/><Relationship Id="rId26" Type="http://schemas.openxmlformats.org/officeDocument/2006/relationships/hyperlink" Target="https://www.ncbi.nlm.nih.gov/pubmed/?term=Riikonen%20P%5BAuthor%5D&amp;cauthor=true&amp;cauthor_uid=27339837" TargetMode="External"/><Relationship Id="rId3" Type="http://schemas.openxmlformats.org/officeDocument/2006/relationships/settings" Target="settings.xml"/><Relationship Id="rId21" Type="http://schemas.openxmlformats.org/officeDocument/2006/relationships/hyperlink" Target="https://www.ncbi.nlm.nih.gov/pubmed/?term=Huttunen%20P%5BAuthor%5D&amp;cauthor=true&amp;cauthor_uid=27339837" TargetMode="External"/><Relationship Id="rId34" Type="http://schemas.openxmlformats.org/officeDocument/2006/relationships/hyperlink" Target="https://www.ncbi.nlm.nih.gov/pubmed/?term=Petrini%20P%5BAuthor%5D&amp;cauthor=true&amp;cauthor_uid=25582494" TargetMode="External"/><Relationship Id="rId7" Type="http://schemas.openxmlformats.org/officeDocument/2006/relationships/hyperlink" Target="https://www.ncbi.nlm.nih.gov/pubmed/?term=Garagiola%20I%5BAuthor%5D&amp;cauthor=true&amp;cauthor_uid=27223147" TargetMode="External"/><Relationship Id="rId12" Type="http://schemas.openxmlformats.org/officeDocument/2006/relationships/hyperlink" Target="https://www.ncbi.nlm.nih.gov/pubmed/?term=Lassila%20R%5BAuthor%5D&amp;cauthor=true&amp;cauthor_uid=25832453" TargetMode="External"/><Relationship Id="rId17" Type="http://schemas.openxmlformats.org/officeDocument/2006/relationships/hyperlink" Target="https://www.ncbi.nlm.nih.gov/pubmed/?term=Riikonen%20P%5BAuthor%5D&amp;cauthor=true&amp;cauthor_uid=25832453" TargetMode="External"/><Relationship Id="rId25" Type="http://schemas.openxmlformats.org/officeDocument/2006/relationships/hyperlink" Target="https://www.ncbi.nlm.nih.gov/pubmed/?term=M%C3%B6tt%C3%B6nen%20M%5BAuthor%5D&amp;cauthor=true&amp;cauthor_uid=27339837" TargetMode="External"/><Relationship Id="rId33" Type="http://schemas.openxmlformats.org/officeDocument/2006/relationships/hyperlink" Target="https://www.ncbi.nlm.nih.gov/pubmed/?term=Nolan%20B%5BAuthor%5D&amp;cauthor=true&amp;cauthor_uid=25582494"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ncbi.nlm.nih.gov/pubmed/?term=M%C3%A4kipernaa%20A%5BAuthor%5D&amp;cauthor=true&amp;cauthor_uid=25832453" TargetMode="External"/><Relationship Id="rId20" Type="http://schemas.openxmlformats.org/officeDocument/2006/relationships/hyperlink" Target="https://www.ncbi.nlm.nih.gov/pubmed/?term=Arola%20M%5BAuthor%5D&amp;cauthor=true&amp;cauthor_uid=27339837" TargetMode="External"/><Relationship Id="rId29" Type="http://schemas.openxmlformats.org/officeDocument/2006/relationships/hyperlink" Target="https://www.ncbi.nlm.nih.gov/pubmed/?term=Nijdam%20A%5BAuthor%5D&amp;cauthor=true&amp;cauthor_uid=25582494" TargetMode="External"/><Relationship Id="rId1" Type="http://schemas.openxmlformats.org/officeDocument/2006/relationships/numbering" Target="numbering.xml"/><Relationship Id="rId6" Type="http://schemas.openxmlformats.org/officeDocument/2006/relationships/hyperlink" Target="https://www.ncbi.nlm.nih.gov/pubmed/?term=Mannucci%20PM%5BAuthor%5D&amp;cauthor=true&amp;cauthor_uid=27223147" TargetMode="External"/><Relationship Id="rId11" Type="http://schemas.openxmlformats.org/officeDocument/2006/relationships/hyperlink" Target="https://www.ncbi.nlm.nih.gov/pubmed/?term=Veps%C3%A4l%C3%A4inen%20K%5BAuthor%5D&amp;cauthor=true&amp;cauthor_uid=25832453" TargetMode="External"/><Relationship Id="rId24" Type="http://schemas.openxmlformats.org/officeDocument/2006/relationships/hyperlink" Target="https://www.ncbi.nlm.nih.gov/pubmed/?term=L%C3%A4hteenm%C3%A4ki%20P%5BAuthor%5D&amp;cauthor=true&amp;cauthor_uid=27339837" TargetMode="External"/><Relationship Id="rId32" Type="http://schemas.openxmlformats.org/officeDocument/2006/relationships/hyperlink" Target="https://www.ncbi.nlm.nih.gov/pubmed/?term=Ljung%20R%5BAuthor%5D&amp;cauthor=true&amp;cauthor_uid=25582494" TargetMode="External"/><Relationship Id="rId37" Type="http://schemas.openxmlformats.org/officeDocument/2006/relationships/fontTable" Target="fontTable.xml"/><Relationship Id="rId5" Type="http://schemas.openxmlformats.org/officeDocument/2006/relationships/hyperlink" Target="https://www.ncbi.nlm.nih.gov/pubmed/?term=Peyvandi%20F%5BAuthor%5D&amp;cauthor=true&amp;cauthor_uid=27223147" TargetMode="External"/><Relationship Id="rId15" Type="http://schemas.openxmlformats.org/officeDocument/2006/relationships/hyperlink" Target="https://www.ncbi.nlm.nih.gov/pubmed/?term=M%C3%B6tt%C3%B6nen%20M%5BAuthor%5D&amp;cauthor=true&amp;cauthor_uid=25832453" TargetMode="External"/><Relationship Id="rId23" Type="http://schemas.openxmlformats.org/officeDocument/2006/relationships/hyperlink" Target="https://www.ncbi.nlm.nih.gov/pubmed/?term=Ljung%20R%5BAuthor%5D&amp;cauthor=true&amp;cauthor_uid=27339837" TargetMode="External"/><Relationship Id="rId28" Type="http://schemas.openxmlformats.org/officeDocument/2006/relationships/hyperlink" Target="https://www.ncbi.nlm.nih.gov/pubmed/17289808" TargetMode="External"/><Relationship Id="rId36" Type="http://schemas.openxmlformats.org/officeDocument/2006/relationships/hyperlink" Target="https://www.ncbi.nlm.nih.gov/pubmed/28699675" TargetMode="External"/><Relationship Id="rId10" Type="http://schemas.openxmlformats.org/officeDocument/2006/relationships/hyperlink" Target="https://www.ncbi.nlm.nih.gov/pubmed/?term=Ramanan%20V%5BAuthor%5D&amp;cauthor=true&amp;cauthor_uid=27223147" TargetMode="External"/><Relationship Id="rId19" Type="http://schemas.openxmlformats.org/officeDocument/2006/relationships/hyperlink" Target="https://www.ncbi.nlm.nih.gov/pubmed/?term=Lassila%20R%5BAuthor%5D&amp;cauthor=true&amp;cauthor_uid=27339837" TargetMode="External"/><Relationship Id="rId31" Type="http://schemas.openxmlformats.org/officeDocument/2006/relationships/hyperlink" Target="https://www.ncbi.nlm.nih.gov/pubmed/?term=Liesner%20R%5BAuthor%5D&amp;cauthor=true&amp;cauthor_uid=25582494" TargetMode="External"/><Relationship Id="rId4" Type="http://schemas.openxmlformats.org/officeDocument/2006/relationships/webSettings" Target="webSettings.xml"/><Relationship Id="rId9" Type="http://schemas.openxmlformats.org/officeDocument/2006/relationships/hyperlink" Target="https://www.ncbi.nlm.nih.gov/pubmed/?term=Elalfy%20M%5BAuthor%5D&amp;cauthor=true&amp;cauthor_uid=27223147" TargetMode="External"/><Relationship Id="rId14" Type="http://schemas.openxmlformats.org/officeDocument/2006/relationships/hyperlink" Target="https://www.ncbi.nlm.nih.gov/pubmed/?term=L%C3%A4hteenm%C3%A4ki%20P%5BAuthor%5D&amp;cauthor=true&amp;cauthor_uid=25832453" TargetMode="External"/><Relationship Id="rId22" Type="http://schemas.openxmlformats.org/officeDocument/2006/relationships/hyperlink" Target="https://www.ncbi.nlm.nih.gov/pubmed/?term=Koskinen%20S%5BAuthor%5D&amp;cauthor=true&amp;cauthor_uid=27339837" TargetMode="External"/><Relationship Id="rId27" Type="http://schemas.openxmlformats.org/officeDocument/2006/relationships/hyperlink" Target="https://www.ncbi.nlm.nih.gov/pubmed/?term=Gouw%20SC%5BAuthor%5D&amp;cauthor=true&amp;cauthor_uid=17289808" TargetMode="External"/><Relationship Id="rId30" Type="http://schemas.openxmlformats.org/officeDocument/2006/relationships/hyperlink" Target="https://www.ncbi.nlm.nih.gov/pubmed/?term=Kurnik%20K%5BAuthor%5D&amp;cauthor=true&amp;cauthor_uid=25582494" TargetMode="External"/><Relationship Id="rId35" Type="http://schemas.openxmlformats.org/officeDocument/2006/relationships/hyperlink" Target="https://www.ncbi.nlm.nih.gov/pubmed/?term=Fischer%20K%5BAuthor%5D&amp;cauthor=true&amp;cauthor_uid=25582494" TargetMode="External"/></Relationships>
</file>

<file path=word/theme/theme1.xml><?xml version="1.0" encoding="utf-8"?>
<a:theme xmlns:a="http://schemas.openxmlformats.org/drawingml/2006/main" name="Kontor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4285</Words>
  <Characters>26144</Characters>
  <Application>Microsoft Office Word</Application>
  <DocSecurity>0</DocSecurity>
  <Lines>217</Lines>
  <Paragraphs>60</Paragraphs>
  <ScaleCrop>false</ScaleCrop>
  <HeadingPairs>
    <vt:vector size="6" baseType="variant">
      <vt:variant>
        <vt:lpstr>Titel</vt:lpstr>
      </vt:variant>
      <vt:variant>
        <vt:i4>1</vt:i4>
      </vt:variant>
      <vt:variant>
        <vt:lpstr>Rubrik</vt:lpstr>
      </vt:variant>
      <vt:variant>
        <vt:i4>1</vt:i4>
      </vt:variant>
      <vt:variant>
        <vt:lpstr>Headings</vt:lpstr>
      </vt:variant>
      <vt:variant>
        <vt:i4>7</vt:i4>
      </vt:variant>
    </vt:vector>
  </HeadingPairs>
  <TitlesOfParts>
    <vt:vector size="9" baseType="lpstr">
      <vt:lpstr/>
      <vt:lpstr/>
      <vt:lpstr>    Background</vt:lpstr>
      <vt:lpstr>    Assessment </vt:lpstr>
      <vt:lpstr>        Bleeding frequency</vt:lpstr>
      <vt:lpstr>        Quality of life</vt:lpstr>
      <vt:lpstr>        Physical score</vt:lpstr>
      <vt:lpstr>        Imaging technique scores</vt:lpstr>
      <vt:lpstr>    Pediatric issues</vt:lpstr>
    </vt:vector>
  </TitlesOfParts>
  <Company/>
  <LinksUpToDate>false</LinksUpToDate>
  <CharactersWithSpaces>30369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Funding</dc:creator>
  <cp:keywords/>
  <dc:description/>
  <cp:lastModifiedBy>Eva Funding</cp:lastModifiedBy>
  <cp:revision>3</cp:revision>
  <cp:lastPrinted>2019-10-08T10:35:00Z</cp:lastPrinted>
  <dcterms:created xsi:type="dcterms:W3CDTF">2019-10-08T10:49:00Z</dcterms:created>
  <dcterms:modified xsi:type="dcterms:W3CDTF">2019-10-08T10:55:00Z</dcterms:modified>
</cp:coreProperties>
</file>