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Lesson: </w:t>
      </w:r>
    </w:p>
    <w:p>
      <w:r>
        <w:rPr>
          <w:b/>
          <w:bCs/>
        </w:rPr>
        <w:t xml:space="preserve">Date: 2025-11-27</w:t>
      </w:r>
    </w:p>
    <w:p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EEEEE"/>
          </w:tcPr>
          <w:p>
            <w:r>
              <w:t xml:space="preserve">Word</w:t>
            </w:r>
          </w:p>
        </w:tc>
        <w:tc>
          <w:tcPr>
            <w:shd w:fill="EEEEEE"/>
          </w:tcPr>
          <w:p>
            <w:r>
              <w:t xml:space="preserve">Meaning</w:t>
            </w:r>
          </w:p>
        </w:tc>
      </w:tr>
      <w:tr>
        <w:tc>
          <w:p>
            <w:r>
              <w:t xml:space="preserve">car</w:t>
            </w:r>
          </w:p>
        </w:tc>
        <w:tc>
          <w:p>
            <w:r>
              <w:t xml:space="preserve">araba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2025-11-27T12:09:19.097Z</dcterms:created>
  <dcterms:modified xsi:type="dcterms:W3CDTF">2025-11-27T12:09:19.097Z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