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5B2" w:rsidRPr="008F7839" w:rsidRDefault="001E7B63" w:rsidP="008F7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F7839">
        <w:rPr>
          <w:rFonts w:ascii="Times New Roman" w:eastAsia="Times New Roman" w:hAnsi="Times New Roman" w:cs="Times New Roman"/>
          <w:sz w:val="24"/>
          <w:szCs w:val="24"/>
          <w:lang w:eastAsia="pl-PL"/>
        </w:rPr>
        <w:t>Grant:</w:t>
      </w:r>
    </w:p>
    <w:p w:rsidR="001E7B63" w:rsidRPr="008F7839" w:rsidRDefault="001E7B63" w:rsidP="008F7839">
      <w:pPr>
        <w:spacing w:after="0" w:line="240" w:lineRule="auto"/>
        <w:rPr>
          <w:rStyle w:val="tojvnm2t"/>
          <w:rFonts w:ascii="Times New Roman" w:hAnsi="Times New Roman" w:cs="Times New Roman"/>
          <w:sz w:val="24"/>
          <w:szCs w:val="24"/>
        </w:rPr>
      </w:pPr>
      <w:proofErr w:type="spellStart"/>
      <w:r w:rsidRPr="008F7839">
        <w:rPr>
          <w:rStyle w:val="tojvnm2t"/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8F7839">
        <w:rPr>
          <w:rStyle w:val="tojvnm2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839">
        <w:rPr>
          <w:rStyle w:val="tojvnm2t"/>
          <w:rFonts w:ascii="Times New Roman" w:hAnsi="Times New Roman" w:cs="Times New Roman"/>
          <w:sz w:val="24"/>
          <w:szCs w:val="24"/>
        </w:rPr>
        <w:t>studies</w:t>
      </w:r>
      <w:proofErr w:type="spellEnd"/>
      <w:r w:rsidRPr="008F7839">
        <w:rPr>
          <w:rStyle w:val="tojvnm2t"/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8F7839">
        <w:rPr>
          <w:rStyle w:val="tojvnm2t"/>
          <w:rFonts w:ascii="Times New Roman" w:hAnsi="Times New Roman" w:cs="Times New Roman"/>
          <w:sz w:val="24"/>
          <w:szCs w:val="24"/>
        </w:rPr>
        <w:t>disulfide-bond</w:t>
      </w:r>
      <w:proofErr w:type="spellEnd"/>
      <w:r w:rsidRPr="008F7839">
        <w:rPr>
          <w:rStyle w:val="tojvnm2t"/>
          <w:rFonts w:ascii="Times New Roman" w:hAnsi="Times New Roman" w:cs="Times New Roman"/>
          <w:sz w:val="24"/>
          <w:szCs w:val="24"/>
        </w:rPr>
        <w:t xml:space="preserve"> role in </w:t>
      </w:r>
      <w:proofErr w:type="spellStart"/>
      <w:r w:rsidRPr="008F7839">
        <w:rPr>
          <w:rStyle w:val="tojvnm2t"/>
          <w:rFonts w:ascii="Times New Roman" w:hAnsi="Times New Roman" w:cs="Times New Roman"/>
          <w:sz w:val="24"/>
          <w:szCs w:val="24"/>
        </w:rPr>
        <w:t>proteins.</w:t>
      </w:r>
      <w:proofErr w:type="spellEnd"/>
    </w:p>
    <w:p w:rsidR="001E7B63" w:rsidRPr="008F7839" w:rsidRDefault="001E7B63" w:rsidP="008F7839">
      <w:pPr>
        <w:spacing w:after="0" w:line="240" w:lineRule="auto"/>
        <w:rPr>
          <w:rStyle w:val="tojvnm2t"/>
          <w:rFonts w:ascii="Times New Roman" w:hAnsi="Times New Roman" w:cs="Times New Roman"/>
          <w:sz w:val="24"/>
          <w:szCs w:val="24"/>
        </w:rPr>
      </w:pPr>
      <w:r w:rsidRPr="008F7839">
        <w:rPr>
          <w:rStyle w:val="tojvnm2t"/>
          <w:rFonts w:ascii="Times New Roman" w:hAnsi="Times New Roman" w:cs="Times New Roman"/>
          <w:sz w:val="24"/>
          <w:szCs w:val="24"/>
        </w:rPr>
        <w:t xml:space="preserve">Principal </w:t>
      </w:r>
      <w:proofErr w:type="spellStart"/>
      <w:r w:rsidRPr="008F7839">
        <w:rPr>
          <w:rStyle w:val="tojvnm2t"/>
          <w:rFonts w:ascii="Times New Roman" w:hAnsi="Times New Roman" w:cs="Times New Roman"/>
          <w:sz w:val="24"/>
          <w:szCs w:val="24"/>
        </w:rPr>
        <w:t>Investigator</w:t>
      </w:r>
      <w:proofErr w:type="spellEnd"/>
      <w:r w:rsidRPr="008F7839">
        <w:rPr>
          <w:rStyle w:val="tojvnm2t"/>
          <w:rFonts w:ascii="Times New Roman" w:hAnsi="Times New Roman" w:cs="Times New Roman"/>
          <w:sz w:val="24"/>
          <w:szCs w:val="24"/>
        </w:rPr>
        <w:t>: Paweł Krupa</w:t>
      </w:r>
    </w:p>
    <w:p w:rsidR="001E7B63" w:rsidRPr="008F7839" w:rsidRDefault="001E7B63" w:rsidP="008F7839">
      <w:pPr>
        <w:spacing w:after="0" w:line="240" w:lineRule="auto"/>
        <w:rPr>
          <w:rStyle w:val="tojvnm2t"/>
          <w:rFonts w:ascii="Times New Roman" w:hAnsi="Times New Roman" w:cs="Times New Roman"/>
          <w:sz w:val="24"/>
          <w:szCs w:val="24"/>
        </w:rPr>
      </w:pPr>
      <w:proofErr w:type="spellStart"/>
      <w:r w:rsidRPr="008F7839">
        <w:rPr>
          <w:rStyle w:val="tojvnm2t"/>
          <w:rFonts w:ascii="Times New Roman" w:hAnsi="Times New Roman" w:cs="Times New Roman"/>
          <w:sz w:val="24"/>
          <w:szCs w:val="24"/>
        </w:rPr>
        <w:t>Funding</w:t>
      </w:r>
      <w:proofErr w:type="spellEnd"/>
      <w:r w:rsidRPr="008F7839">
        <w:rPr>
          <w:rStyle w:val="tojvnm2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839">
        <w:rPr>
          <w:rStyle w:val="tojvnm2t"/>
          <w:rFonts w:ascii="Times New Roman" w:hAnsi="Times New Roman" w:cs="Times New Roman"/>
          <w:sz w:val="24"/>
          <w:szCs w:val="24"/>
        </w:rPr>
        <w:t>agency</w:t>
      </w:r>
      <w:proofErr w:type="spellEnd"/>
      <w:r w:rsidRPr="008F7839">
        <w:rPr>
          <w:rStyle w:val="tojvnm2t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7839">
        <w:rPr>
          <w:rStyle w:val="tojvnm2t"/>
          <w:rFonts w:ascii="Times New Roman" w:hAnsi="Times New Roman" w:cs="Times New Roman"/>
          <w:sz w:val="24"/>
          <w:szCs w:val="24"/>
        </w:rPr>
        <w:t>National</w:t>
      </w:r>
      <w:proofErr w:type="spellEnd"/>
      <w:r w:rsidRPr="008F7839">
        <w:rPr>
          <w:rStyle w:val="tojvnm2t"/>
          <w:rFonts w:ascii="Times New Roman" w:hAnsi="Times New Roman" w:cs="Times New Roman"/>
          <w:sz w:val="24"/>
          <w:szCs w:val="24"/>
        </w:rPr>
        <w:t xml:space="preserve"> Science Centre</w:t>
      </w:r>
    </w:p>
    <w:p w:rsidR="001E7B63" w:rsidRPr="008F7839" w:rsidRDefault="001E7B63" w:rsidP="008F7839">
      <w:pPr>
        <w:spacing w:after="0" w:line="240" w:lineRule="auto"/>
        <w:rPr>
          <w:rStyle w:val="tojvnm2t"/>
          <w:rFonts w:ascii="Times New Roman" w:hAnsi="Times New Roman" w:cs="Times New Roman"/>
          <w:sz w:val="24"/>
          <w:szCs w:val="24"/>
        </w:rPr>
      </w:pPr>
      <w:r w:rsidRPr="008F7839">
        <w:rPr>
          <w:rStyle w:val="tojvnm2t"/>
          <w:rFonts w:ascii="Times New Roman" w:hAnsi="Times New Roman" w:cs="Times New Roman"/>
          <w:sz w:val="24"/>
          <w:szCs w:val="24"/>
        </w:rPr>
        <w:t>Call: Sonata 35</w:t>
      </w:r>
    </w:p>
    <w:p w:rsidR="001E7B63" w:rsidRPr="008F7839" w:rsidRDefault="001E7B63" w:rsidP="008F7839">
      <w:pPr>
        <w:spacing w:after="0" w:line="240" w:lineRule="auto"/>
        <w:rPr>
          <w:rStyle w:val="tojvnm2t"/>
          <w:rFonts w:ascii="Times New Roman" w:hAnsi="Times New Roman" w:cs="Times New Roman"/>
          <w:sz w:val="24"/>
          <w:szCs w:val="24"/>
        </w:rPr>
      </w:pPr>
      <w:r w:rsidRPr="008F7839">
        <w:rPr>
          <w:rStyle w:val="tojvnm2t"/>
          <w:rFonts w:ascii="Times New Roman" w:hAnsi="Times New Roman" w:cs="Times New Roman"/>
          <w:sz w:val="24"/>
          <w:szCs w:val="24"/>
        </w:rPr>
        <w:t>Grant No.: 2019/35/D/ST4/03156</w:t>
      </w:r>
    </w:p>
    <w:p w:rsidR="001E7B63" w:rsidRPr="008F7839" w:rsidRDefault="001E7B63" w:rsidP="008F7839">
      <w:pPr>
        <w:spacing w:after="0" w:line="240" w:lineRule="auto"/>
        <w:rPr>
          <w:rStyle w:val="tojvnm2t"/>
          <w:rFonts w:ascii="Times New Roman" w:hAnsi="Times New Roman" w:cs="Times New Roman"/>
          <w:sz w:val="24"/>
          <w:szCs w:val="24"/>
        </w:rPr>
      </w:pPr>
      <w:proofErr w:type="spellStart"/>
      <w:r w:rsidRPr="008F7839">
        <w:rPr>
          <w:rStyle w:val="tojvnm2t"/>
          <w:rFonts w:ascii="Times New Roman" w:hAnsi="Times New Roman" w:cs="Times New Roman"/>
          <w:sz w:val="24"/>
          <w:szCs w:val="24"/>
        </w:rPr>
        <w:t>Realization</w:t>
      </w:r>
      <w:proofErr w:type="spellEnd"/>
      <w:r w:rsidRPr="008F7839">
        <w:rPr>
          <w:rStyle w:val="tojvnm2t"/>
          <w:rFonts w:ascii="Times New Roman" w:hAnsi="Times New Roman" w:cs="Times New Roman"/>
          <w:sz w:val="24"/>
          <w:szCs w:val="24"/>
        </w:rPr>
        <w:t xml:space="preserve"> period: 2020/06/10 - 2023/06/09</w:t>
      </w:r>
    </w:p>
    <w:p w:rsidR="001E7B63" w:rsidRPr="00E835B2" w:rsidRDefault="001E7B63" w:rsidP="008F7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F7839">
        <w:rPr>
          <w:rStyle w:val="tojvnm2t"/>
          <w:rFonts w:ascii="Times New Roman" w:hAnsi="Times New Roman" w:cs="Times New Roman"/>
          <w:sz w:val="24"/>
          <w:szCs w:val="24"/>
        </w:rPr>
        <w:t>Budget: 399 420</w:t>
      </w:r>
      <w:bookmarkStart w:id="0" w:name="_GoBack"/>
      <w:bookmarkEnd w:id="0"/>
    </w:p>
    <w:p w:rsidR="00E835B2" w:rsidRPr="008F7839" w:rsidRDefault="00E835B2" w:rsidP="008F7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35B2" w:rsidRPr="008F7839" w:rsidRDefault="00E835B2" w:rsidP="008F7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35B2" w:rsidRPr="008F7839" w:rsidRDefault="00E835B2" w:rsidP="008F7839">
      <w:pPr>
        <w:pStyle w:val="Styl1"/>
        <w:numPr>
          <w:ilvl w:val="0"/>
          <w:numId w:val="2"/>
        </w:numPr>
        <w:spacing w:before="0" w:after="0"/>
        <w:ind w:left="426" w:hanging="426"/>
        <w:rPr>
          <w:rFonts w:eastAsiaTheme="minorHAnsi"/>
          <w:sz w:val="24"/>
          <w:szCs w:val="24"/>
          <w:lang w:eastAsia="en-US"/>
        </w:rPr>
      </w:pPr>
      <w:r w:rsidRPr="008F7839">
        <w:rPr>
          <w:sz w:val="24"/>
          <w:szCs w:val="24"/>
        </w:rPr>
        <w:t xml:space="preserve">A.K. </w:t>
      </w:r>
      <w:proofErr w:type="spellStart"/>
      <w:r w:rsidRPr="008F7839">
        <w:rPr>
          <w:sz w:val="24"/>
          <w:szCs w:val="24"/>
        </w:rPr>
        <w:t>Sieradzan</w:t>
      </w:r>
      <w:proofErr w:type="spellEnd"/>
      <w:r w:rsidRPr="008F7839">
        <w:rPr>
          <w:sz w:val="24"/>
          <w:szCs w:val="24"/>
        </w:rPr>
        <w:t>*, P. Krupa, D. Wales</w:t>
      </w:r>
    </w:p>
    <w:p w:rsidR="00E835B2" w:rsidRPr="008F7839" w:rsidRDefault="00E835B2" w:rsidP="008F7839">
      <w:pPr>
        <w:pStyle w:val="Styl1"/>
        <w:numPr>
          <w:ilvl w:val="0"/>
          <w:numId w:val="0"/>
        </w:numPr>
        <w:spacing w:before="0" w:after="0"/>
        <w:ind w:left="426"/>
        <w:rPr>
          <w:sz w:val="24"/>
          <w:szCs w:val="24"/>
        </w:rPr>
      </w:pPr>
      <w:r w:rsidRPr="008F7839">
        <w:rPr>
          <w:sz w:val="24"/>
          <w:szCs w:val="24"/>
        </w:rPr>
        <w:t>What Makes Telomeres Unique?</w:t>
      </w:r>
    </w:p>
    <w:p w:rsidR="00E835B2" w:rsidRPr="008F7839" w:rsidRDefault="00E835B2" w:rsidP="008F7839">
      <w:pPr>
        <w:pStyle w:val="Styl1"/>
        <w:numPr>
          <w:ilvl w:val="0"/>
          <w:numId w:val="0"/>
        </w:numPr>
        <w:spacing w:before="0" w:after="0"/>
        <w:ind w:left="426"/>
        <w:rPr>
          <w:sz w:val="24"/>
          <w:szCs w:val="24"/>
        </w:rPr>
      </w:pPr>
      <w:r w:rsidRPr="008F7839">
        <w:rPr>
          <w:sz w:val="24"/>
          <w:szCs w:val="24"/>
        </w:rPr>
        <w:t>The Journal of Physical Chemistry B 2017, 121(10), 2207-2219</w:t>
      </w:r>
    </w:p>
    <w:p w:rsidR="008F7839" w:rsidRPr="008F7839" w:rsidRDefault="008F7839" w:rsidP="008F7839">
      <w:pPr>
        <w:pStyle w:val="Styl1"/>
        <w:numPr>
          <w:ilvl w:val="0"/>
          <w:numId w:val="0"/>
        </w:numPr>
        <w:spacing w:before="0" w:after="0"/>
        <w:ind w:left="426"/>
        <w:rPr>
          <w:sz w:val="24"/>
          <w:szCs w:val="24"/>
        </w:rPr>
      </w:pPr>
      <w:hyperlink r:id="rId5" w:tooltip="DOI URL" w:history="1">
        <w:r w:rsidRPr="008F7839">
          <w:rPr>
            <w:rStyle w:val="Hipercze"/>
            <w:sz w:val="24"/>
            <w:szCs w:val="24"/>
          </w:rPr>
          <w:t>https://doi.org/10.1021/acs.jpcb.6b08780</w:t>
        </w:r>
      </w:hyperlink>
    </w:p>
    <w:p w:rsidR="00E835B2" w:rsidRPr="008F7839" w:rsidRDefault="00E835B2" w:rsidP="008F7839">
      <w:pPr>
        <w:pStyle w:val="Styl1"/>
        <w:numPr>
          <w:ilvl w:val="0"/>
          <w:numId w:val="0"/>
        </w:numPr>
        <w:spacing w:before="0" w:after="0"/>
        <w:ind w:left="426"/>
        <w:rPr>
          <w:rFonts w:eastAsiaTheme="minorHAnsi"/>
          <w:sz w:val="24"/>
          <w:szCs w:val="24"/>
          <w:lang w:eastAsia="en-US"/>
        </w:rPr>
      </w:pPr>
    </w:p>
    <w:p w:rsidR="00E835B2" w:rsidRPr="008F7839" w:rsidRDefault="00E835B2" w:rsidP="008F7839">
      <w:pPr>
        <w:pStyle w:val="Styl1"/>
        <w:numPr>
          <w:ilvl w:val="0"/>
          <w:numId w:val="2"/>
        </w:numPr>
        <w:spacing w:before="0" w:after="0"/>
        <w:ind w:left="426" w:hanging="426"/>
        <w:rPr>
          <w:rFonts w:eastAsiaTheme="minorHAnsi"/>
          <w:sz w:val="24"/>
          <w:szCs w:val="24"/>
          <w:lang w:eastAsia="en-US"/>
        </w:rPr>
      </w:pPr>
      <w:r w:rsidRPr="008F7839">
        <w:rPr>
          <w:rFonts w:eastAsiaTheme="minorHAnsi"/>
          <w:sz w:val="24"/>
          <w:szCs w:val="24"/>
          <w:lang w:eastAsia="en-US"/>
        </w:rPr>
        <w:t>M.</w:t>
      </w:r>
      <w:r w:rsidRPr="008F7839">
        <w:rPr>
          <w:rFonts w:eastAsiaTheme="minorHAnsi"/>
          <w:sz w:val="24"/>
          <w:szCs w:val="24"/>
          <w:lang w:eastAsia="en-US"/>
        </w:rPr>
        <w:t xml:space="preserve">A. Mozolewska, A.K. </w:t>
      </w:r>
      <w:proofErr w:type="spellStart"/>
      <w:r w:rsidRPr="008F7839">
        <w:rPr>
          <w:rFonts w:eastAsiaTheme="minorHAnsi"/>
          <w:sz w:val="24"/>
          <w:szCs w:val="24"/>
          <w:lang w:eastAsia="en-US"/>
        </w:rPr>
        <w:t>Sieradzan</w:t>
      </w:r>
      <w:proofErr w:type="spellEnd"/>
      <w:r w:rsidRPr="008F7839">
        <w:rPr>
          <w:rFonts w:eastAsiaTheme="minorHAnsi"/>
          <w:sz w:val="24"/>
          <w:szCs w:val="24"/>
          <w:lang w:eastAsia="en-US"/>
        </w:rPr>
        <w:t xml:space="preserve">*, A. </w:t>
      </w:r>
      <w:proofErr w:type="spellStart"/>
      <w:r w:rsidRPr="008F7839">
        <w:rPr>
          <w:rFonts w:eastAsiaTheme="minorHAnsi"/>
          <w:sz w:val="24"/>
          <w:szCs w:val="24"/>
          <w:lang w:eastAsia="en-US"/>
        </w:rPr>
        <w:t>Niadzvedstki</w:t>
      </w:r>
      <w:proofErr w:type="spellEnd"/>
      <w:r w:rsidRPr="008F7839">
        <w:rPr>
          <w:rFonts w:eastAsiaTheme="minorHAnsi"/>
          <w:sz w:val="24"/>
          <w:szCs w:val="24"/>
          <w:lang w:eastAsia="en-US"/>
        </w:rPr>
        <w:t xml:space="preserve">, C. </w:t>
      </w:r>
      <w:proofErr w:type="spellStart"/>
      <w:r w:rsidRPr="008F7839">
        <w:rPr>
          <w:rFonts w:eastAsiaTheme="minorHAnsi"/>
          <w:sz w:val="24"/>
          <w:szCs w:val="24"/>
          <w:lang w:eastAsia="en-US"/>
        </w:rPr>
        <w:t>Czaplewski</w:t>
      </w:r>
      <w:proofErr w:type="spellEnd"/>
      <w:r w:rsidRPr="008F7839">
        <w:rPr>
          <w:rFonts w:eastAsiaTheme="minorHAnsi"/>
          <w:sz w:val="24"/>
          <w:szCs w:val="24"/>
          <w:lang w:eastAsia="en-US"/>
        </w:rPr>
        <w:t xml:space="preserve">, A. </w:t>
      </w:r>
      <w:proofErr w:type="spellStart"/>
      <w:r w:rsidRPr="008F7839">
        <w:rPr>
          <w:rFonts w:eastAsiaTheme="minorHAnsi"/>
          <w:sz w:val="24"/>
          <w:szCs w:val="24"/>
          <w:lang w:eastAsia="en-US"/>
        </w:rPr>
        <w:t>Liwo</w:t>
      </w:r>
      <w:proofErr w:type="spellEnd"/>
      <w:r w:rsidRPr="008F7839">
        <w:rPr>
          <w:rFonts w:eastAsiaTheme="minorHAnsi"/>
          <w:sz w:val="24"/>
          <w:szCs w:val="24"/>
          <w:lang w:eastAsia="en-US"/>
        </w:rPr>
        <w:t>, P. Krupa</w:t>
      </w:r>
    </w:p>
    <w:p w:rsidR="00E835B2" w:rsidRPr="008F7839" w:rsidRDefault="00E835B2" w:rsidP="008F7839">
      <w:pPr>
        <w:pStyle w:val="Styl1"/>
        <w:numPr>
          <w:ilvl w:val="0"/>
          <w:numId w:val="0"/>
        </w:numPr>
        <w:spacing w:before="0" w:after="0"/>
        <w:ind w:left="426"/>
        <w:rPr>
          <w:rFonts w:eastAsiaTheme="minorHAnsi"/>
          <w:sz w:val="24"/>
          <w:szCs w:val="24"/>
          <w:lang w:eastAsia="en-US"/>
        </w:rPr>
      </w:pPr>
      <w:r w:rsidRPr="008F7839">
        <w:rPr>
          <w:rFonts w:eastAsiaTheme="minorHAnsi"/>
          <w:sz w:val="24"/>
          <w:szCs w:val="24"/>
          <w:lang w:eastAsia="en-US"/>
        </w:rPr>
        <w:t xml:space="preserve">Role of the </w:t>
      </w:r>
      <w:proofErr w:type="spellStart"/>
      <w:r w:rsidRPr="008F7839">
        <w:rPr>
          <w:rFonts w:eastAsiaTheme="minorHAnsi"/>
          <w:sz w:val="24"/>
          <w:szCs w:val="24"/>
          <w:lang w:eastAsia="en-US"/>
        </w:rPr>
        <w:t>sulfur</w:t>
      </w:r>
      <w:proofErr w:type="spellEnd"/>
      <w:r w:rsidRPr="008F7839">
        <w:rPr>
          <w:rFonts w:eastAsiaTheme="minorHAnsi"/>
          <w:sz w:val="24"/>
          <w:szCs w:val="24"/>
          <w:lang w:eastAsia="en-US"/>
        </w:rPr>
        <w:t xml:space="preserve"> to α-carbon thioether bridges in thurincin H</w:t>
      </w:r>
    </w:p>
    <w:p w:rsidR="00E835B2" w:rsidRPr="008F7839" w:rsidRDefault="00E835B2" w:rsidP="008F7839">
      <w:pPr>
        <w:pStyle w:val="Styl1"/>
        <w:numPr>
          <w:ilvl w:val="0"/>
          <w:numId w:val="0"/>
        </w:numPr>
        <w:spacing w:before="0" w:after="0"/>
        <w:ind w:left="426"/>
        <w:rPr>
          <w:rFonts w:eastAsiaTheme="minorHAnsi"/>
          <w:sz w:val="24"/>
          <w:szCs w:val="24"/>
          <w:lang w:eastAsia="en-US"/>
        </w:rPr>
      </w:pPr>
      <w:r w:rsidRPr="008F7839">
        <w:rPr>
          <w:rFonts w:eastAsiaTheme="minorHAnsi"/>
          <w:sz w:val="24"/>
          <w:szCs w:val="24"/>
          <w:lang w:eastAsia="en-US"/>
        </w:rPr>
        <w:t>Journal of Biomolecular Structure &amp; Dynamics 2017, 35 (13), 2868-2879</w:t>
      </w:r>
    </w:p>
    <w:p w:rsidR="008F7839" w:rsidRPr="008F7839" w:rsidRDefault="008F7839" w:rsidP="008F7839">
      <w:pPr>
        <w:pStyle w:val="Styl1"/>
        <w:numPr>
          <w:ilvl w:val="0"/>
          <w:numId w:val="0"/>
        </w:numPr>
        <w:spacing w:before="0" w:after="0"/>
        <w:ind w:left="426"/>
        <w:rPr>
          <w:rFonts w:eastAsiaTheme="minorHAnsi"/>
          <w:sz w:val="24"/>
          <w:szCs w:val="24"/>
          <w:lang w:eastAsia="en-US"/>
        </w:rPr>
      </w:pPr>
      <w:hyperlink r:id="rId6" w:history="1">
        <w:r w:rsidRPr="008F7839">
          <w:rPr>
            <w:rStyle w:val="Hipercze"/>
            <w:sz w:val="24"/>
            <w:szCs w:val="24"/>
          </w:rPr>
          <w:t>https://doi.org/10.1080/07391102.2016.1234414</w:t>
        </w:r>
      </w:hyperlink>
    </w:p>
    <w:p w:rsidR="00E835B2" w:rsidRPr="008F7839" w:rsidRDefault="00E835B2" w:rsidP="008F7839">
      <w:pPr>
        <w:pStyle w:val="Styl1"/>
        <w:numPr>
          <w:ilvl w:val="0"/>
          <w:numId w:val="0"/>
        </w:numPr>
        <w:spacing w:before="0" w:after="0"/>
        <w:ind w:left="426"/>
        <w:rPr>
          <w:rFonts w:eastAsiaTheme="minorHAnsi"/>
          <w:sz w:val="24"/>
          <w:szCs w:val="24"/>
          <w:lang w:eastAsia="en-US"/>
        </w:rPr>
      </w:pPr>
    </w:p>
    <w:p w:rsidR="00E835B2" w:rsidRPr="008F7839" w:rsidRDefault="00E835B2" w:rsidP="008F7839">
      <w:pPr>
        <w:pStyle w:val="Akapitzlist"/>
        <w:numPr>
          <w:ilvl w:val="0"/>
          <w:numId w:val="2"/>
        </w:numPr>
        <w:ind w:left="426" w:hanging="426"/>
        <w:contextualSpacing w:val="0"/>
        <w:jc w:val="both"/>
        <w:rPr>
          <w:rFonts w:eastAsiaTheme="minorHAnsi"/>
          <w:lang w:val="en-GB" w:eastAsia="en-US"/>
        </w:rPr>
      </w:pPr>
      <w:r w:rsidRPr="008F7839">
        <w:rPr>
          <w:rFonts w:eastAsiaTheme="minorHAnsi"/>
          <w:lang w:val="en-GB" w:eastAsia="en-US"/>
        </w:rPr>
        <w:t>L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Ahmed, B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</w:t>
      </w:r>
      <w:proofErr w:type="spellStart"/>
      <w:r w:rsidRPr="008F7839">
        <w:rPr>
          <w:rFonts w:eastAsiaTheme="minorHAnsi"/>
          <w:lang w:val="en-GB" w:eastAsia="en-US"/>
        </w:rPr>
        <w:t>Rasulev</w:t>
      </w:r>
      <w:proofErr w:type="spellEnd"/>
      <w:r w:rsidRPr="008F7839">
        <w:rPr>
          <w:rFonts w:eastAsiaTheme="minorHAnsi"/>
          <w:lang w:val="en-GB" w:eastAsia="en-US"/>
        </w:rPr>
        <w:t>, S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Kar, P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Krupa, M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>A. Mozolewska, J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</w:t>
      </w:r>
      <w:proofErr w:type="spellStart"/>
      <w:r w:rsidRPr="008F7839">
        <w:rPr>
          <w:rFonts w:eastAsiaTheme="minorHAnsi"/>
          <w:lang w:val="en-GB" w:eastAsia="en-US"/>
        </w:rPr>
        <w:t>Leszczynski</w:t>
      </w:r>
      <w:proofErr w:type="spellEnd"/>
    </w:p>
    <w:p w:rsidR="00E835B2" w:rsidRPr="008F7839" w:rsidRDefault="00E835B2" w:rsidP="008F7839">
      <w:pPr>
        <w:pStyle w:val="Akapitzlist"/>
        <w:ind w:left="426"/>
        <w:contextualSpacing w:val="0"/>
        <w:jc w:val="both"/>
        <w:rPr>
          <w:rFonts w:eastAsiaTheme="minorHAnsi"/>
          <w:lang w:val="en-GB" w:eastAsia="en-US"/>
        </w:rPr>
      </w:pPr>
      <w:r w:rsidRPr="008F7839">
        <w:rPr>
          <w:rFonts w:eastAsiaTheme="minorHAnsi"/>
          <w:lang w:val="en-GB" w:eastAsia="en-US"/>
        </w:rPr>
        <w:t>Inhibitors or Toxins? Large Library Target-Specific Screening of Fullerene-based Nanoparticles for Drug Design Purpose</w:t>
      </w:r>
    </w:p>
    <w:p w:rsidR="00E835B2" w:rsidRPr="008F7839" w:rsidRDefault="00E835B2" w:rsidP="008F7839">
      <w:pPr>
        <w:pStyle w:val="Akapitzlist"/>
        <w:ind w:left="426"/>
        <w:contextualSpacing w:val="0"/>
        <w:jc w:val="both"/>
        <w:rPr>
          <w:rFonts w:eastAsiaTheme="minorHAnsi"/>
          <w:lang w:val="en-GB" w:eastAsia="en-US"/>
        </w:rPr>
      </w:pPr>
      <w:r w:rsidRPr="008F7839">
        <w:rPr>
          <w:rFonts w:eastAsiaTheme="minorHAnsi"/>
          <w:lang w:val="en-GB" w:eastAsia="en-US"/>
        </w:rPr>
        <w:t>Nanoscale 2017, 9 (29), 10263-10276.</w:t>
      </w:r>
    </w:p>
    <w:p w:rsidR="008F7839" w:rsidRPr="008F7839" w:rsidRDefault="008F7839" w:rsidP="008F7839">
      <w:pPr>
        <w:pStyle w:val="Akapitzlist"/>
        <w:ind w:left="426"/>
        <w:contextualSpacing w:val="0"/>
        <w:jc w:val="both"/>
        <w:rPr>
          <w:rFonts w:eastAsiaTheme="minorHAnsi"/>
          <w:lang w:val="en-GB" w:eastAsia="en-US"/>
        </w:rPr>
      </w:pPr>
      <w:hyperlink r:id="rId7" w:tooltip="DOI URL" w:history="1">
        <w:r w:rsidRPr="008F7839">
          <w:rPr>
            <w:rStyle w:val="Hipercze"/>
          </w:rPr>
          <w:t>https://doi.org/10.1021/acs.jpcb.6b08780</w:t>
        </w:r>
      </w:hyperlink>
    </w:p>
    <w:p w:rsidR="008F7839" w:rsidRPr="008F7839" w:rsidRDefault="008F7839" w:rsidP="008F78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F7839" w:rsidRPr="008F7839" w:rsidRDefault="008F7839" w:rsidP="008F7839">
      <w:pPr>
        <w:pStyle w:val="Akapitzlist"/>
        <w:numPr>
          <w:ilvl w:val="0"/>
          <w:numId w:val="2"/>
        </w:numPr>
        <w:ind w:left="426" w:hanging="426"/>
        <w:contextualSpacing w:val="0"/>
        <w:jc w:val="both"/>
        <w:rPr>
          <w:rFonts w:eastAsiaTheme="minorHAnsi"/>
          <w:lang w:val="en-GB" w:eastAsia="en-US"/>
        </w:rPr>
      </w:pPr>
      <w:r w:rsidRPr="008F7839">
        <w:rPr>
          <w:rFonts w:eastAsiaTheme="minorHAnsi"/>
          <w:lang w:val="en-GB" w:eastAsia="en-US"/>
        </w:rPr>
        <w:t>M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Baranowski, </w:t>
      </w:r>
      <w:proofErr w:type="spellStart"/>
      <w:r w:rsidRPr="008F7839">
        <w:rPr>
          <w:rFonts w:eastAsiaTheme="minorHAnsi"/>
          <w:lang w:val="en-GB" w:eastAsia="en-US"/>
        </w:rPr>
        <w:t>C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Czaplewski</w:t>
      </w:r>
      <w:proofErr w:type="spellEnd"/>
      <w:r w:rsidRPr="008F7839">
        <w:rPr>
          <w:rFonts w:eastAsiaTheme="minorHAnsi"/>
          <w:lang w:val="en-GB" w:eastAsia="en-US"/>
        </w:rPr>
        <w:t xml:space="preserve">, </w:t>
      </w:r>
      <w:r w:rsidRPr="008F7839">
        <w:rPr>
          <w:rFonts w:eastAsiaTheme="minorHAnsi"/>
          <w:lang w:val="en-GB" w:eastAsia="en-US"/>
        </w:rPr>
        <w:t>E.</w:t>
      </w:r>
      <w:r w:rsidRPr="008F7839">
        <w:rPr>
          <w:rFonts w:eastAsiaTheme="minorHAnsi"/>
          <w:lang w:val="en-GB" w:eastAsia="en-US"/>
        </w:rPr>
        <w:t>I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</w:t>
      </w:r>
      <w:proofErr w:type="spellStart"/>
      <w:r w:rsidRPr="008F7839">
        <w:rPr>
          <w:rFonts w:eastAsiaTheme="minorHAnsi"/>
          <w:lang w:val="en-GB" w:eastAsia="en-US"/>
        </w:rPr>
        <w:t>Gołas</w:t>
      </w:r>
      <w:proofErr w:type="spellEnd"/>
      <w:r w:rsidRPr="008F7839">
        <w:rPr>
          <w:rFonts w:eastAsiaTheme="minorHAnsi"/>
          <w:lang w:val="en-GB" w:eastAsia="en-US"/>
        </w:rPr>
        <w:t>, Y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He, D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</w:t>
      </w:r>
      <w:proofErr w:type="spellStart"/>
      <w:r w:rsidRPr="008F7839">
        <w:rPr>
          <w:rFonts w:eastAsiaTheme="minorHAnsi"/>
          <w:lang w:val="en-GB" w:eastAsia="en-US"/>
        </w:rPr>
        <w:t>Jagieła</w:t>
      </w:r>
      <w:proofErr w:type="spellEnd"/>
      <w:r w:rsidRPr="008F7839">
        <w:rPr>
          <w:rFonts w:eastAsiaTheme="minorHAnsi"/>
          <w:lang w:val="en-GB" w:eastAsia="en-US"/>
        </w:rPr>
        <w:t>, P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Krupa, A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</w:t>
      </w:r>
      <w:proofErr w:type="spellStart"/>
      <w:r w:rsidRPr="008F7839">
        <w:rPr>
          <w:rFonts w:eastAsiaTheme="minorHAnsi"/>
          <w:lang w:val="en-GB" w:eastAsia="en-US"/>
        </w:rPr>
        <w:t>Liwo</w:t>
      </w:r>
      <w:proofErr w:type="spellEnd"/>
      <w:r w:rsidRPr="008F7839">
        <w:rPr>
          <w:rFonts w:eastAsiaTheme="minorHAnsi"/>
          <w:lang w:val="en-GB" w:eastAsia="en-US"/>
        </w:rPr>
        <w:t>, G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>G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</w:t>
      </w:r>
      <w:proofErr w:type="spellStart"/>
      <w:r w:rsidRPr="008F7839">
        <w:rPr>
          <w:rFonts w:eastAsiaTheme="minorHAnsi"/>
          <w:lang w:val="en-GB" w:eastAsia="en-US"/>
        </w:rPr>
        <w:t>Maisuradze</w:t>
      </w:r>
      <w:proofErr w:type="spellEnd"/>
      <w:r w:rsidRPr="008F7839">
        <w:rPr>
          <w:rFonts w:eastAsiaTheme="minorHAnsi"/>
          <w:lang w:val="en-GB" w:eastAsia="en-US"/>
        </w:rPr>
        <w:t>, M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Makowski, M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>A Mozolewska, A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</w:t>
      </w:r>
      <w:proofErr w:type="spellStart"/>
      <w:r w:rsidRPr="008F7839">
        <w:rPr>
          <w:rFonts w:eastAsiaTheme="minorHAnsi"/>
          <w:lang w:val="en-GB" w:eastAsia="en-US"/>
        </w:rPr>
        <w:t>Niadzvedtski</w:t>
      </w:r>
      <w:proofErr w:type="spellEnd"/>
      <w:r w:rsidRPr="008F7839">
        <w:rPr>
          <w:rFonts w:eastAsiaTheme="minorHAnsi"/>
          <w:lang w:val="en-GB" w:eastAsia="en-US"/>
        </w:rPr>
        <w:t>, A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>J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Niemi, S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</w:t>
      </w:r>
      <w:proofErr w:type="spellStart"/>
      <w:r w:rsidRPr="008F7839">
        <w:rPr>
          <w:rFonts w:eastAsiaTheme="minorHAnsi"/>
          <w:lang w:val="en-GB" w:eastAsia="en-US"/>
        </w:rPr>
        <w:t>Rackovsky</w:t>
      </w:r>
      <w:proofErr w:type="spellEnd"/>
      <w:r w:rsidRPr="008F7839">
        <w:rPr>
          <w:rFonts w:eastAsiaTheme="minorHAnsi"/>
          <w:lang w:val="en-GB" w:eastAsia="en-US"/>
        </w:rPr>
        <w:t>, R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</w:t>
      </w:r>
      <w:proofErr w:type="spellStart"/>
      <w:r w:rsidRPr="008F7839">
        <w:rPr>
          <w:rFonts w:eastAsiaTheme="minorHAnsi"/>
          <w:lang w:val="en-GB" w:eastAsia="en-US"/>
        </w:rPr>
        <w:t>Slusarz</w:t>
      </w:r>
      <w:proofErr w:type="spellEnd"/>
      <w:r w:rsidRPr="008F7839">
        <w:rPr>
          <w:rFonts w:eastAsiaTheme="minorHAnsi"/>
          <w:lang w:val="en-GB" w:eastAsia="en-US"/>
        </w:rPr>
        <w:t>, A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K </w:t>
      </w:r>
      <w:proofErr w:type="spellStart"/>
      <w:r w:rsidRPr="008F7839">
        <w:rPr>
          <w:rFonts w:eastAsiaTheme="minorHAnsi"/>
          <w:lang w:val="en-GB" w:eastAsia="en-US"/>
        </w:rPr>
        <w:t>Sieradzan</w:t>
      </w:r>
      <w:proofErr w:type="spellEnd"/>
      <w:r w:rsidRPr="008F7839">
        <w:rPr>
          <w:rFonts w:eastAsiaTheme="minorHAnsi"/>
          <w:lang w:val="en-GB" w:eastAsia="en-US"/>
        </w:rPr>
        <w:t>, S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</w:t>
      </w:r>
      <w:proofErr w:type="spellStart"/>
      <w:r w:rsidRPr="008F7839">
        <w:rPr>
          <w:rFonts w:eastAsiaTheme="minorHAnsi"/>
          <w:lang w:val="en-GB" w:eastAsia="en-US"/>
        </w:rPr>
        <w:t>Ołdziej</w:t>
      </w:r>
      <w:proofErr w:type="spellEnd"/>
      <w:r w:rsidRPr="008F7839">
        <w:rPr>
          <w:rFonts w:eastAsiaTheme="minorHAnsi"/>
          <w:lang w:val="en-GB" w:eastAsia="en-US"/>
        </w:rPr>
        <w:t>, T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</w:t>
      </w:r>
      <w:proofErr w:type="spellStart"/>
      <w:r w:rsidRPr="008F7839">
        <w:rPr>
          <w:rFonts w:eastAsiaTheme="minorHAnsi"/>
          <w:lang w:val="en-GB" w:eastAsia="en-US"/>
        </w:rPr>
        <w:t>Wirecki</w:t>
      </w:r>
      <w:proofErr w:type="spellEnd"/>
      <w:r w:rsidRPr="008F7839">
        <w:rPr>
          <w:rFonts w:eastAsiaTheme="minorHAnsi"/>
          <w:lang w:val="en-GB" w:eastAsia="en-US"/>
        </w:rPr>
        <w:t>, Y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Yin, B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</w:t>
      </w:r>
      <w:proofErr w:type="spellStart"/>
      <w:r w:rsidRPr="008F7839">
        <w:rPr>
          <w:rFonts w:eastAsiaTheme="minorHAnsi"/>
          <w:lang w:val="en-GB" w:eastAsia="en-US"/>
        </w:rPr>
        <w:t>Zaborowski</w:t>
      </w:r>
      <w:proofErr w:type="spellEnd"/>
      <w:r w:rsidRPr="008F7839">
        <w:rPr>
          <w:rFonts w:eastAsiaTheme="minorHAnsi"/>
          <w:lang w:val="en-GB" w:eastAsia="en-US"/>
        </w:rPr>
        <w:t>, H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>A</w:t>
      </w:r>
      <w:r w:rsidRPr="008F7839">
        <w:rPr>
          <w:rFonts w:eastAsiaTheme="minorHAnsi"/>
          <w:lang w:val="en-GB" w:eastAsia="en-US"/>
        </w:rPr>
        <w:t>.</w:t>
      </w:r>
      <w:r w:rsidRPr="008F7839">
        <w:rPr>
          <w:rFonts w:eastAsiaTheme="minorHAnsi"/>
          <w:lang w:val="en-GB" w:eastAsia="en-US"/>
        </w:rPr>
        <w:t xml:space="preserve"> Scheraga</w:t>
      </w:r>
    </w:p>
    <w:p w:rsidR="008F7839" w:rsidRPr="008F7839" w:rsidRDefault="008F7839" w:rsidP="008F7839">
      <w:pPr>
        <w:pStyle w:val="Akapitzlist"/>
        <w:ind w:left="426"/>
        <w:contextualSpacing w:val="0"/>
        <w:jc w:val="both"/>
        <w:rPr>
          <w:rFonts w:eastAsiaTheme="minorHAnsi"/>
          <w:lang w:val="en-GB" w:eastAsia="en-US"/>
        </w:rPr>
      </w:pPr>
      <w:r w:rsidRPr="008F7839">
        <w:rPr>
          <w:rFonts w:eastAsiaTheme="minorHAnsi"/>
          <w:lang w:val="en-GB" w:eastAsia="en-US"/>
        </w:rPr>
        <w:t xml:space="preserve">Microscopic Physics-Based Models of Proteins and Nucleic Acids, </w:t>
      </w:r>
      <w:r w:rsidRPr="008F7839">
        <w:rPr>
          <w:rFonts w:eastAsiaTheme="minorHAnsi"/>
          <w:lang w:val="en-GB" w:eastAsia="en-US"/>
        </w:rPr>
        <w:t>UNRES and NARES</w:t>
      </w:r>
    </w:p>
    <w:p w:rsidR="008F7839" w:rsidRPr="008F7839" w:rsidRDefault="008F7839" w:rsidP="008F7839">
      <w:pPr>
        <w:pStyle w:val="Akapitzlist"/>
        <w:ind w:left="426"/>
        <w:contextualSpacing w:val="0"/>
        <w:jc w:val="both"/>
        <w:rPr>
          <w:rFonts w:eastAsiaTheme="minorHAnsi"/>
          <w:lang w:val="en-GB" w:eastAsia="en-US"/>
        </w:rPr>
      </w:pPr>
      <w:r w:rsidRPr="008F7839">
        <w:rPr>
          <w:rFonts w:eastAsiaTheme="minorHAnsi"/>
          <w:lang w:val="en-GB" w:eastAsia="en-US"/>
        </w:rPr>
        <w:t xml:space="preserve">Coarse-Grained </w:t>
      </w:r>
      <w:proofErr w:type="spellStart"/>
      <w:r w:rsidRPr="008F7839">
        <w:rPr>
          <w:rFonts w:eastAsiaTheme="minorHAnsi"/>
          <w:lang w:val="en-GB" w:eastAsia="en-US"/>
        </w:rPr>
        <w:t>Modeling</w:t>
      </w:r>
      <w:proofErr w:type="spellEnd"/>
      <w:r w:rsidRPr="008F7839">
        <w:rPr>
          <w:rFonts w:eastAsiaTheme="minorHAnsi"/>
          <w:lang w:val="en-GB" w:eastAsia="en-US"/>
        </w:rPr>
        <w:t xml:space="preserve"> of Biomolecules</w:t>
      </w:r>
    </w:p>
    <w:p w:rsidR="008F7839" w:rsidRPr="008F7839" w:rsidRDefault="008F7839" w:rsidP="008F7839">
      <w:pPr>
        <w:pStyle w:val="Akapitzlist"/>
        <w:ind w:left="426"/>
        <w:contextualSpacing w:val="0"/>
        <w:jc w:val="both"/>
        <w:rPr>
          <w:rFonts w:eastAsiaTheme="minorHAnsi"/>
          <w:lang w:val="en-GB" w:eastAsia="en-US"/>
        </w:rPr>
      </w:pPr>
      <w:hyperlink r:id="rId8" w:tgtFrame="_blank" w:history="1">
        <w:r w:rsidRPr="008F7839">
          <w:rPr>
            <w:rStyle w:val="Hipercze"/>
          </w:rPr>
          <w:t xml:space="preserve">https://doi.org/10.1201/9781315374284 </w:t>
        </w:r>
      </w:hyperlink>
    </w:p>
    <w:p w:rsidR="00E835B2" w:rsidRPr="008F7839" w:rsidRDefault="00E835B2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</w:p>
    <w:p w:rsidR="00E835B2" w:rsidRPr="008F7839" w:rsidRDefault="00E835B2" w:rsidP="008F7839">
      <w:pPr>
        <w:pStyle w:val="Akapitzlist"/>
        <w:numPr>
          <w:ilvl w:val="0"/>
          <w:numId w:val="2"/>
        </w:numPr>
        <w:suppressAutoHyphens w:val="0"/>
        <w:ind w:left="426" w:hanging="426"/>
        <w:contextualSpacing w:val="0"/>
        <w:jc w:val="both"/>
        <w:rPr>
          <w:lang w:val="en-US"/>
        </w:rPr>
      </w:pPr>
      <w:r w:rsidRPr="008F7839">
        <w:rPr>
          <w:lang w:val="en-US"/>
        </w:rPr>
        <w:t xml:space="preserve">A.S. </w:t>
      </w:r>
      <w:proofErr w:type="spellStart"/>
      <w:r w:rsidRPr="008F7839">
        <w:rPr>
          <w:lang w:val="en-US"/>
        </w:rPr>
        <w:t>Karczyńska</w:t>
      </w:r>
      <w:proofErr w:type="spellEnd"/>
      <w:r w:rsidRPr="008F7839">
        <w:rPr>
          <w:lang w:val="en-US"/>
        </w:rPr>
        <w:t xml:space="preserve">, C. </w:t>
      </w:r>
      <w:proofErr w:type="spellStart"/>
      <w:r w:rsidRPr="008F7839">
        <w:rPr>
          <w:lang w:val="en-US"/>
        </w:rPr>
        <w:t>Czaplewski</w:t>
      </w:r>
      <w:proofErr w:type="spellEnd"/>
      <w:r w:rsidRPr="008F7839">
        <w:rPr>
          <w:lang w:val="en-US"/>
        </w:rPr>
        <w:t xml:space="preserve">, P. Krupa, M.A. Mozolewska, K. </w:t>
      </w:r>
      <w:proofErr w:type="spellStart"/>
      <w:r w:rsidRPr="008F7839">
        <w:rPr>
          <w:lang w:val="en-US"/>
        </w:rPr>
        <w:t>Joo</w:t>
      </w:r>
      <w:proofErr w:type="spellEnd"/>
      <w:r w:rsidRPr="008F7839">
        <w:rPr>
          <w:lang w:val="en-US"/>
        </w:rPr>
        <w:t xml:space="preserve">, J. Lee, A. </w:t>
      </w:r>
      <w:proofErr w:type="spellStart"/>
      <w:r w:rsidRPr="008F7839">
        <w:rPr>
          <w:lang w:val="en-US"/>
        </w:rPr>
        <w:t>Liwo</w:t>
      </w:r>
      <w:proofErr w:type="spellEnd"/>
      <w:r w:rsidRPr="008F7839">
        <w:rPr>
          <w:lang w:val="en-US"/>
        </w:rPr>
        <w:t>*</w:t>
      </w:r>
    </w:p>
    <w:p w:rsidR="00E835B2" w:rsidRPr="008F7839" w:rsidRDefault="00E835B2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r w:rsidRPr="008F7839">
        <w:rPr>
          <w:lang w:val="en-US"/>
        </w:rPr>
        <w:t>Ergodicity and model quality in template-restrained canonical and temperature/Hamiltonian replica exchange coarse-grained molecular dynamics simulations of proteins</w:t>
      </w:r>
    </w:p>
    <w:p w:rsidR="008F7839" w:rsidRPr="008F7839" w:rsidRDefault="00E835B2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r w:rsidRPr="008F7839">
        <w:rPr>
          <w:lang w:val="en-US"/>
        </w:rPr>
        <w:t>Journal of Computational Chemistry 2017, 38 (31), 2730-2746</w:t>
      </w:r>
    </w:p>
    <w:p w:rsidR="008F7839" w:rsidRPr="008F7839" w:rsidRDefault="008F7839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hyperlink r:id="rId9" w:history="1">
        <w:r w:rsidRPr="008F7839">
          <w:rPr>
            <w:rStyle w:val="Hipercze"/>
            <w:lang w:eastAsia="pl-PL"/>
          </w:rPr>
          <w:t>https://doi.org/10.1002/jcc.25070</w:t>
        </w:r>
      </w:hyperlink>
    </w:p>
    <w:p w:rsidR="00E835B2" w:rsidRPr="008F7839" w:rsidRDefault="00E835B2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bookmarkStart w:id="1" w:name="_Hlk495500717"/>
    </w:p>
    <w:p w:rsidR="00E835B2" w:rsidRPr="008F7839" w:rsidRDefault="00E835B2" w:rsidP="008F7839">
      <w:pPr>
        <w:pStyle w:val="Akapitzlist"/>
        <w:numPr>
          <w:ilvl w:val="0"/>
          <w:numId w:val="2"/>
        </w:numPr>
        <w:suppressAutoHyphens w:val="0"/>
        <w:ind w:left="426" w:hanging="426"/>
        <w:contextualSpacing w:val="0"/>
        <w:jc w:val="both"/>
        <w:rPr>
          <w:lang w:val="en-US"/>
        </w:rPr>
      </w:pPr>
      <w:r w:rsidRPr="008F7839">
        <w:rPr>
          <w:lang w:val="en-US"/>
        </w:rPr>
        <w:t xml:space="preserve">P. Krupa, A. </w:t>
      </w:r>
      <w:proofErr w:type="spellStart"/>
      <w:r w:rsidRPr="008F7839">
        <w:rPr>
          <w:lang w:val="en-US"/>
        </w:rPr>
        <w:t>Hałabis</w:t>
      </w:r>
      <w:proofErr w:type="spellEnd"/>
      <w:r w:rsidRPr="008F7839">
        <w:rPr>
          <w:lang w:val="en-US"/>
        </w:rPr>
        <w:t xml:space="preserve">, W. </w:t>
      </w:r>
      <w:proofErr w:type="spellStart"/>
      <w:r w:rsidRPr="008F7839">
        <w:rPr>
          <w:lang w:val="en-US"/>
        </w:rPr>
        <w:t>Żmudzińska</w:t>
      </w:r>
      <w:proofErr w:type="spellEnd"/>
      <w:r w:rsidRPr="008F7839">
        <w:rPr>
          <w:lang w:val="en-US"/>
        </w:rPr>
        <w:t xml:space="preserve">, S. </w:t>
      </w:r>
      <w:proofErr w:type="spellStart"/>
      <w:r w:rsidRPr="008F7839">
        <w:rPr>
          <w:lang w:val="en-US"/>
        </w:rPr>
        <w:t>Ołdziej</w:t>
      </w:r>
      <w:proofErr w:type="spellEnd"/>
      <w:r w:rsidRPr="008F7839">
        <w:rPr>
          <w:lang w:val="en-US"/>
        </w:rPr>
        <w:t xml:space="preserve">, H.A. Scheraga, A. </w:t>
      </w:r>
      <w:proofErr w:type="spellStart"/>
      <w:r w:rsidRPr="008F7839">
        <w:rPr>
          <w:lang w:val="en-US"/>
        </w:rPr>
        <w:t>Liwo</w:t>
      </w:r>
      <w:proofErr w:type="spellEnd"/>
      <w:r w:rsidRPr="008F7839">
        <w:rPr>
          <w:lang w:val="en-US"/>
        </w:rPr>
        <w:t>*</w:t>
      </w:r>
    </w:p>
    <w:p w:rsidR="00E835B2" w:rsidRPr="008F7839" w:rsidRDefault="00E835B2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r w:rsidRPr="008F7839">
        <w:rPr>
          <w:lang w:val="en-US"/>
        </w:rPr>
        <w:t>Maximum Likelihood Calibration of the UNRES Force Field for Simulation of Protein Structure and Dynamics</w:t>
      </w:r>
    </w:p>
    <w:p w:rsidR="00E835B2" w:rsidRPr="008F7839" w:rsidRDefault="00E835B2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r w:rsidRPr="008F7839">
        <w:rPr>
          <w:lang w:val="en-US"/>
        </w:rPr>
        <w:t>Journal of Chemical Information and Modeling 2017, 57 (9), 2364-2377</w:t>
      </w:r>
    </w:p>
    <w:p w:rsidR="008F7839" w:rsidRPr="008F7839" w:rsidRDefault="008F7839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hyperlink r:id="rId10" w:tooltip="DOI URL" w:history="1">
        <w:r w:rsidRPr="008F7839">
          <w:rPr>
            <w:rStyle w:val="Hipercze"/>
          </w:rPr>
          <w:t>https://doi.org/10.1021/acs.jcim.7b00254</w:t>
        </w:r>
      </w:hyperlink>
    </w:p>
    <w:bookmarkEnd w:id="1"/>
    <w:p w:rsidR="00E835B2" w:rsidRPr="008F7839" w:rsidRDefault="00E835B2" w:rsidP="008F7839">
      <w:pPr>
        <w:pStyle w:val="Akapitzlist"/>
        <w:ind w:left="426"/>
        <w:contextualSpacing w:val="0"/>
        <w:jc w:val="both"/>
        <w:rPr>
          <w:lang w:val="en-US"/>
        </w:rPr>
      </w:pPr>
    </w:p>
    <w:p w:rsidR="00682CED" w:rsidRPr="008F7839" w:rsidRDefault="00E835B2" w:rsidP="008F7839">
      <w:pPr>
        <w:pStyle w:val="Akapitzlist"/>
        <w:numPr>
          <w:ilvl w:val="0"/>
          <w:numId w:val="2"/>
        </w:numPr>
        <w:ind w:left="426" w:hanging="426"/>
        <w:contextualSpacing w:val="0"/>
        <w:jc w:val="both"/>
        <w:rPr>
          <w:lang w:val="en-US"/>
        </w:rPr>
      </w:pPr>
      <w:r w:rsidRPr="008F7839">
        <w:rPr>
          <w:lang w:val="en-US"/>
        </w:rPr>
        <w:t>P</w:t>
      </w:r>
      <w:r w:rsidR="00682CED" w:rsidRPr="008F7839">
        <w:rPr>
          <w:lang w:val="en-US"/>
        </w:rPr>
        <w:t>.</w:t>
      </w:r>
      <w:r w:rsidRPr="008F7839">
        <w:rPr>
          <w:lang w:val="en-US"/>
        </w:rPr>
        <w:t xml:space="preserve"> Krupa, A</w:t>
      </w:r>
      <w:r w:rsidR="00682CED" w:rsidRPr="008F7839">
        <w:rPr>
          <w:lang w:val="en-US"/>
        </w:rPr>
        <w:t>.</w:t>
      </w:r>
      <w:r w:rsidRPr="008F7839">
        <w:rPr>
          <w:lang w:val="en-US"/>
        </w:rPr>
        <w:t xml:space="preserve">K. </w:t>
      </w:r>
      <w:proofErr w:type="spellStart"/>
      <w:r w:rsidRPr="008F7839">
        <w:rPr>
          <w:lang w:val="en-US"/>
        </w:rPr>
        <w:t>Sieradzan</w:t>
      </w:r>
      <w:proofErr w:type="spellEnd"/>
      <w:r w:rsidRPr="008F7839">
        <w:rPr>
          <w:lang w:val="en-US"/>
        </w:rPr>
        <w:t>, M</w:t>
      </w:r>
      <w:r w:rsidR="00682CED" w:rsidRPr="008F7839">
        <w:rPr>
          <w:lang w:val="en-US"/>
        </w:rPr>
        <w:t>.</w:t>
      </w:r>
      <w:r w:rsidRPr="008F7839">
        <w:rPr>
          <w:lang w:val="en-US"/>
        </w:rPr>
        <w:t>A. Mozolewska, H</w:t>
      </w:r>
      <w:r w:rsidR="00682CED" w:rsidRPr="008F7839">
        <w:rPr>
          <w:lang w:val="en-US"/>
        </w:rPr>
        <w:t xml:space="preserve">. </w:t>
      </w:r>
      <w:r w:rsidRPr="008F7839">
        <w:rPr>
          <w:lang w:val="en-US"/>
        </w:rPr>
        <w:t>Li, A</w:t>
      </w:r>
      <w:r w:rsidR="00682CED" w:rsidRPr="008F7839">
        <w:rPr>
          <w:lang w:val="en-US"/>
        </w:rPr>
        <w:t xml:space="preserve">. </w:t>
      </w:r>
      <w:proofErr w:type="spellStart"/>
      <w:r w:rsidRPr="008F7839">
        <w:rPr>
          <w:lang w:val="en-US"/>
        </w:rPr>
        <w:t>Liwo</w:t>
      </w:r>
      <w:proofErr w:type="spellEnd"/>
      <w:r w:rsidRPr="008F7839">
        <w:rPr>
          <w:lang w:val="en-US"/>
        </w:rPr>
        <w:t>, and H</w:t>
      </w:r>
      <w:r w:rsidR="00682CED" w:rsidRPr="008F7839">
        <w:rPr>
          <w:lang w:val="en-US"/>
        </w:rPr>
        <w:t>.</w:t>
      </w:r>
      <w:r w:rsidRPr="008F7839">
        <w:rPr>
          <w:lang w:val="en-US"/>
        </w:rPr>
        <w:t>A. Scheraga</w:t>
      </w:r>
    </w:p>
    <w:p w:rsidR="00682CED" w:rsidRPr="008F7839" w:rsidRDefault="00682CED" w:rsidP="008F7839">
      <w:pPr>
        <w:pStyle w:val="Akapitzlist"/>
        <w:ind w:left="426"/>
        <w:contextualSpacing w:val="0"/>
        <w:jc w:val="both"/>
        <w:rPr>
          <w:lang w:val="en-US"/>
        </w:rPr>
      </w:pPr>
      <w:r w:rsidRPr="008F7839">
        <w:rPr>
          <w:lang w:val="en-US"/>
        </w:rPr>
        <w:t>Dynamics of Disulfide-Bond Disruption and Formation in the Thermal Unfolding of Ribonuclease A</w:t>
      </w:r>
    </w:p>
    <w:p w:rsidR="00E835B2" w:rsidRPr="008F7839" w:rsidRDefault="00E835B2" w:rsidP="008F7839">
      <w:pPr>
        <w:pStyle w:val="Akapitzlist"/>
        <w:ind w:left="426"/>
        <w:contextualSpacing w:val="0"/>
        <w:jc w:val="both"/>
        <w:rPr>
          <w:lang w:val="en-US"/>
        </w:rPr>
      </w:pPr>
      <w:r w:rsidRPr="008F7839">
        <w:rPr>
          <w:lang w:val="en-US"/>
        </w:rPr>
        <w:t>Journal of Chemical Theory and Computation 2017, 13 (11), 5721–5730</w:t>
      </w:r>
    </w:p>
    <w:p w:rsidR="008F7839" w:rsidRPr="008F7839" w:rsidRDefault="008F7839" w:rsidP="008F7839">
      <w:pPr>
        <w:pStyle w:val="Akapitzlist"/>
        <w:ind w:left="426"/>
        <w:contextualSpacing w:val="0"/>
        <w:jc w:val="both"/>
        <w:rPr>
          <w:lang w:val="en-US"/>
        </w:rPr>
      </w:pPr>
      <w:hyperlink r:id="rId11" w:tooltip="DOI URL" w:history="1">
        <w:r w:rsidRPr="008F7839">
          <w:rPr>
            <w:rStyle w:val="Hipercze"/>
          </w:rPr>
          <w:t>https://doi.org/10.1021/acs.jctc.7b00724</w:t>
        </w:r>
      </w:hyperlink>
    </w:p>
    <w:p w:rsidR="00682CED" w:rsidRPr="008F7839" w:rsidRDefault="00682CED" w:rsidP="008F7839">
      <w:pPr>
        <w:pStyle w:val="Akapitzlist"/>
        <w:ind w:left="426"/>
        <w:contextualSpacing w:val="0"/>
        <w:jc w:val="both"/>
        <w:rPr>
          <w:lang w:val="en-US"/>
        </w:rPr>
      </w:pPr>
    </w:p>
    <w:p w:rsidR="00682CED" w:rsidRPr="008F7839" w:rsidRDefault="00E835B2" w:rsidP="008F7839">
      <w:pPr>
        <w:pStyle w:val="Akapitzlist"/>
        <w:numPr>
          <w:ilvl w:val="0"/>
          <w:numId w:val="2"/>
        </w:numPr>
        <w:suppressAutoHyphens w:val="0"/>
        <w:ind w:left="426" w:hanging="426"/>
        <w:contextualSpacing w:val="0"/>
        <w:jc w:val="both"/>
        <w:rPr>
          <w:lang w:val="en-US"/>
        </w:rPr>
      </w:pPr>
      <w:r w:rsidRPr="008F7839">
        <w:rPr>
          <w:lang w:val="en-US"/>
        </w:rPr>
        <w:t>A</w:t>
      </w:r>
      <w:r w:rsidR="00682CED" w:rsidRPr="008F7839">
        <w:rPr>
          <w:lang w:val="en-US"/>
        </w:rPr>
        <w:t>.</w:t>
      </w:r>
      <w:r w:rsidRPr="008F7839">
        <w:rPr>
          <w:lang w:val="en-US"/>
        </w:rPr>
        <w:t xml:space="preserve">S. </w:t>
      </w:r>
      <w:proofErr w:type="spellStart"/>
      <w:r w:rsidRPr="008F7839">
        <w:rPr>
          <w:lang w:val="en-US"/>
        </w:rPr>
        <w:t>Karczyńska</w:t>
      </w:r>
      <w:proofErr w:type="spellEnd"/>
      <w:r w:rsidRPr="008F7839">
        <w:rPr>
          <w:lang w:val="en-US"/>
        </w:rPr>
        <w:t>, M</w:t>
      </w:r>
      <w:r w:rsidR="00682CED" w:rsidRPr="008F7839">
        <w:rPr>
          <w:lang w:val="en-US"/>
        </w:rPr>
        <w:t>.</w:t>
      </w:r>
      <w:r w:rsidRPr="008F7839">
        <w:rPr>
          <w:lang w:val="en-US"/>
        </w:rPr>
        <w:t>A. Mozolewska, P</w:t>
      </w:r>
      <w:r w:rsidR="00682CED" w:rsidRPr="008F7839">
        <w:rPr>
          <w:lang w:val="en-US"/>
        </w:rPr>
        <w:t xml:space="preserve">. </w:t>
      </w:r>
      <w:r w:rsidRPr="008F7839">
        <w:rPr>
          <w:lang w:val="en-US"/>
        </w:rPr>
        <w:t>Krupa, A</w:t>
      </w:r>
      <w:r w:rsidR="00682CED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Giełdoń, A</w:t>
      </w:r>
      <w:proofErr w:type="spellEnd"/>
      <w:r w:rsidR="00682CED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Liwo</w:t>
      </w:r>
      <w:proofErr w:type="spellEnd"/>
      <w:r w:rsidRPr="008F7839">
        <w:rPr>
          <w:lang w:val="en-US"/>
        </w:rPr>
        <w:t>, C</w:t>
      </w:r>
      <w:r w:rsidR="00682CED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Czaplewski</w:t>
      </w:r>
      <w:proofErr w:type="spellEnd"/>
    </w:p>
    <w:p w:rsidR="00682CED" w:rsidRPr="008F7839" w:rsidRDefault="00682CED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r w:rsidRPr="008F7839">
        <w:rPr>
          <w:lang w:val="en-US"/>
        </w:rPr>
        <w:t>Prediction of protein structure with the coarse-grained UNRES force field assisted by small X-ray scattering data and knowledge-based information</w:t>
      </w:r>
    </w:p>
    <w:p w:rsidR="00E835B2" w:rsidRPr="008F7839" w:rsidRDefault="00E835B2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r w:rsidRPr="008F7839">
        <w:rPr>
          <w:lang w:val="en-US"/>
        </w:rPr>
        <w:t>Proteins: Structure, Function, and Bioinformatics 2018, 86 (S1), 228–239</w:t>
      </w:r>
    </w:p>
    <w:p w:rsidR="00463B02" w:rsidRPr="008F7839" w:rsidRDefault="00463B02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hyperlink r:id="rId12" w:history="1">
        <w:r w:rsidRPr="008F7839">
          <w:rPr>
            <w:rStyle w:val="Hipercze"/>
            <w:lang w:val="en-US"/>
          </w:rPr>
          <w:t>https://doi.org/10.1002/prot.25421</w:t>
        </w:r>
      </w:hyperlink>
    </w:p>
    <w:p w:rsidR="00463B02" w:rsidRPr="008F7839" w:rsidRDefault="00463B02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</w:p>
    <w:p w:rsidR="00463B02" w:rsidRPr="008F7839" w:rsidRDefault="00463B02" w:rsidP="008F7839">
      <w:pPr>
        <w:pStyle w:val="Akapitzlist"/>
        <w:numPr>
          <w:ilvl w:val="0"/>
          <w:numId w:val="2"/>
        </w:numPr>
        <w:ind w:left="426" w:hanging="426"/>
        <w:contextualSpacing w:val="0"/>
        <w:jc w:val="both"/>
        <w:rPr>
          <w:lang w:val="en-US"/>
        </w:rPr>
      </w:pPr>
      <w:r w:rsidRPr="008F7839">
        <w:rPr>
          <w:lang w:val="en-US"/>
        </w:rPr>
        <w:t xml:space="preserve">E </w:t>
      </w:r>
      <w:proofErr w:type="spellStart"/>
      <w:r w:rsidRPr="008F7839">
        <w:rPr>
          <w:lang w:val="en-US"/>
        </w:rPr>
        <w:t>Gołaś</w:t>
      </w:r>
      <w:proofErr w:type="spellEnd"/>
      <w:r w:rsidRPr="008F7839">
        <w:rPr>
          <w:lang w:val="en-US"/>
        </w:rPr>
        <w:t xml:space="preserve">, M Mozolewska, P Krupa, C </w:t>
      </w:r>
      <w:proofErr w:type="spellStart"/>
      <w:r w:rsidRPr="008F7839">
        <w:rPr>
          <w:lang w:val="en-US"/>
        </w:rPr>
        <w:t>Czaplewski</w:t>
      </w:r>
      <w:proofErr w:type="spellEnd"/>
      <w:r w:rsidRPr="008F7839">
        <w:rPr>
          <w:lang w:val="en-US"/>
        </w:rPr>
        <w:t xml:space="preserve">, HA Scheraga, JA </w:t>
      </w:r>
      <w:proofErr w:type="spellStart"/>
      <w:r w:rsidRPr="008F7839">
        <w:rPr>
          <w:lang w:val="en-US"/>
        </w:rPr>
        <w:t>Liwo</w:t>
      </w:r>
      <w:proofErr w:type="spellEnd"/>
    </w:p>
    <w:p w:rsidR="00463B02" w:rsidRPr="008F7839" w:rsidRDefault="00463B02" w:rsidP="008F7839">
      <w:pPr>
        <w:pStyle w:val="Akapitzlist"/>
        <w:ind w:left="426"/>
        <w:contextualSpacing w:val="0"/>
        <w:jc w:val="both"/>
        <w:rPr>
          <w:lang w:val="en-US"/>
        </w:rPr>
      </w:pPr>
      <w:r w:rsidRPr="008F7839">
        <w:rPr>
          <w:lang w:val="en-US"/>
        </w:rPr>
        <w:t>Use of coarse-grained and all-atom molecular dynamics to study Hsp70 and Hsp40 chaperone action</w:t>
      </w:r>
    </w:p>
    <w:p w:rsidR="00463B02" w:rsidRPr="008F7839" w:rsidRDefault="00463B02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r w:rsidRPr="008F7839">
        <w:rPr>
          <w:lang w:val="en-US"/>
        </w:rPr>
        <w:t>Frontiers in Structural Biology, Role of Molecular Chaperones in Structural Folding, Biological Functions, and Drug Interactions of Client Proteins</w:t>
      </w:r>
    </w:p>
    <w:p w:rsidR="00463B02" w:rsidRPr="008F7839" w:rsidRDefault="00463B02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hyperlink r:id="rId13" w:history="1">
        <w:r w:rsidRPr="008F7839">
          <w:rPr>
            <w:rStyle w:val="Hipercze"/>
            <w:lang w:val="en-US"/>
          </w:rPr>
          <w:t>http://dx.doi.org/10.2174/97816810861561180101</w:t>
        </w:r>
      </w:hyperlink>
    </w:p>
    <w:p w:rsidR="00463B02" w:rsidRPr="008F7839" w:rsidRDefault="00463B02" w:rsidP="008F78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3B02" w:rsidRPr="008F7839" w:rsidRDefault="00463B02" w:rsidP="008F7839">
      <w:pPr>
        <w:pStyle w:val="Akapitzlist"/>
        <w:numPr>
          <w:ilvl w:val="0"/>
          <w:numId w:val="2"/>
        </w:numPr>
        <w:ind w:left="426"/>
        <w:contextualSpacing w:val="0"/>
        <w:jc w:val="both"/>
        <w:rPr>
          <w:lang w:val="en-US"/>
        </w:rPr>
      </w:pPr>
      <w:r w:rsidRPr="008F7839">
        <w:rPr>
          <w:lang w:val="en-US"/>
        </w:rPr>
        <w:t xml:space="preserve">EA </w:t>
      </w:r>
      <w:proofErr w:type="spellStart"/>
      <w:r w:rsidRPr="008F7839">
        <w:rPr>
          <w:lang w:val="en-US"/>
        </w:rPr>
        <w:t>Lubecka</w:t>
      </w:r>
      <w:proofErr w:type="spellEnd"/>
      <w:r w:rsidRPr="008F7839">
        <w:rPr>
          <w:lang w:val="en-US"/>
        </w:rPr>
        <w:t xml:space="preserve">, AK </w:t>
      </w:r>
      <w:proofErr w:type="spellStart"/>
      <w:r w:rsidRPr="008F7839">
        <w:rPr>
          <w:lang w:val="en-US"/>
        </w:rPr>
        <w:t>Sieradzan</w:t>
      </w:r>
      <w:proofErr w:type="spellEnd"/>
      <w:r w:rsidRPr="008F7839">
        <w:rPr>
          <w:lang w:val="en-US"/>
        </w:rPr>
        <w:t xml:space="preserve">, C </w:t>
      </w:r>
      <w:proofErr w:type="spellStart"/>
      <w:r w:rsidRPr="008F7839">
        <w:rPr>
          <w:lang w:val="en-US"/>
        </w:rPr>
        <w:t>Czaplewski</w:t>
      </w:r>
      <w:proofErr w:type="spellEnd"/>
      <w:r w:rsidRPr="008F7839">
        <w:rPr>
          <w:lang w:val="en-US"/>
        </w:rPr>
        <w:t xml:space="preserve">, P Krupa, A </w:t>
      </w:r>
      <w:proofErr w:type="spellStart"/>
      <w:r w:rsidRPr="008F7839">
        <w:rPr>
          <w:lang w:val="en-US"/>
        </w:rPr>
        <w:t>Liwo</w:t>
      </w:r>
      <w:proofErr w:type="spellEnd"/>
    </w:p>
    <w:p w:rsidR="00463B02" w:rsidRPr="008F7839" w:rsidRDefault="00463B02" w:rsidP="008F7839">
      <w:pPr>
        <w:pStyle w:val="Akapitzlist"/>
        <w:ind w:left="426"/>
        <w:contextualSpacing w:val="0"/>
        <w:jc w:val="both"/>
        <w:rPr>
          <w:lang w:val="en-US"/>
        </w:rPr>
      </w:pPr>
      <w:r w:rsidRPr="008F7839">
        <w:rPr>
          <w:lang w:val="en-US"/>
        </w:rPr>
        <w:t>High performance computing with coarse grained model of biological macromolecules</w:t>
      </w:r>
    </w:p>
    <w:p w:rsidR="00463B02" w:rsidRPr="008F7839" w:rsidRDefault="00463B02" w:rsidP="008F7839">
      <w:pPr>
        <w:pStyle w:val="Akapitzlist"/>
        <w:ind w:left="426"/>
        <w:contextualSpacing w:val="0"/>
        <w:jc w:val="both"/>
        <w:rPr>
          <w:lang w:val="en-US"/>
        </w:rPr>
      </w:pPr>
      <w:r w:rsidRPr="008F7839">
        <w:rPr>
          <w:lang w:val="en-US"/>
        </w:rPr>
        <w:t>Supercomputing Frontiers and Innovations 5 (2), 63-75</w:t>
      </w:r>
    </w:p>
    <w:p w:rsidR="00682CED" w:rsidRPr="008F7839" w:rsidRDefault="00463B02" w:rsidP="008F7839">
      <w:pPr>
        <w:pStyle w:val="Akapitzlist"/>
        <w:ind w:left="426"/>
        <w:contextualSpacing w:val="0"/>
        <w:jc w:val="both"/>
        <w:rPr>
          <w:lang w:val="en-US"/>
        </w:rPr>
      </w:pPr>
      <w:hyperlink r:id="rId14" w:history="1">
        <w:r w:rsidRPr="008F7839">
          <w:rPr>
            <w:rStyle w:val="Hipercze"/>
            <w:lang w:val="en-US"/>
          </w:rPr>
          <w:t>http://dx.doi.org/10.14529/jsfi180206</w:t>
        </w:r>
      </w:hyperlink>
    </w:p>
    <w:p w:rsidR="00463B02" w:rsidRPr="008F7839" w:rsidRDefault="00463B02" w:rsidP="008F7839">
      <w:pPr>
        <w:pStyle w:val="Akapitzlist"/>
        <w:ind w:left="426"/>
        <w:contextualSpacing w:val="0"/>
        <w:jc w:val="both"/>
        <w:rPr>
          <w:lang w:val="en-US"/>
        </w:rPr>
      </w:pPr>
    </w:p>
    <w:p w:rsidR="00682CED" w:rsidRPr="008F7839" w:rsidRDefault="00E835B2" w:rsidP="008F7839">
      <w:pPr>
        <w:pStyle w:val="Akapitzlist"/>
        <w:numPr>
          <w:ilvl w:val="0"/>
          <w:numId w:val="2"/>
        </w:numPr>
        <w:suppressAutoHyphens w:val="0"/>
        <w:ind w:left="426" w:hanging="426"/>
        <w:contextualSpacing w:val="0"/>
        <w:jc w:val="both"/>
        <w:rPr>
          <w:lang w:val="en-US"/>
        </w:rPr>
      </w:pPr>
      <w:r w:rsidRPr="008F7839">
        <w:rPr>
          <w:lang w:val="en-US"/>
        </w:rPr>
        <w:t>A</w:t>
      </w:r>
      <w:r w:rsidR="00682CED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Karczyńska</w:t>
      </w:r>
      <w:proofErr w:type="spellEnd"/>
      <w:r w:rsidRPr="008F7839">
        <w:rPr>
          <w:lang w:val="en-US"/>
        </w:rPr>
        <w:t>, M</w:t>
      </w:r>
      <w:r w:rsidR="00682CED" w:rsidRPr="008F7839">
        <w:rPr>
          <w:lang w:val="en-US"/>
        </w:rPr>
        <w:t>.</w:t>
      </w:r>
      <w:r w:rsidRPr="008F7839">
        <w:rPr>
          <w:lang w:val="en-US"/>
        </w:rPr>
        <w:t>A. Mozolewska, P</w:t>
      </w:r>
      <w:r w:rsidR="00682CED" w:rsidRPr="008F7839">
        <w:rPr>
          <w:lang w:val="en-US"/>
        </w:rPr>
        <w:t>.</w:t>
      </w:r>
      <w:r w:rsidRPr="008F7839">
        <w:rPr>
          <w:lang w:val="en-US"/>
        </w:rPr>
        <w:t xml:space="preserve"> Krupa, </w:t>
      </w:r>
      <w:proofErr w:type="spellStart"/>
      <w:r w:rsidRPr="008F7839">
        <w:rPr>
          <w:lang w:val="en-US"/>
        </w:rPr>
        <w:t>A</w:t>
      </w:r>
      <w:r w:rsidR="00682CED" w:rsidRPr="008F7839">
        <w:rPr>
          <w:lang w:val="en-US"/>
        </w:rPr>
        <w:t>.</w:t>
      </w:r>
      <w:proofErr w:type="spellEnd"/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Giełdoń</w:t>
      </w:r>
      <w:proofErr w:type="spellEnd"/>
      <w:r w:rsidRPr="008F7839">
        <w:rPr>
          <w:lang w:val="en-US"/>
        </w:rPr>
        <w:t>, K</w:t>
      </w:r>
      <w:r w:rsidR="00682CED" w:rsidRPr="008F7839">
        <w:rPr>
          <w:lang w:val="en-US"/>
        </w:rPr>
        <w:t>.</w:t>
      </w:r>
      <w:r w:rsidRPr="008F7839">
        <w:rPr>
          <w:lang w:val="en-US"/>
        </w:rPr>
        <w:t xml:space="preserve">K. </w:t>
      </w:r>
      <w:proofErr w:type="spellStart"/>
      <w:r w:rsidRPr="008F7839">
        <w:rPr>
          <w:lang w:val="en-US"/>
        </w:rPr>
        <w:t>Bojarski</w:t>
      </w:r>
      <w:proofErr w:type="spellEnd"/>
      <w:r w:rsidRPr="008F7839">
        <w:rPr>
          <w:lang w:val="en-US"/>
        </w:rPr>
        <w:t>, B</w:t>
      </w:r>
      <w:r w:rsidR="00682CED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Zaborowski</w:t>
      </w:r>
      <w:proofErr w:type="spellEnd"/>
      <w:r w:rsidRPr="008F7839">
        <w:rPr>
          <w:lang w:val="en-US"/>
        </w:rPr>
        <w:t>, A</w:t>
      </w:r>
      <w:r w:rsidR="00682CED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Liwo</w:t>
      </w:r>
      <w:proofErr w:type="spellEnd"/>
      <w:r w:rsidRPr="008F7839">
        <w:rPr>
          <w:lang w:val="en-US"/>
        </w:rPr>
        <w:t>, R</w:t>
      </w:r>
      <w:r w:rsidR="00682CED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Ślusarz</w:t>
      </w:r>
      <w:proofErr w:type="spellEnd"/>
      <w:r w:rsidRPr="008F7839">
        <w:rPr>
          <w:lang w:val="en-US"/>
        </w:rPr>
        <w:t>, M</w:t>
      </w:r>
      <w:r w:rsidR="00682CED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Ślusarz</w:t>
      </w:r>
      <w:proofErr w:type="spellEnd"/>
      <w:r w:rsidRPr="008F7839">
        <w:rPr>
          <w:lang w:val="en-US"/>
        </w:rPr>
        <w:t xml:space="preserve">, </w:t>
      </w:r>
      <w:proofErr w:type="spellStart"/>
      <w:r w:rsidRPr="008F7839">
        <w:rPr>
          <w:lang w:val="en-US"/>
        </w:rPr>
        <w:t>J</w:t>
      </w:r>
      <w:r w:rsidR="00682CED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End"/>
      <w:r w:rsidRPr="008F7839">
        <w:rPr>
          <w:lang w:val="en-US"/>
        </w:rPr>
        <w:t>Lee, K</w:t>
      </w:r>
      <w:r w:rsidR="00682CED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Joo</w:t>
      </w:r>
      <w:proofErr w:type="spellEnd"/>
      <w:r w:rsidRPr="008F7839">
        <w:rPr>
          <w:lang w:val="en-US"/>
        </w:rPr>
        <w:t>, and C</w:t>
      </w:r>
      <w:r w:rsidR="00682CED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Czaplewski</w:t>
      </w:r>
      <w:proofErr w:type="spellEnd"/>
    </w:p>
    <w:p w:rsidR="00682CED" w:rsidRPr="008F7839" w:rsidRDefault="00682CED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r w:rsidRPr="008F7839">
        <w:rPr>
          <w:lang w:val="en-US"/>
        </w:rPr>
        <w:t>Use of the UNRES force field in template-assisted prediction of proteins structures and the refinement of server models: test with CASP12 targets</w:t>
      </w:r>
    </w:p>
    <w:p w:rsidR="00E835B2" w:rsidRPr="008F7839" w:rsidRDefault="00E835B2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r w:rsidRPr="008F7839">
        <w:rPr>
          <w:lang w:val="en-US"/>
        </w:rPr>
        <w:t>Journal of Molecular Graphics and Modelling 2018, 83, 92-99</w:t>
      </w:r>
    </w:p>
    <w:p w:rsidR="00463B02" w:rsidRPr="008F7839" w:rsidRDefault="00463B02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hyperlink r:id="rId15" w:tgtFrame="_blank" w:tooltip="Persistent link using digital object identifier" w:history="1">
        <w:r w:rsidRPr="008F7839">
          <w:rPr>
            <w:rStyle w:val="Hipercze"/>
          </w:rPr>
          <w:t>https://doi.org/10.1016/j.jmgm.2018.05.008</w:t>
        </w:r>
      </w:hyperlink>
    </w:p>
    <w:p w:rsidR="00682CED" w:rsidRPr="008F7839" w:rsidRDefault="00682CED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</w:p>
    <w:p w:rsidR="00682CED" w:rsidRPr="008F7839" w:rsidRDefault="00E835B2" w:rsidP="008F7839">
      <w:pPr>
        <w:pStyle w:val="Akapitzlist"/>
        <w:numPr>
          <w:ilvl w:val="0"/>
          <w:numId w:val="2"/>
        </w:numPr>
        <w:suppressAutoHyphens w:val="0"/>
        <w:ind w:left="426" w:hanging="426"/>
        <w:contextualSpacing w:val="0"/>
        <w:jc w:val="both"/>
        <w:rPr>
          <w:lang w:val="en-US"/>
        </w:rPr>
      </w:pPr>
      <w:r w:rsidRPr="008F7839">
        <w:rPr>
          <w:lang w:val="en-US"/>
        </w:rPr>
        <w:t xml:space="preserve">Chen </w:t>
      </w:r>
      <w:proofErr w:type="spellStart"/>
      <w:r w:rsidRPr="008F7839">
        <w:rPr>
          <w:lang w:val="en-US"/>
        </w:rPr>
        <w:t>Keasar</w:t>
      </w:r>
      <w:proofErr w:type="spellEnd"/>
      <w:r w:rsidRPr="008F7839">
        <w:rPr>
          <w:lang w:val="en-US"/>
        </w:rPr>
        <w:t xml:space="preserve">, Liam J. McGuffin, Björn </w:t>
      </w:r>
      <w:proofErr w:type="spellStart"/>
      <w:r w:rsidRPr="008F7839">
        <w:rPr>
          <w:lang w:val="en-US"/>
        </w:rPr>
        <w:t>Wallner</w:t>
      </w:r>
      <w:proofErr w:type="spellEnd"/>
      <w:r w:rsidRPr="008F7839">
        <w:rPr>
          <w:lang w:val="en-US"/>
        </w:rPr>
        <w:t xml:space="preserve">, Gaurav Chopra, Badri Adhikari, </w:t>
      </w:r>
      <w:proofErr w:type="spellStart"/>
      <w:r w:rsidRPr="008F7839">
        <w:rPr>
          <w:lang w:val="en-US"/>
        </w:rPr>
        <w:t>Debswapna</w:t>
      </w:r>
      <w:proofErr w:type="spellEnd"/>
      <w:r w:rsidRPr="008F7839">
        <w:rPr>
          <w:lang w:val="en-US"/>
        </w:rPr>
        <w:t xml:space="preserve"> Bhattacharya, Lauren Blake, Leandro Oliveira </w:t>
      </w:r>
      <w:proofErr w:type="spellStart"/>
      <w:r w:rsidRPr="008F7839">
        <w:rPr>
          <w:lang w:val="en-US"/>
        </w:rPr>
        <w:t>Bortot</w:t>
      </w:r>
      <w:proofErr w:type="spellEnd"/>
      <w:r w:rsidRPr="008F7839">
        <w:rPr>
          <w:lang w:val="en-US"/>
        </w:rPr>
        <w:t xml:space="preserve">, </w:t>
      </w:r>
      <w:proofErr w:type="spellStart"/>
      <w:r w:rsidRPr="008F7839">
        <w:rPr>
          <w:lang w:val="en-US"/>
        </w:rPr>
        <w:t>Renzhi</w:t>
      </w:r>
      <w:proofErr w:type="spellEnd"/>
      <w:r w:rsidRPr="008F7839">
        <w:rPr>
          <w:lang w:val="en-US"/>
        </w:rPr>
        <w:t xml:space="preserve"> Cao, B.K. </w:t>
      </w:r>
      <w:proofErr w:type="spellStart"/>
      <w:r w:rsidRPr="008F7839">
        <w:rPr>
          <w:lang w:val="en-US"/>
        </w:rPr>
        <w:t>Dhanasekaran</w:t>
      </w:r>
      <w:proofErr w:type="spellEnd"/>
      <w:r w:rsidRPr="008F7839">
        <w:rPr>
          <w:lang w:val="en-US"/>
        </w:rPr>
        <w:t xml:space="preserve">, </w:t>
      </w:r>
      <w:proofErr w:type="spellStart"/>
      <w:r w:rsidRPr="008F7839">
        <w:rPr>
          <w:lang w:val="en-US"/>
        </w:rPr>
        <w:t>Itzhel</w:t>
      </w:r>
      <w:proofErr w:type="spellEnd"/>
      <w:r w:rsidRPr="008F7839">
        <w:rPr>
          <w:lang w:val="en-US"/>
        </w:rPr>
        <w:t xml:space="preserve"> Dimas, Rodrigo Antonio </w:t>
      </w:r>
      <w:proofErr w:type="spellStart"/>
      <w:r w:rsidRPr="008F7839">
        <w:rPr>
          <w:lang w:val="en-US"/>
        </w:rPr>
        <w:t>Faccioli</w:t>
      </w:r>
      <w:proofErr w:type="spellEnd"/>
      <w:r w:rsidRPr="008F7839">
        <w:rPr>
          <w:lang w:val="en-US"/>
        </w:rPr>
        <w:t xml:space="preserve">, </w:t>
      </w:r>
      <w:proofErr w:type="spellStart"/>
      <w:r w:rsidRPr="008F7839">
        <w:rPr>
          <w:lang w:val="en-US"/>
        </w:rPr>
        <w:t>Eshel</w:t>
      </w:r>
      <w:proofErr w:type="spellEnd"/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Faraggi</w:t>
      </w:r>
      <w:proofErr w:type="spellEnd"/>
      <w:r w:rsidRPr="008F7839">
        <w:rPr>
          <w:lang w:val="en-US"/>
        </w:rPr>
        <w:t xml:space="preserve">, Robert </w:t>
      </w:r>
      <w:proofErr w:type="spellStart"/>
      <w:r w:rsidRPr="008F7839">
        <w:rPr>
          <w:lang w:val="en-US"/>
        </w:rPr>
        <w:t>Ganzynkowicz</w:t>
      </w:r>
      <w:proofErr w:type="spellEnd"/>
      <w:r w:rsidRPr="008F7839">
        <w:rPr>
          <w:lang w:val="en-US"/>
        </w:rPr>
        <w:t xml:space="preserve">, </w:t>
      </w:r>
      <w:proofErr w:type="spellStart"/>
      <w:r w:rsidRPr="008F7839">
        <w:rPr>
          <w:lang w:val="en-US"/>
        </w:rPr>
        <w:t>Sambit</w:t>
      </w:r>
      <w:proofErr w:type="spellEnd"/>
      <w:r w:rsidRPr="008F7839">
        <w:rPr>
          <w:lang w:val="en-US"/>
        </w:rPr>
        <w:t xml:space="preserve"> Ghosh, Soma Ghosh, Artur </w:t>
      </w:r>
      <w:proofErr w:type="spellStart"/>
      <w:r w:rsidRPr="008F7839">
        <w:rPr>
          <w:lang w:val="en-US"/>
        </w:rPr>
        <w:t>Giełdoń</w:t>
      </w:r>
      <w:proofErr w:type="spellEnd"/>
      <w:r w:rsidRPr="008F7839">
        <w:rPr>
          <w:lang w:val="en-US"/>
        </w:rPr>
        <w:t xml:space="preserve">, Lukasz </w:t>
      </w:r>
      <w:proofErr w:type="spellStart"/>
      <w:r w:rsidRPr="008F7839">
        <w:rPr>
          <w:lang w:val="en-US"/>
        </w:rPr>
        <w:t>Golon</w:t>
      </w:r>
      <w:proofErr w:type="spellEnd"/>
      <w:r w:rsidRPr="008F7839">
        <w:rPr>
          <w:lang w:val="en-US"/>
        </w:rPr>
        <w:t xml:space="preserve">, Yi He, Lim </w:t>
      </w:r>
      <w:proofErr w:type="spellStart"/>
      <w:r w:rsidRPr="008F7839">
        <w:rPr>
          <w:lang w:val="en-US"/>
        </w:rPr>
        <w:t>Heo</w:t>
      </w:r>
      <w:proofErr w:type="spellEnd"/>
      <w:r w:rsidRPr="008F7839">
        <w:rPr>
          <w:lang w:val="en-US"/>
        </w:rPr>
        <w:t xml:space="preserve">, </w:t>
      </w:r>
      <w:proofErr w:type="spellStart"/>
      <w:r w:rsidRPr="008F7839">
        <w:rPr>
          <w:lang w:val="en-US"/>
        </w:rPr>
        <w:t>Jie</w:t>
      </w:r>
      <w:proofErr w:type="spellEnd"/>
      <w:r w:rsidRPr="008F7839">
        <w:rPr>
          <w:lang w:val="en-US"/>
        </w:rPr>
        <w:t xml:space="preserve"> Hou, Main Khan, Firas Khatib, George A. Khoury, Chris </w:t>
      </w:r>
      <w:proofErr w:type="spellStart"/>
      <w:r w:rsidRPr="008F7839">
        <w:rPr>
          <w:lang w:val="en-US"/>
        </w:rPr>
        <w:t>Kieslich</w:t>
      </w:r>
      <w:proofErr w:type="spellEnd"/>
      <w:r w:rsidRPr="008F7839">
        <w:rPr>
          <w:lang w:val="en-US"/>
        </w:rPr>
        <w:t xml:space="preserve">, David E. Kim, Pawel Krupa, </w:t>
      </w:r>
      <w:proofErr w:type="spellStart"/>
      <w:r w:rsidRPr="008F7839">
        <w:rPr>
          <w:lang w:val="en-US"/>
        </w:rPr>
        <w:t>Gyu</w:t>
      </w:r>
      <w:proofErr w:type="spellEnd"/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Rie</w:t>
      </w:r>
      <w:proofErr w:type="spellEnd"/>
      <w:r w:rsidRPr="008F7839">
        <w:rPr>
          <w:lang w:val="en-US"/>
        </w:rPr>
        <w:t xml:space="preserve"> Lee, </w:t>
      </w:r>
      <w:proofErr w:type="spellStart"/>
      <w:r w:rsidRPr="008F7839">
        <w:rPr>
          <w:lang w:val="en-US"/>
        </w:rPr>
        <w:t>Hongbo</w:t>
      </w:r>
      <w:proofErr w:type="spellEnd"/>
      <w:r w:rsidRPr="008F7839">
        <w:rPr>
          <w:lang w:val="en-US"/>
        </w:rPr>
        <w:t xml:space="preserve"> Li, </w:t>
      </w:r>
      <w:proofErr w:type="spellStart"/>
      <w:r w:rsidRPr="008F7839">
        <w:rPr>
          <w:lang w:val="en-US"/>
        </w:rPr>
        <w:t>Jilong</w:t>
      </w:r>
      <w:proofErr w:type="spellEnd"/>
      <w:r w:rsidRPr="008F7839">
        <w:rPr>
          <w:lang w:val="en-US"/>
        </w:rPr>
        <w:t xml:space="preserve"> Li, Agnieszka </w:t>
      </w:r>
      <w:proofErr w:type="spellStart"/>
      <w:r w:rsidRPr="008F7839">
        <w:rPr>
          <w:lang w:val="en-US"/>
        </w:rPr>
        <w:t>Lipska</w:t>
      </w:r>
      <w:proofErr w:type="spellEnd"/>
      <w:r w:rsidRPr="008F7839">
        <w:rPr>
          <w:lang w:val="en-US"/>
        </w:rPr>
        <w:t xml:space="preserve">, Adam </w:t>
      </w:r>
      <w:proofErr w:type="spellStart"/>
      <w:r w:rsidRPr="008F7839">
        <w:rPr>
          <w:lang w:val="en-US"/>
        </w:rPr>
        <w:t>Liwo</w:t>
      </w:r>
      <w:proofErr w:type="spellEnd"/>
      <w:r w:rsidRPr="008F7839">
        <w:rPr>
          <w:lang w:val="en-US"/>
        </w:rPr>
        <w:t xml:space="preserve">, Ali Hassan A. </w:t>
      </w:r>
      <w:proofErr w:type="spellStart"/>
      <w:r w:rsidRPr="008F7839">
        <w:rPr>
          <w:lang w:val="en-US"/>
        </w:rPr>
        <w:t>Maghrabi</w:t>
      </w:r>
      <w:proofErr w:type="spellEnd"/>
      <w:r w:rsidRPr="008F7839">
        <w:rPr>
          <w:lang w:val="en-US"/>
        </w:rPr>
        <w:t xml:space="preserve">, </w:t>
      </w:r>
      <w:proofErr w:type="spellStart"/>
      <w:r w:rsidRPr="008F7839">
        <w:rPr>
          <w:lang w:val="en-US"/>
        </w:rPr>
        <w:t>Milot</w:t>
      </w:r>
      <w:proofErr w:type="spellEnd"/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Mirdita</w:t>
      </w:r>
      <w:proofErr w:type="spellEnd"/>
      <w:r w:rsidRPr="008F7839">
        <w:rPr>
          <w:lang w:val="en-US"/>
        </w:rPr>
        <w:t xml:space="preserve">, </w:t>
      </w:r>
      <w:proofErr w:type="spellStart"/>
      <w:r w:rsidRPr="008F7839">
        <w:rPr>
          <w:lang w:val="en-US"/>
        </w:rPr>
        <w:t>Shokoufeh</w:t>
      </w:r>
      <w:proofErr w:type="spellEnd"/>
      <w:r w:rsidRPr="008F7839">
        <w:rPr>
          <w:lang w:val="en-US"/>
        </w:rPr>
        <w:t xml:space="preserve"> Mirzaei, Magdalena A. Mozolewska, </w:t>
      </w:r>
      <w:proofErr w:type="spellStart"/>
      <w:r w:rsidRPr="008F7839">
        <w:rPr>
          <w:lang w:val="en-US"/>
        </w:rPr>
        <w:t>Melis</w:t>
      </w:r>
      <w:proofErr w:type="spellEnd"/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Onel</w:t>
      </w:r>
      <w:proofErr w:type="spellEnd"/>
      <w:r w:rsidRPr="008F7839">
        <w:rPr>
          <w:lang w:val="en-US"/>
        </w:rPr>
        <w:t xml:space="preserve">, Sergey </w:t>
      </w:r>
      <w:proofErr w:type="spellStart"/>
      <w:r w:rsidRPr="008F7839">
        <w:rPr>
          <w:lang w:val="en-US"/>
        </w:rPr>
        <w:t>Ovchinnikov</w:t>
      </w:r>
      <w:proofErr w:type="spellEnd"/>
      <w:r w:rsidRPr="008F7839">
        <w:rPr>
          <w:lang w:val="en-US"/>
        </w:rPr>
        <w:t xml:space="preserve">, Anand Shah, Utkarsh Shah, Tomer Sidi, Adam K. </w:t>
      </w:r>
      <w:proofErr w:type="spellStart"/>
      <w:r w:rsidRPr="008F7839">
        <w:rPr>
          <w:lang w:val="en-US"/>
        </w:rPr>
        <w:t>Sieradzan</w:t>
      </w:r>
      <w:proofErr w:type="spellEnd"/>
      <w:r w:rsidRPr="008F7839">
        <w:rPr>
          <w:lang w:val="en-US"/>
        </w:rPr>
        <w:t xml:space="preserve">, Magdalena </w:t>
      </w:r>
      <w:proofErr w:type="spellStart"/>
      <w:r w:rsidRPr="008F7839">
        <w:rPr>
          <w:lang w:val="en-US"/>
        </w:rPr>
        <w:t>Ślusarz</w:t>
      </w:r>
      <w:proofErr w:type="spellEnd"/>
      <w:r w:rsidRPr="008F7839">
        <w:rPr>
          <w:lang w:val="en-US"/>
        </w:rPr>
        <w:t xml:space="preserve">, </w:t>
      </w:r>
      <w:proofErr w:type="spellStart"/>
      <w:r w:rsidRPr="008F7839">
        <w:rPr>
          <w:lang w:val="en-US"/>
        </w:rPr>
        <w:t>Rafal</w:t>
      </w:r>
      <w:proofErr w:type="spellEnd"/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Ślusarz</w:t>
      </w:r>
      <w:proofErr w:type="spellEnd"/>
      <w:r w:rsidRPr="008F7839">
        <w:rPr>
          <w:lang w:val="en-US"/>
        </w:rPr>
        <w:t xml:space="preserve">, James </w:t>
      </w:r>
      <w:proofErr w:type="spellStart"/>
      <w:r w:rsidRPr="008F7839">
        <w:rPr>
          <w:lang w:val="en-US"/>
        </w:rPr>
        <w:t>Smadbeck</w:t>
      </w:r>
      <w:proofErr w:type="spellEnd"/>
      <w:r w:rsidRPr="008F7839">
        <w:rPr>
          <w:lang w:val="en-US"/>
        </w:rPr>
        <w:t xml:space="preserve">, </w:t>
      </w:r>
      <w:proofErr w:type="spellStart"/>
      <w:r w:rsidRPr="008F7839">
        <w:rPr>
          <w:lang w:val="en-US"/>
        </w:rPr>
        <w:t>Phanourios</w:t>
      </w:r>
      <w:proofErr w:type="spellEnd"/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Tamamis</w:t>
      </w:r>
      <w:proofErr w:type="spellEnd"/>
      <w:r w:rsidRPr="008F7839">
        <w:rPr>
          <w:lang w:val="en-US"/>
        </w:rPr>
        <w:t xml:space="preserve">, Nicholas </w:t>
      </w:r>
      <w:proofErr w:type="spellStart"/>
      <w:r w:rsidRPr="008F7839">
        <w:rPr>
          <w:lang w:val="en-US"/>
        </w:rPr>
        <w:t>Trieber</w:t>
      </w:r>
      <w:proofErr w:type="spellEnd"/>
      <w:r w:rsidRPr="008F7839">
        <w:rPr>
          <w:lang w:val="en-US"/>
        </w:rPr>
        <w:t xml:space="preserve">, Tomasz </w:t>
      </w:r>
      <w:proofErr w:type="spellStart"/>
      <w:r w:rsidRPr="008F7839">
        <w:rPr>
          <w:lang w:val="en-US"/>
        </w:rPr>
        <w:t>Wirecki</w:t>
      </w:r>
      <w:proofErr w:type="spellEnd"/>
      <w:r w:rsidRPr="008F7839">
        <w:rPr>
          <w:lang w:val="en-US"/>
        </w:rPr>
        <w:t xml:space="preserve">, </w:t>
      </w:r>
      <w:proofErr w:type="spellStart"/>
      <w:r w:rsidRPr="008F7839">
        <w:rPr>
          <w:lang w:val="en-US"/>
        </w:rPr>
        <w:t>Yanping</w:t>
      </w:r>
      <w:proofErr w:type="spellEnd"/>
      <w:r w:rsidRPr="008F7839">
        <w:rPr>
          <w:lang w:val="en-US"/>
        </w:rPr>
        <w:t xml:space="preserve"> Yin, Yang Zhang, </w:t>
      </w:r>
      <w:proofErr w:type="spellStart"/>
      <w:r w:rsidRPr="008F7839">
        <w:rPr>
          <w:lang w:val="en-US"/>
        </w:rPr>
        <w:t>Jaume</w:t>
      </w:r>
      <w:proofErr w:type="spellEnd"/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Bacardit</w:t>
      </w:r>
      <w:proofErr w:type="spellEnd"/>
      <w:r w:rsidRPr="008F7839">
        <w:rPr>
          <w:lang w:val="en-US"/>
        </w:rPr>
        <w:t xml:space="preserve">, Maciej Baranowski, Nicholas Chapman, Seth Cooper, Alexandre </w:t>
      </w:r>
      <w:proofErr w:type="spellStart"/>
      <w:r w:rsidRPr="008F7839">
        <w:rPr>
          <w:lang w:val="en-US"/>
        </w:rPr>
        <w:t>Defelicibus</w:t>
      </w:r>
      <w:proofErr w:type="spellEnd"/>
      <w:r w:rsidRPr="008F7839">
        <w:rPr>
          <w:lang w:val="en-US"/>
        </w:rPr>
        <w:t xml:space="preserve">, Jeff Flatten, Brian </w:t>
      </w:r>
      <w:proofErr w:type="spellStart"/>
      <w:r w:rsidRPr="008F7839">
        <w:rPr>
          <w:lang w:val="en-US"/>
        </w:rPr>
        <w:t>Koepnick</w:t>
      </w:r>
      <w:proofErr w:type="spellEnd"/>
      <w:r w:rsidRPr="008F7839">
        <w:rPr>
          <w:lang w:val="en-US"/>
        </w:rPr>
        <w:t xml:space="preserve">, Zoran </w:t>
      </w:r>
      <w:proofErr w:type="spellStart"/>
      <w:r w:rsidRPr="008F7839">
        <w:rPr>
          <w:lang w:val="en-US"/>
        </w:rPr>
        <w:t>Popović</w:t>
      </w:r>
      <w:proofErr w:type="spellEnd"/>
      <w:r w:rsidRPr="008F7839">
        <w:rPr>
          <w:lang w:val="en-US"/>
        </w:rPr>
        <w:t xml:space="preserve">, Bartlomiej </w:t>
      </w:r>
      <w:proofErr w:type="spellStart"/>
      <w:r w:rsidRPr="008F7839">
        <w:rPr>
          <w:lang w:val="en-US"/>
        </w:rPr>
        <w:t>Zaborowski</w:t>
      </w:r>
      <w:proofErr w:type="spellEnd"/>
      <w:r w:rsidRPr="008F7839">
        <w:rPr>
          <w:lang w:val="en-US"/>
        </w:rPr>
        <w:t xml:space="preserve">, David Baker, </w:t>
      </w:r>
      <w:proofErr w:type="spellStart"/>
      <w:r w:rsidRPr="008F7839">
        <w:rPr>
          <w:lang w:val="en-US"/>
        </w:rPr>
        <w:t>Jianlin</w:t>
      </w:r>
      <w:proofErr w:type="spellEnd"/>
      <w:r w:rsidRPr="008F7839">
        <w:rPr>
          <w:lang w:val="en-US"/>
        </w:rPr>
        <w:t xml:space="preserve"> Cheng, </w:t>
      </w:r>
      <w:proofErr w:type="spellStart"/>
      <w:r w:rsidRPr="008F7839">
        <w:rPr>
          <w:lang w:val="en-US"/>
        </w:rPr>
        <w:t>Cezary</w:t>
      </w:r>
      <w:proofErr w:type="spellEnd"/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Czaplewski</w:t>
      </w:r>
      <w:proofErr w:type="spellEnd"/>
      <w:r w:rsidRPr="008F7839">
        <w:rPr>
          <w:lang w:val="en-US"/>
        </w:rPr>
        <w:t xml:space="preserve">, Alexandre </w:t>
      </w:r>
      <w:proofErr w:type="spellStart"/>
      <w:r w:rsidRPr="008F7839">
        <w:rPr>
          <w:lang w:val="en-US"/>
        </w:rPr>
        <w:t>Cláudio</w:t>
      </w:r>
      <w:proofErr w:type="spellEnd"/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Botazzo</w:t>
      </w:r>
      <w:proofErr w:type="spellEnd"/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Delbem</w:t>
      </w:r>
      <w:proofErr w:type="spellEnd"/>
      <w:r w:rsidRPr="008F7839">
        <w:rPr>
          <w:lang w:val="en-US"/>
        </w:rPr>
        <w:t xml:space="preserve">, </w:t>
      </w:r>
      <w:proofErr w:type="spellStart"/>
      <w:r w:rsidRPr="008F7839">
        <w:rPr>
          <w:lang w:val="en-US"/>
        </w:rPr>
        <w:t>Christodoulos</w:t>
      </w:r>
      <w:proofErr w:type="spellEnd"/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Floudas</w:t>
      </w:r>
      <w:proofErr w:type="spellEnd"/>
      <w:r w:rsidRPr="008F7839">
        <w:rPr>
          <w:lang w:val="en-US"/>
        </w:rPr>
        <w:t xml:space="preserve">, Andrzej </w:t>
      </w:r>
      <w:proofErr w:type="spellStart"/>
      <w:r w:rsidRPr="008F7839">
        <w:rPr>
          <w:lang w:val="en-US"/>
        </w:rPr>
        <w:t>Kloczkowski</w:t>
      </w:r>
      <w:proofErr w:type="spellEnd"/>
      <w:r w:rsidRPr="008F7839">
        <w:rPr>
          <w:lang w:val="en-US"/>
        </w:rPr>
        <w:t xml:space="preserve">, Stanislaw </w:t>
      </w:r>
      <w:proofErr w:type="spellStart"/>
      <w:r w:rsidRPr="008F7839">
        <w:rPr>
          <w:lang w:val="en-US"/>
        </w:rPr>
        <w:t>Ołdziej</w:t>
      </w:r>
      <w:proofErr w:type="spellEnd"/>
      <w:r w:rsidRPr="008F7839">
        <w:rPr>
          <w:lang w:val="en-US"/>
        </w:rPr>
        <w:t xml:space="preserve">, Michael Levitt, Harold Scheraga, </w:t>
      </w:r>
      <w:proofErr w:type="spellStart"/>
      <w:r w:rsidRPr="008F7839">
        <w:rPr>
          <w:lang w:val="en-US"/>
        </w:rPr>
        <w:t>Chaok</w:t>
      </w:r>
      <w:proofErr w:type="spellEnd"/>
      <w:r w:rsidRPr="008F7839">
        <w:rPr>
          <w:lang w:val="en-US"/>
        </w:rPr>
        <w:t xml:space="preserve"> Seok, Johannes </w:t>
      </w:r>
      <w:proofErr w:type="spellStart"/>
      <w:r w:rsidRPr="008F7839">
        <w:rPr>
          <w:lang w:val="en-US"/>
        </w:rPr>
        <w:t>Söding</w:t>
      </w:r>
      <w:proofErr w:type="spellEnd"/>
      <w:r w:rsidRPr="008F7839">
        <w:rPr>
          <w:lang w:val="en-US"/>
        </w:rPr>
        <w:t xml:space="preserve">, Saraswathi </w:t>
      </w:r>
      <w:proofErr w:type="spellStart"/>
      <w:r w:rsidRPr="008F7839">
        <w:rPr>
          <w:lang w:val="en-US"/>
        </w:rPr>
        <w:t>Vishveshwara</w:t>
      </w:r>
      <w:proofErr w:type="spellEnd"/>
      <w:r w:rsidRPr="008F7839">
        <w:rPr>
          <w:lang w:val="en-US"/>
        </w:rPr>
        <w:t xml:space="preserve">, Dong Xu, </w:t>
      </w:r>
      <w:proofErr w:type="spellStart"/>
      <w:r w:rsidRPr="008F7839">
        <w:rPr>
          <w:lang w:val="en-US"/>
        </w:rPr>
        <w:t>Foldit</w:t>
      </w:r>
      <w:proofErr w:type="spellEnd"/>
      <w:r w:rsidRPr="008F7839">
        <w:rPr>
          <w:lang w:val="en-US"/>
        </w:rPr>
        <w:t xml:space="preserve"> Players, and Silvia N. </w:t>
      </w:r>
      <w:proofErr w:type="spellStart"/>
      <w:r w:rsidRPr="008F7839">
        <w:rPr>
          <w:lang w:val="en-US"/>
        </w:rPr>
        <w:t>Crivelli</w:t>
      </w:r>
      <w:proofErr w:type="spellEnd"/>
      <w:r w:rsidRPr="008F7839">
        <w:rPr>
          <w:lang w:val="en-US"/>
        </w:rPr>
        <w:t xml:space="preserve">, </w:t>
      </w:r>
    </w:p>
    <w:p w:rsidR="00682CED" w:rsidRPr="008F7839" w:rsidRDefault="00682CED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r w:rsidRPr="008F7839">
        <w:rPr>
          <w:lang w:val="en-US"/>
        </w:rPr>
        <w:t>Formative assessment of WeFold: a framework of international collaborative pipelines for protein structure prediction</w:t>
      </w:r>
    </w:p>
    <w:p w:rsidR="00E835B2" w:rsidRPr="008F7839" w:rsidRDefault="00E835B2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r w:rsidRPr="008F7839">
        <w:rPr>
          <w:lang w:val="en-US"/>
        </w:rPr>
        <w:t>Scientific Reports 2018, 8, Article number: 9939</w:t>
      </w:r>
    </w:p>
    <w:p w:rsidR="00463B02" w:rsidRPr="008F7839" w:rsidRDefault="00463B02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hyperlink r:id="rId16" w:history="1">
        <w:r w:rsidRPr="008F7839">
          <w:rPr>
            <w:rStyle w:val="Hipercze"/>
          </w:rPr>
          <w:t>https://doi.org/10.1038/s41598-018-26812-8</w:t>
        </w:r>
      </w:hyperlink>
    </w:p>
    <w:p w:rsidR="00682CED" w:rsidRPr="008F7839" w:rsidRDefault="00682CED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</w:p>
    <w:p w:rsidR="00682CED" w:rsidRPr="008F7839" w:rsidRDefault="00E835B2" w:rsidP="008F7839">
      <w:pPr>
        <w:pStyle w:val="Akapitzlist"/>
        <w:numPr>
          <w:ilvl w:val="0"/>
          <w:numId w:val="2"/>
        </w:numPr>
        <w:suppressAutoHyphens w:val="0"/>
        <w:ind w:left="425" w:hanging="425"/>
        <w:contextualSpacing w:val="0"/>
        <w:jc w:val="both"/>
        <w:rPr>
          <w:lang w:val="en-US"/>
        </w:rPr>
      </w:pPr>
      <w:r w:rsidRPr="008F7839">
        <w:rPr>
          <w:lang w:val="en-US"/>
        </w:rPr>
        <w:t>P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Krupa*, D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Wales, A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K. </w:t>
      </w:r>
      <w:proofErr w:type="spellStart"/>
      <w:r w:rsidRPr="008F7839">
        <w:rPr>
          <w:lang w:val="en-US"/>
        </w:rPr>
        <w:t>Sieradzan</w:t>
      </w:r>
      <w:proofErr w:type="spellEnd"/>
    </w:p>
    <w:p w:rsidR="00682CED" w:rsidRPr="008F7839" w:rsidRDefault="00682CED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lang w:val="en-US"/>
        </w:rPr>
        <w:t>Computational Studies of the Mechanical Stability for Single-Strand Break DNA</w:t>
      </w:r>
    </w:p>
    <w:p w:rsidR="00E835B2" w:rsidRPr="008F7839" w:rsidRDefault="00E835B2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lang w:val="en-US"/>
        </w:rPr>
        <w:t>Journal of Physical Chemistry B 2018, 122, 8166-8173</w:t>
      </w:r>
    </w:p>
    <w:p w:rsidR="00463B02" w:rsidRPr="008F7839" w:rsidRDefault="00463B02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hyperlink r:id="rId17" w:tooltip="DOI URL" w:history="1">
        <w:r w:rsidRPr="008F7839">
          <w:rPr>
            <w:rStyle w:val="Hipercze"/>
          </w:rPr>
          <w:t>https://doi.org/10.1021/acs.jpcb.8b05417</w:t>
        </w:r>
      </w:hyperlink>
    </w:p>
    <w:p w:rsidR="00682CED" w:rsidRPr="008F7839" w:rsidRDefault="00682CED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</w:p>
    <w:p w:rsidR="00682CED" w:rsidRPr="008F7839" w:rsidRDefault="00E835B2" w:rsidP="008F7839">
      <w:pPr>
        <w:pStyle w:val="Akapitzlist"/>
        <w:numPr>
          <w:ilvl w:val="0"/>
          <w:numId w:val="2"/>
        </w:numPr>
        <w:suppressAutoHyphens w:val="0"/>
        <w:ind w:left="425" w:hanging="425"/>
        <w:contextualSpacing w:val="0"/>
        <w:jc w:val="both"/>
        <w:rPr>
          <w:lang w:val="en-US"/>
        </w:rPr>
      </w:pPr>
      <w:r w:rsidRPr="008F7839">
        <w:rPr>
          <w:lang w:val="en-US"/>
        </w:rPr>
        <w:t>E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Faraggi</w:t>
      </w:r>
      <w:proofErr w:type="spellEnd"/>
      <w:r w:rsidRPr="008F7839">
        <w:rPr>
          <w:lang w:val="en-US"/>
        </w:rPr>
        <w:t>, P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Krupa, M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>A. Mozolewska, A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Liwo</w:t>
      </w:r>
      <w:proofErr w:type="spellEnd"/>
      <w:r w:rsidRPr="008F7839">
        <w:rPr>
          <w:lang w:val="en-US"/>
        </w:rPr>
        <w:t>, A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Kloczkowski</w:t>
      </w:r>
      <w:proofErr w:type="spellEnd"/>
      <w:r w:rsidRPr="008F7839">
        <w:rPr>
          <w:lang w:val="en-US"/>
        </w:rPr>
        <w:t>*</w:t>
      </w:r>
    </w:p>
    <w:p w:rsidR="00682CED" w:rsidRPr="008F7839" w:rsidRDefault="00682CED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lang w:val="en-US"/>
        </w:rPr>
        <w:t>Re-optimized UNRES Potential for Protein Model Quality Assessment</w:t>
      </w:r>
    </w:p>
    <w:p w:rsidR="00E835B2" w:rsidRPr="008F7839" w:rsidRDefault="00E835B2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lang w:val="en-US"/>
        </w:rPr>
        <w:t>Genes 2018, 9, 601</w:t>
      </w:r>
    </w:p>
    <w:p w:rsidR="00463B02" w:rsidRPr="008F7839" w:rsidRDefault="00463B02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hyperlink r:id="rId18" w:history="1">
        <w:r w:rsidRPr="008F7839">
          <w:rPr>
            <w:rStyle w:val="Hipercze"/>
          </w:rPr>
          <w:t>https://doi.org/10.3390/genes9120601</w:t>
        </w:r>
      </w:hyperlink>
    </w:p>
    <w:p w:rsidR="00682CED" w:rsidRPr="008F7839" w:rsidRDefault="00682CED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</w:p>
    <w:p w:rsidR="00682CED" w:rsidRPr="008F7839" w:rsidRDefault="00E835B2" w:rsidP="008F7839">
      <w:pPr>
        <w:pStyle w:val="Akapitzlist"/>
        <w:numPr>
          <w:ilvl w:val="0"/>
          <w:numId w:val="2"/>
        </w:numPr>
        <w:suppressAutoHyphens w:val="0"/>
        <w:ind w:left="425" w:hanging="425"/>
        <w:contextualSpacing w:val="0"/>
        <w:jc w:val="both"/>
        <w:rPr>
          <w:lang w:val="en-US"/>
        </w:rPr>
      </w:pPr>
      <w:r w:rsidRPr="008F7839">
        <w:rPr>
          <w:lang w:val="en-US"/>
        </w:rPr>
        <w:t>P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Krupa*, P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>D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>Q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Huy</w:t>
      </w:r>
      <w:proofErr w:type="spellEnd"/>
      <w:r w:rsidRPr="008F7839">
        <w:rPr>
          <w:lang w:val="en-US"/>
        </w:rPr>
        <w:t>, and M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>S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Li*</w:t>
      </w:r>
    </w:p>
    <w:p w:rsidR="00682CED" w:rsidRPr="008F7839" w:rsidRDefault="00682CED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lang w:val="en-US"/>
        </w:rPr>
        <w:t xml:space="preserve">Properties of Monomeric Aβ42 Probed by Different Sampling Methods and Force Fields: Role of Energy Components </w:t>
      </w:r>
    </w:p>
    <w:p w:rsidR="00E835B2" w:rsidRPr="008F7839" w:rsidRDefault="00E835B2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lang w:val="en-US"/>
        </w:rPr>
        <w:t>The Journal of Chemical Physics 2019, 151(5), 055101.</w:t>
      </w:r>
    </w:p>
    <w:p w:rsidR="00463B02" w:rsidRPr="008F7839" w:rsidRDefault="00463B02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hyperlink r:id="rId19" w:history="1">
        <w:r w:rsidRPr="008F7839">
          <w:rPr>
            <w:rStyle w:val="Hipercze"/>
          </w:rPr>
          <w:t>https://doi.org/10.1063/1.5093184</w:t>
        </w:r>
      </w:hyperlink>
    </w:p>
    <w:p w:rsidR="00463B02" w:rsidRPr="008F7839" w:rsidRDefault="00463B02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</w:p>
    <w:p w:rsidR="00682CED" w:rsidRPr="008F7839" w:rsidRDefault="00E835B2" w:rsidP="008F7839">
      <w:pPr>
        <w:pStyle w:val="Akapitzlist"/>
        <w:numPr>
          <w:ilvl w:val="0"/>
          <w:numId w:val="2"/>
        </w:numPr>
        <w:suppressAutoHyphens w:val="0"/>
        <w:ind w:left="425" w:hanging="425"/>
        <w:contextualSpacing w:val="0"/>
        <w:jc w:val="both"/>
        <w:rPr>
          <w:lang w:val="en-US"/>
        </w:rPr>
      </w:pPr>
      <w:r w:rsidRPr="008F7839">
        <w:rPr>
          <w:lang w:val="en-US"/>
        </w:rPr>
        <w:t>J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Liwo</w:t>
      </w:r>
      <w:proofErr w:type="spellEnd"/>
      <w:r w:rsidRPr="008F7839">
        <w:rPr>
          <w:lang w:val="en-US"/>
        </w:rPr>
        <w:t>, A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Sieradzan</w:t>
      </w:r>
      <w:proofErr w:type="spellEnd"/>
      <w:r w:rsidRPr="008F7839">
        <w:rPr>
          <w:lang w:val="en-US"/>
        </w:rPr>
        <w:t>, A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Karczyńska</w:t>
      </w:r>
      <w:proofErr w:type="spellEnd"/>
      <w:r w:rsidRPr="008F7839">
        <w:rPr>
          <w:lang w:val="en-US"/>
        </w:rPr>
        <w:t>, A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Lipska</w:t>
      </w:r>
      <w:proofErr w:type="spellEnd"/>
      <w:r w:rsidRPr="008F7839">
        <w:rPr>
          <w:lang w:val="en-US"/>
        </w:rPr>
        <w:t>,</w:t>
      </w:r>
      <w:proofErr w:type="spellStart"/>
      <w:r w:rsidRPr="008F7839">
        <w:rPr>
          <w:lang w:val="en-US"/>
        </w:rPr>
        <w:t xml:space="preserve"> A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Giełdoń</w:t>
      </w:r>
      <w:proofErr w:type="spellEnd"/>
      <w:r w:rsidRPr="008F7839">
        <w:rPr>
          <w:lang w:val="en-US"/>
        </w:rPr>
        <w:t>, C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Sikorska</w:t>
      </w:r>
      <w:proofErr w:type="spellEnd"/>
      <w:r w:rsidRPr="008F7839">
        <w:rPr>
          <w:lang w:val="en-US"/>
        </w:rPr>
        <w:t>, C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Czaplewski, E</w:t>
      </w:r>
      <w:proofErr w:type="spellEnd"/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Lubecka, K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Zięba</w:t>
      </w:r>
      <w:proofErr w:type="spellEnd"/>
      <w:r w:rsidRPr="008F7839">
        <w:rPr>
          <w:lang w:val="en-US"/>
        </w:rPr>
        <w:t>, M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Mozolewska, </w:t>
      </w:r>
      <w:proofErr w:type="spellStart"/>
      <w:r w:rsidRPr="008F7839">
        <w:rPr>
          <w:lang w:val="en-US"/>
        </w:rPr>
        <w:t>M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Ślusarz</w:t>
      </w:r>
      <w:proofErr w:type="spellEnd"/>
      <w:r w:rsidRPr="008F7839">
        <w:rPr>
          <w:lang w:val="en-US"/>
        </w:rPr>
        <w:t>, P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Krupa, R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Slusarz</w:t>
      </w:r>
      <w:proofErr w:type="spellEnd"/>
      <w:r w:rsidRPr="008F7839">
        <w:rPr>
          <w:lang w:val="en-US"/>
        </w:rPr>
        <w:t>, S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Samsonov</w:t>
      </w:r>
      <w:proofErr w:type="spellEnd"/>
      <w:r w:rsidRPr="008F7839">
        <w:rPr>
          <w:lang w:val="en-US"/>
        </w:rPr>
        <w:t>, S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N. </w:t>
      </w:r>
      <w:proofErr w:type="spellStart"/>
      <w:r w:rsidRPr="008F7839">
        <w:rPr>
          <w:lang w:val="en-US"/>
        </w:rPr>
        <w:t>Crivelli</w:t>
      </w:r>
      <w:proofErr w:type="spellEnd"/>
      <w:r w:rsidRPr="008F7839">
        <w:rPr>
          <w:lang w:val="en-US"/>
        </w:rPr>
        <w:t>, U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Uciechowska</w:t>
      </w:r>
      <w:proofErr w:type="spellEnd"/>
      <w:r w:rsidRPr="008F7839">
        <w:rPr>
          <w:lang w:val="en-US"/>
        </w:rPr>
        <w:t>, Ł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Golon</w:t>
      </w:r>
      <w:proofErr w:type="spellEnd"/>
    </w:p>
    <w:p w:rsidR="00682CED" w:rsidRPr="008F7839" w:rsidRDefault="00682CED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lang w:val="en-US"/>
        </w:rPr>
        <w:t>Evaluation of the scale-consistent UNRES force field in template-free prediction of protein structures in the CASP13 experiment</w:t>
      </w:r>
    </w:p>
    <w:p w:rsidR="00E835B2" w:rsidRPr="008F7839" w:rsidRDefault="00E835B2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lang w:val="en-US"/>
        </w:rPr>
        <w:t>Journal of Molecular Graphics and Modelling 2019, 92, 154-166</w:t>
      </w:r>
    </w:p>
    <w:p w:rsidR="00463B02" w:rsidRPr="008F7839" w:rsidRDefault="00463B02" w:rsidP="008F7839">
      <w:pPr>
        <w:pStyle w:val="Akapitzlist"/>
        <w:suppressAutoHyphens w:val="0"/>
        <w:ind w:left="425"/>
        <w:contextualSpacing w:val="0"/>
        <w:jc w:val="both"/>
        <w:rPr>
          <w:b/>
          <w:lang w:val="en-US"/>
        </w:rPr>
      </w:pPr>
      <w:hyperlink r:id="rId20" w:tgtFrame="_blank" w:tooltip="Persistent link using digital object identifier" w:history="1">
        <w:r w:rsidRPr="008F7839">
          <w:rPr>
            <w:rStyle w:val="Hipercze"/>
          </w:rPr>
          <w:t>https://doi.org/10.1016/j.jmgm.2019.07.013</w:t>
        </w:r>
      </w:hyperlink>
    </w:p>
    <w:p w:rsidR="00682CED" w:rsidRPr="008F7839" w:rsidRDefault="00682CED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</w:p>
    <w:p w:rsidR="00682CED" w:rsidRPr="008F7839" w:rsidRDefault="00E835B2" w:rsidP="008F7839">
      <w:pPr>
        <w:pStyle w:val="Akapitzlist"/>
        <w:numPr>
          <w:ilvl w:val="0"/>
          <w:numId w:val="2"/>
        </w:numPr>
        <w:suppressAutoHyphens w:val="0"/>
        <w:ind w:left="425" w:hanging="425"/>
        <w:contextualSpacing w:val="0"/>
        <w:jc w:val="both"/>
        <w:rPr>
          <w:lang w:val="en-US"/>
        </w:rPr>
      </w:pPr>
      <w:r w:rsidRPr="008F7839">
        <w:rPr>
          <w:lang w:val="en-US"/>
        </w:rPr>
        <w:t>N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>H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Linh, P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Krupa, M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>H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Nguyen, H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>Q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Linh, </w:t>
      </w:r>
      <w:r w:rsidR="001E7B63" w:rsidRPr="008F7839">
        <w:rPr>
          <w:lang w:val="en-US"/>
        </w:rPr>
        <w:t>M.</w:t>
      </w:r>
      <w:r w:rsidRPr="008F7839">
        <w:rPr>
          <w:lang w:val="en-US"/>
        </w:rPr>
        <w:t>S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Li*,</w:t>
      </w:r>
    </w:p>
    <w:p w:rsidR="00682CED" w:rsidRPr="008F7839" w:rsidRDefault="00682CED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lang w:val="en-US"/>
        </w:rPr>
        <w:t xml:space="preserve">Structure and physicochemical properties of Aβ42 tetramer: Multi-scale molecular dynamics simulations </w:t>
      </w:r>
    </w:p>
    <w:p w:rsidR="00E835B2" w:rsidRPr="008F7839" w:rsidRDefault="00E835B2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lang w:val="en-US"/>
        </w:rPr>
        <w:t>Journal of Physical Chemistry B 2019, 123, 7253−7269</w:t>
      </w:r>
    </w:p>
    <w:p w:rsidR="00682CED" w:rsidRPr="008F7839" w:rsidRDefault="00463B02" w:rsidP="008F7839">
      <w:pPr>
        <w:pStyle w:val="Akapitzlist"/>
        <w:suppressAutoHyphens w:val="0"/>
        <w:ind w:left="425"/>
        <w:contextualSpacing w:val="0"/>
        <w:jc w:val="both"/>
      </w:pPr>
      <w:hyperlink r:id="rId21" w:tooltip="DOI URL" w:history="1">
        <w:r w:rsidRPr="008F7839">
          <w:rPr>
            <w:rStyle w:val="Hipercze"/>
          </w:rPr>
          <w:t>https://doi.org/10.1021/acs.jpcb.9b04208</w:t>
        </w:r>
      </w:hyperlink>
    </w:p>
    <w:p w:rsidR="00463B02" w:rsidRPr="008F7839" w:rsidRDefault="00463B02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</w:p>
    <w:p w:rsidR="00682CED" w:rsidRPr="008F7839" w:rsidRDefault="00E835B2" w:rsidP="008F7839">
      <w:pPr>
        <w:pStyle w:val="Akapitzlist"/>
        <w:numPr>
          <w:ilvl w:val="0"/>
          <w:numId w:val="2"/>
        </w:numPr>
        <w:suppressAutoHyphens w:val="0"/>
        <w:ind w:left="425" w:hanging="425"/>
        <w:contextualSpacing w:val="0"/>
        <w:jc w:val="both"/>
        <w:rPr>
          <w:lang w:val="en-US"/>
        </w:rPr>
      </w:pPr>
      <w:r w:rsidRPr="008F7839">
        <w:rPr>
          <w:rFonts w:eastAsiaTheme="minorHAnsi"/>
          <w:bCs/>
          <w:color w:val="2B2B2B"/>
          <w:lang w:val="en-US" w:eastAsia="en-US"/>
        </w:rPr>
        <w:t xml:space="preserve">Marc F.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Lensink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*, Guillaume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Brysbaert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Nurul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Nadzirin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Sameer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Velankar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Raphaël A.G.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Chaleil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Tereza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Gerguri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Paul A. Bates, Elodie Laine, Alessandra Carbone, Sergei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Grudinin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Ren Kong, Ran-Ran Liu, Xi-Ming Xu, Hang Shi, Shan Chang, Miriam Eisenstein, Agnieszka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Karczynska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Cezary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Czaplewski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Emilia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Lubecka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Agnieszka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Lipska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Paweł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Krupa, Magdalena Mozolewska,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Łukasz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Golon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Sergey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Samsonov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Adam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Liwo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Silvia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Crivelli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Guillaume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Pagès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Mikhail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Karasikov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Maria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Kadukova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Yumeng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Yan, Sheng-You Huang,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Mireia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Rosell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>, Luis Angel Rodríguez-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Lumbreras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>, Miguel Romero-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Durana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>, Lucía Díaz-Bueno, Juan Fernandez-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Recio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Charles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Christoffer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Genki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Terashi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Woong-Hee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Shin, Tunde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Aderinwale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Sai Raghavendra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Maddhuri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Venkata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Subraman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Daisuke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Kihara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Dima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Kozakov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Sandor Vajda,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Kathyn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Porter,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Dzmitry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Padhorny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Israel Desta, Dmitri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Beglov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Mikhail Ignatov, Sergey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Kotelnikov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Iain H.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Moal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David W. Ritchie,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Isaure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Chauvot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de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Beauchêne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Bernard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Maigret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Marie-Dominique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Devignes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Maria Elisa Ruiz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Echartea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Didier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Barradas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-Bautista, Zhen Cao, Luigi Cavallo, Romina Oliva, Yue Cao, Yang Shen,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Minkyung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Baek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Taeyong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Park,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Hyeonuk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Woo,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Chaok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Seok,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Merav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Braitbard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Lirane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Bitton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Dina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Scheidman-Duhovny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Justas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Dapkūnas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Kliment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Olechnovič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Česlovas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Venclovas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Petras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J.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Kundrotas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Saveliy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Belkin,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Devlina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Chakravarty, Varsha D. Badal, Ilya A.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Vakser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Thom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Vreven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Sweta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Vangaveti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Tyler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Borrman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Zhiping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Weng, Johnathan D. Guest,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Ragul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Gowthaman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Brian G. Pierce,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Xianjin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Xu, Rui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Duan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Liming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Qiu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Jie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Hou, Benjamin Ryan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Merideth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Zhiwei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Ma,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Jianlin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Cheng,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Xiaoqin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Zou,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Panos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I.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Koukos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>, Jorge Roel-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Touris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Francesco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Ambrosetti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Cunliang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Geng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Jörg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Schaarschmidt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Mikael E.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Trellet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Adrien S.J.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Melquiond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Li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Xue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Brian Jiménez-García, Charlotte W. van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Noort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Rodrigo V. Honorato, Alexandre M.J.J.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Bonvin</w:t>
      </w:r>
      <w:proofErr w:type="spellEnd"/>
      <w:r w:rsidRPr="008F7839">
        <w:rPr>
          <w:rFonts w:eastAsiaTheme="minorHAnsi"/>
          <w:bCs/>
          <w:color w:val="2B2B2B"/>
          <w:lang w:val="en-US" w:eastAsia="en-US"/>
        </w:rPr>
        <w:t xml:space="preserve">, Shoshana J. </w:t>
      </w:r>
      <w:proofErr w:type="spellStart"/>
      <w:r w:rsidRPr="008F7839">
        <w:rPr>
          <w:rFonts w:eastAsiaTheme="minorHAnsi"/>
          <w:bCs/>
          <w:color w:val="2B2B2B"/>
          <w:lang w:val="en-US" w:eastAsia="en-US"/>
        </w:rPr>
        <w:t>Wodak,</w:t>
      </w:r>
      <w:proofErr w:type="spellEnd"/>
    </w:p>
    <w:p w:rsidR="00682CED" w:rsidRPr="008F7839" w:rsidRDefault="00682CED" w:rsidP="008F7839">
      <w:pPr>
        <w:pStyle w:val="Akapitzlist"/>
        <w:suppressAutoHyphens w:val="0"/>
        <w:ind w:left="425"/>
        <w:contextualSpacing w:val="0"/>
        <w:jc w:val="both"/>
        <w:rPr>
          <w:rFonts w:eastAsiaTheme="minorHAnsi"/>
          <w:bCs/>
          <w:color w:val="2B2B2B"/>
          <w:lang w:val="en-US" w:eastAsia="en-US"/>
        </w:rPr>
      </w:pPr>
      <w:r w:rsidRPr="008F7839">
        <w:rPr>
          <w:rFonts w:eastAsiaTheme="minorHAnsi"/>
          <w:bCs/>
          <w:color w:val="2B2B2B"/>
          <w:lang w:val="en-US" w:eastAsia="en-US"/>
        </w:rPr>
        <w:lastRenderedPageBreak/>
        <w:t>Blind prediction of homo- and hetero-protein complexes: The CASP13-CAPRI experiment</w:t>
      </w:r>
    </w:p>
    <w:p w:rsidR="00463B02" w:rsidRPr="008F7839" w:rsidRDefault="00E835B2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rFonts w:eastAsiaTheme="minorHAnsi"/>
          <w:bCs/>
          <w:color w:val="2B2B2B"/>
          <w:lang w:val="en-US" w:eastAsia="en-US"/>
        </w:rPr>
        <w:t xml:space="preserve">Proteins: Structure, Function, and Bioinformatics 2019, 87, </w:t>
      </w:r>
      <w:r w:rsidRPr="008F7839">
        <w:rPr>
          <w:lang w:val="en-US"/>
        </w:rPr>
        <w:t>1200-1221</w:t>
      </w:r>
    </w:p>
    <w:p w:rsidR="00463B02" w:rsidRPr="008F7839" w:rsidRDefault="00463B02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hyperlink r:id="rId22" w:history="1">
        <w:r w:rsidRPr="008F7839">
          <w:rPr>
            <w:rStyle w:val="Hipercze"/>
            <w:lang w:eastAsia="pl-PL"/>
          </w:rPr>
          <w:t>https://doi.org/10.1002/prot.25838</w:t>
        </w:r>
      </w:hyperlink>
    </w:p>
    <w:p w:rsidR="00463B02" w:rsidRPr="008F7839" w:rsidRDefault="00463B02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</w:p>
    <w:p w:rsidR="00463B02" w:rsidRPr="008F7839" w:rsidRDefault="00463B02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</w:p>
    <w:p w:rsidR="00463B02" w:rsidRPr="008F7839" w:rsidRDefault="00463B02" w:rsidP="008F7839">
      <w:pPr>
        <w:pStyle w:val="Akapitzlist"/>
        <w:numPr>
          <w:ilvl w:val="0"/>
          <w:numId w:val="2"/>
        </w:numPr>
        <w:suppressAutoHyphens w:val="0"/>
        <w:ind w:left="426" w:hanging="426"/>
        <w:contextualSpacing w:val="0"/>
        <w:jc w:val="both"/>
        <w:rPr>
          <w:lang w:val="en-US"/>
        </w:rPr>
      </w:pPr>
      <w:r w:rsidRPr="008F7839">
        <w:rPr>
          <w:lang w:val="en-US"/>
        </w:rPr>
        <w:t xml:space="preserve">Adam </w:t>
      </w:r>
      <w:proofErr w:type="spellStart"/>
      <w:r w:rsidRPr="008F7839">
        <w:rPr>
          <w:lang w:val="en-US"/>
        </w:rPr>
        <w:t>Liwo</w:t>
      </w:r>
      <w:proofErr w:type="spellEnd"/>
      <w:r w:rsidRPr="008F7839">
        <w:rPr>
          <w:lang w:val="en-US"/>
        </w:rPr>
        <w:t xml:space="preserve">, </w:t>
      </w:r>
      <w:proofErr w:type="spellStart"/>
      <w:r w:rsidRPr="008F7839">
        <w:rPr>
          <w:lang w:val="en-US"/>
        </w:rPr>
        <w:t>Cezary</w:t>
      </w:r>
      <w:proofErr w:type="spellEnd"/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Czaplewski</w:t>
      </w:r>
      <w:proofErr w:type="spellEnd"/>
      <w:r w:rsidRPr="008F7839">
        <w:rPr>
          <w:lang w:val="en-US"/>
        </w:rPr>
        <w:t xml:space="preserve">, Adam K </w:t>
      </w:r>
      <w:proofErr w:type="spellStart"/>
      <w:r w:rsidRPr="008F7839">
        <w:rPr>
          <w:lang w:val="en-US"/>
        </w:rPr>
        <w:t>Sieradzan</w:t>
      </w:r>
      <w:proofErr w:type="spellEnd"/>
      <w:r w:rsidRPr="008F7839">
        <w:rPr>
          <w:lang w:val="en-US"/>
        </w:rPr>
        <w:t xml:space="preserve">, Emilia A </w:t>
      </w:r>
      <w:proofErr w:type="spellStart"/>
      <w:r w:rsidRPr="008F7839">
        <w:rPr>
          <w:lang w:val="en-US"/>
        </w:rPr>
        <w:t>Lubecka</w:t>
      </w:r>
      <w:proofErr w:type="spellEnd"/>
      <w:r w:rsidRPr="008F7839">
        <w:rPr>
          <w:lang w:val="en-US"/>
        </w:rPr>
        <w:t xml:space="preserve">, Agnieszka G </w:t>
      </w:r>
      <w:proofErr w:type="spellStart"/>
      <w:r w:rsidRPr="008F7839">
        <w:rPr>
          <w:lang w:val="en-US"/>
        </w:rPr>
        <w:t>Lipska</w:t>
      </w:r>
      <w:proofErr w:type="spellEnd"/>
      <w:r w:rsidRPr="008F7839">
        <w:rPr>
          <w:lang w:val="en-US"/>
        </w:rPr>
        <w:t xml:space="preserve">, </w:t>
      </w:r>
      <w:proofErr w:type="spellStart"/>
      <w:r w:rsidRPr="008F7839">
        <w:rPr>
          <w:lang w:val="en-US"/>
        </w:rPr>
        <w:t>Łukasz</w:t>
      </w:r>
      <w:proofErr w:type="spellEnd"/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Golon</w:t>
      </w:r>
      <w:proofErr w:type="spellEnd"/>
      <w:r w:rsidRPr="008F7839">
        <w:rPr>
          <w:lang w:val="en-US"/>
        </w:rPr>
        <w:t xml:space="preserve">, Agnieszka </w:t>
      </w:r>
      <w:proofErr w:type="spellStart"/>
      <w:r w:rsidRPr="008F7839">
        <w:rPr>
          <w:lang w:val="en-US"/>
        </w:rPr>
        <w:t>Karczyńska</w:t>
      </w:r>
      <w:proofErr w:type="spellEnd"/>
      <w:r w:rsidRPr="008F7839">
        <w:rPr>
          <w:lang w:val="en-US"/>
        </w:rPr>
        <w:t xml:space="preserve">, </w:t>
      </w:r>
      <w:proofErr w:type="spellStart"/>
      <w:r w:rsidRPr="008F7839">
        <w:rPr>
          <w:lang w:val="en-US"/>
        </w:rPr>
        <w:t>Paweł</w:t>
      </w:r>
      <w:proofErr w:type="spellEnd"/>
      <w:r w:rsidRPr="008F7839">
        <w:rPr>
          <w:lang w:val="en-US"/>
        </w:rPr>
        <w:t xml:space="preserve"> Krupa, Magdalena A Mozolewska, Mariusz Makowski, Robert </w:t>
      </w:r>
      <w:proofErr w:type="spellStart"/>
      <w:r w:rsidRPr="008F7839">
        <w:rPr>
          <w:lang w:val="en-US"/>
        </w:rPr>
        <w:t>Ganzynkowicz</w:t>
      </w:r>
      <w:proofErr w:type="spellEnd"/>
      <w:r w:rsidRPr="008F7839">
        <w:rPr>
          <w:lang w:val="en-US"/>
        </w:rPr>
        <w:t xml:space="preserve">, Artur </w:t>
      </w:r>
      <w:proofErr w:type="spellStart"/>
      <w:r w:rsidRPr="008F7839">
        <w:rPr>
          <w:lang w:val="en-US"/>
        </w:rPr>
        <w:t>Giełdoń</w:t>
      </w:r>
      <w:proofErr w:type="spellEnd"/>
      <w:r w:rsidRPr="008F7839">
        <w:rPr>
          <w:lang w:val="en-US"/>
        </w:rPr>
        <w:t xml:space="preserve">, Maciej </w:t>
      </w:r>
      <w:proofErr w:type="spellStart"/>
      <w:r w:rsidRPr="008F7839">
        <w:rPr>
          <w:lang w:val="en-US"/>
        </w:rPr>
        <w:t>Maciejczyk</w:t>
      </w:r>
      <w:proofErr w:type="spellEnd"/>
    </w:p>
    <w:p w:rsidR="00463B02" w:rsidRPr="008F7839" w:rsidRDefault="00463B02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r w:rsidRPr="008F7839">
        <w:rPr>
          <w:lang w:val="en-US"/>
        </w:rPr>
        <w:t>Scale-consistent approach to the derivation of coarse-grained force fields for simulating structure, dynamics, and thermodynamics of biopolymers</w:t>
      </w:r>
    </w:p>
    <w:p w:rsidR="00463B02" w:rsidRPr="008F7839" w:rsidRDefault="00463B02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r w:rsidRPr="008F7839">
        <w:rPr>
          <w:lang w:val="en-US"/>
        </w:rPr>
        <w:t>Progress in molecular biology and translational science</w:t>
      </w:r>
      <w:r w:rsidRPr="008F7839">
        <w:rPr>
          <w:lang w:val="en-US"/>
        </w:rPr>
        <w:t xml:space="preserve">, </w:t>
      </w:r>
      <w:r w:rsidRPr="008F7839">
        <w:rPr>
          <w:lang w:val="en-US"/>
        </w:rPr>
        <w:t>170</w:t>
      </w:r>
      <w:r w:rsidRPr="008F7839">
        <w:rPr>
          <w:lang w:val="en-US"/>
        </w:rPr>
        <w:t>, 73-122.</w:t>
      </w:r>
    </w:p>
    <w:p w:rsidR="00463B02" w:rsidRPr="008F7839" w:rsidRDefault="00463B02" w:rsidP="008F7839">
      <w:pPr>
        <w:pStyle w:val="Akapitzlist"/>
        <w:suppressAutoHyphens w:val="0"/>
        <w:ind w:left="426"/>
        <w:contextualSpacing w:val="0"/>
        <w:jc w:val="both"/>
        <w:rPr>
          <w:lang w:val="en-US"/>
        </w:rPr>
      </w:pPr>
      <w:hyperlink r:id="rId23" w:tgtFrame="_blank" w:tooltip="Persistent link using digital object identifier" w:history="1">
        <w:r w:rsidRPr="008F7839">
          <w:rPr>
            <w:rStyle w:val="Hipercze"/>
          </w:rPr>
          <w:t>https://doi.org/10.1016/bs.pmbts.2019.12.004</w:t>
        </w:r>
      </w:hyperlink>
    </w:p>
    <w:p w:rsidR="00463B02" w:rsidRPr="008F7839" w:rsidRDefault="00463B02" w:rsidP="008F78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2CED" w:rsidRPr="008F7839" w:rsidRDefault="00E835B2" w:rsidP="008F7839">
      <w:pPr>
        <w:pStyle w:val="Akapitzlist"/>
        <w:numPr>
          <w:ilvl w:val="0"/>
          <w:numId w:val="2"/>
        </w:numPr>
        <w:suppressAutoHyphens w:val="0"/>
        <w:ind w:left="425" w:hanging="425"/>
        <w:contextualSpacing w:val="0"/>
        <w:jc w:val="both"/>
        <w:rPr>
          <w:lang w:val="en-US"/>
        </w:rPr>
      </w:pPr>
      <w:r w:rsidRPr="008F7839">
        <w:rPr>
          <w:lang w:val="en-US"/>
        </w:rPr>
        <w:t>A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S. </w:t>
      </w:r>
      <w:proofErr w:type="spellStart"/>
      <w:r w:rsidRPr="008F7839">
        <w:rPr>
          <w:lang w:val="en-US"/>
        </w:rPr>
        <w:t>Karczyńska</w:t>
      </w:r>
      <w:proofErr w:type="spellEnd"/>
      <w:r w:rsidRPr="008F7839">
        <w:rPr>
          <w:lang w:val="en-US"/>
        </w:rPr>
        <w:t>, K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Zięba</w:t>
      </w:r>
      <w:proofErr w:type="spellEnd"/>
      <w:r w:rsidRPr="008F7839">
        <w:rPr>
          <w:lang w:val="en-US"/>
        </w:rPr>
        <w:t>, U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Uciechowska</w:t>
      </w:r>
      <w:proofErr w:type="spellEnd"/>
      <w:r w:rsidRPr="008F7839">
        <w:rPr>
          <w:lang w:val="en-US"/>
        </w:rPr>
        <w:t>, M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A. Mozolewska, </w:t>
      </w:r>
      <w:proofErr w:type="spellStart"/>
      <w:r w:rsidRPr="008F7839">
        <w:rPr>
          <w:lang w:val="en-US"/>
        </w:rPr>
        <w:t>P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End"/>
      <w:r w:rsidRPr="008F7839">
        <w:rPr>
          <w:lang w:val="en-US"/>
        </w:rPr>
        <w:t>Krupa, E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A. </w:t>
      </w:r>
      <w:proofErr w:type="spellStart"/>
      <w:r w:rsidRPr="008F7839">
        <w:rPr>
          <w:lang w:val="en-US"/>
        </w:rPr>
        <w:t>Lubecka</w:t>
      </w:r>
      <w:proofErr w:type="spellEnd"/>
      <w:r w:rsidRPr="008F7839">
        <w:rPr>
          <w:lang w:val="en-US"/>
        </w:rPr>
        <w:t>, A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G. </w:t>
      </w:r>
      <w:proofErr w:type="spellStart"/>
      <w:r w:rsidRPr="008F7839">
        <w:rPr>
          <w:lang w:val="en-US"/>
        </w:rPr>
        <w:t>Lipska</w:t>
      </w:r>
      <w:proofErr w:type="spellEnd"/>
      <w:r w:rsidRPr="008F7839">
        <w:rPr>
          <w:lang w:val="en-US"/>
        </w:rPr>
        <w:t>, C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Sikorska</w:t>
      </w:r>
      <w:proofErr w:type="spellEnd"/>
      <w:r w:rsidRPr="008F7839">
        <w:rPr>
          <w:lang w:val="en-US"/>
        </w:rPr>
        <w:t>, S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A. </w:t>
      </w:r>
      <w:proofErr w:type="spellStart"/>
      <w:r w:rsidRPr="008F7839">
        <w:rPr>
          <w:lang w:val="en-US"/>
        </w:rPr>
        <w:t>Samsonov</w:t>
      </w:r>
      <w:proofErr w:type="spellEnd"/>
      <w:r w:rsidRPr="008F7839">
        <w:rPr>
          <w:lang w:val="en-US"/>
        </w:rPr>
        <w:t>, A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K. </w:t>
      </w:r>
      <w:proofErr w:type="spellStart"/>
      <w:r w:rsidRPr="008F7839">
        <w:rPr>
          <w:lang w:val="en-US"/>
        </w:rPr>
        <w:t>Sieradzan</w:t>
      </w:r>
      <w:proofErr w:type="spellEnd"/>
      <w:r w:rsidRPr="008F7839">
        <w:rPr>
          <w:lang w:val="en-US"/>
        </w:rPr>
        <w:t>, A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Giełdoń</w:t>
      </w:r>
      <w:proofErr w:type="spellEnd"/>
      <w:r w:rsidRPr="008F7839">
        <w:rPr>
          <w:lang w:val="en-US"/>
        </w:rPr>
        <w:t xml:space="preserve">, </w:t>
      </w:r>
      <w:r w:rsidR="001E7B63" w:rsidRPr="008F7839">
        <w:rPr>
          <w:lang w:val="en-US"/>
        </w:rPr>
        <w:t xml:space="preserve">A. </w:t>
      </w:r>
      <w:proofErr w:type="spellStart"/>
      <w:r w:rsidRPr="008F7839">
        <w:rPr>
          <w:lang w:val="en-US"/>
        </w:rPr>
        <w:t>Liwo</w:t>
      </w:r>
      <w:proofErr w:type="spellEnd"/>
      <w:r w:rsidRPr="008F7839">
        <w:rPr>
          <w:lang w:val="en-US"/>
        </w:rPr>
        <w:t>, R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Ślusarz</w:t>
      </w:r>
      <w:proofErr w:type="spellEnd"/>
      <w:r w:rsidRPr="008F7839">
        <w:rPr>
          <w:lang w:val="en-US"/>
        </w:rPr>
        <w:t>, M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Ślusarz</w:t>
      </w:r>
      <w:proofErr w:type="spellEnd"/>
      <w:r w:rsidRPr="008F7839">
        <w:rPr>
          <w:lang w:val="en-US"/>
        </w:rPr>
        <w:t xml:space="preserve">, </w:t>
      </w:r>
      <w:proofErr w:type="spellStart"/>
      <w:r w:rsidRPr="008F7839">
        <w:rPr>
          <w:lang w:val="en-US"/>
        </w:rPr>
        <w:t>J</w:t>
      </w:r>
      <w:r w:rsidR="001E7B63" w:rsidRPr="008F7839">
        <w:rPr>
          <w:lang w:val="en-US"/>
        </w:rPr>
        <w:t xml:space="preserve">. </w:t>
      </w:r>
      <w:proofErr w:type="spellEnd"/>
      <w:r w:rsidRPr="008F7839">
        <w:rPr>
          <w:lang w:val="en-US"/>
        </w:rPr>
        <w:t>Lee, K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Joo</w:t>
      </w:r>
      <w:proofErr w:type="spellEnd"/>
      <w:r w:rsidRPr="008F7839">
        <w:rPr>
          <w:lang w:val="en-US"/>
        </w:rPr>
        <w:t>, and C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Czaplewski</w:t>
      </w:r>
      <w:proofErr w:type="spellEnd"/>
    </w:p>
    <w:p w:rsidR="00682CED" w:rsidRPr="008F7839" w:rsidRDefault="00682CED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lang w:val="en-US"/>
        </w:rPr>
        <w:t>Improved consensus-fragment selection in template-assisted prediction of protein structures with the UNRES force field in CASP13</w:t>
      </w:r>
    </w:p>
    <w:p w:rsidR="00E835B2" w:rsidRPr="008F7839" w:rsidRDefault="00E835B2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lang w:val="en-US"/>
        </w:rPr>
        <w:t>Journal of Chemical Information and Modeling 2020, 60, 3, 1844-1864</w:t>
      </w:r>
    </w:p>
    <w:p w:rsidR="001E7B63" w:rsidRPr="008F7839" w:rsidRDefault="001E7B63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hyperlink r:id="rId24" w:tooltip="DOI URL" w:history="1">
        <w:r w:rsidRPr="008F7839">
          <w:rPr>
            <w:rStyle w:val="Hipercze"/>
          </w:rPr>
          <w:t>https://doi.org/10.1021/acs.jcim.9b00864</w:t>
        </w:r>
      </w:hyperlink>
    </w:p>
    <w:p w:rsidR="00682CED" w:rsidRPr="008F7839" w:rsidRDefault="00682CED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bookmarkStart w:id="2" w:name="_Hlk41984482"/>
    </w:p>
    <w:p w:rsidR="001E7B63" w:rsidRPr="008F7839" w:rsidRDefault="00E835B2" w:rsidP="008F7839">
      <w:pPr>
        <w:pStyle w:val="Akapitzlist"/>
        <w:numPr>
          <w:ilvl w:val="0"/>
          <w:numId w:val="2"/>
        </w:numPr>
        <w:suppressAutoHyphens w:val="0"/>
        <w:ind w:left="425" w:hanging="425"/>
        <w:contextualSpacing w:val="0"/>
        <w:jc w:val="both"/>
        <w:rPr>
          <w:lang w:val="en-US"/>
        </w:rPr>
      </w:pPr>
      <w:r w:rsidRPr="008F7839">
        <w:rPr>
          <w:lang w:val="en-US"/>
        </w:rPr>
        <w:t>P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>D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>Q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Huy</w:t>
      </w:r>
      <w:proofErr w:type="spellEnd"/>
      <w:r w:rsidRPr="008F7839">
        <w:rPr>
          <w:lang w:val="en-US"/>
        </w:rPr>
        <w:t>, P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Krupa, H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>L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Nguyen, G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La Penna, and </w:t>
      </w:r>
      <w:r w:rsidR="001E7B63" w:rsidRPr="008F7839">
        <w:rPr>
          <w:lang w:val="en-US"/>
        </w:rPr>
        <w:t>M.</w:t>
      </w:r>
      <w:r w:rsidRPr="008F7839">
        <w:rPr>
          <w:lang w:val="en-US"/>
        </w:rPr>
        <w:t>S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Li</w:t>
      </w:r>
    </w:p>
    <w:p w:rsidR="001E7B63" w:rsidRPr="008F7839" w:rsidRDefault="001E7B63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lang w:val="en-US"/>
        </w:rPr>
        <w:t>A Computational Model to Unravel the Function of Amyloid-β Peptide in Contact with a Phospholipid Membrane</w:t>
      </w:r>
    </w:p>
    <w:p w:rsidR="00E835B2" w:rsidRPr="008F7839" w:rsidRDefault="00E835B2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lang w:val="en-US"/>
        </w:rPr>
        <w:t>The Journal of Physical Chemistry B 2020, 124 (16), 3300-3314</w:t>
      </w:r>
    </w:p>
    <w:p w:rsidR="001E7B63" w:rsidRPr="008F7839" w:rsidRDefault="001E7B63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hyperlink r:id="rId25" w:tooltip="DOI URL" w:history="1">
        <w:r w:rsidRPr="008F7839">
          <w:rPr>
            <w:rStyle w:val="Hipercze"/>
          </w:rPr>
          <w:t>https://doi.org/10.1021/acs.jpcb.0c00771</w:t>
        </w:r>
      </w:hyperlink>
    </w:p>
    <w:p w:rsidR="001E7B63" w:rsidRPr="008F7839" w:rsidRDefault="001E7B63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</w:p>
    <w:p w:rsidR="001E7B63" w:rsidRPr="008F7839" w:rsidRDefault="00E835B2" w:rsidP="008F7839">
      <w:pPr>
        <w:pStyle w:val="Akapitzlist"/>
        <w:numPr>
          <w:ilvl w:val="0"/>
          <w:numId w:val="2"/>
        </w:numPr>
        <w:suppressAutoHyphens w:val="0"/>
        <w:ind w:left="425" w:hanging="425"/>
        <w:contextualSpacing w:val="0"/>
        <w:jc w:val="both"/>
        <w:rPr>
          <w:lang w:val="en-US"/>
        </w:rPr>
      </w:pPr>
      <w:r w:rsidRPr="008F7839">
        <w:rPr>
          <w:lang w:val="en-US"/>
        </w:rPr>
        <w:t>D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Marasco, C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Vicidomini</w:t>
      </w:r>
      <w:proofErr w:type="spellEnd"/>
      <w:r w:rsidRPr="008F7839">
        <w:rPr>
          <w:lang w:val="en-US"/>
        </w:rPr>
        <w:t>, P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Krupa, F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Cioffi, P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>D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>Q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Huy</w:t>
      </w:r>
      <w:proofErr w:type="spellEnd"/>
      <w:r w:rsidRPr="008F7839">
        <w:rPr>
          <w:lang w:val="en-US"/>
        </w:rPr>
        <w:t>, M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>S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Li, D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Florio, K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Broersen</w:t>
      </w:r>
      <w:proofErr w:type="spellEnd"/>
      <w:r w:rsidRPr="008F7839">
        <w:rPr>
          <w:lang w:val="en-US"/>
        </w:rPr>
        <w:t>, M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>F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De </w:t>
      </w:r>
      <w:proofErr w:type="spellStart"/>
      <w:r w:rsidRPr="008F7839">
        <w:rPr>
          <w:lang w:val="en-US"/>
        </w:rPr>
        <w:t>Pandis</w:t>
      </w:r>
      <w:proofErr w:type="spellEnd"/>
      <w:r w:rsidRPr="008F7839">
        <w:rPr>
          <w:lang w:val="en-US"/>
        </w:rPr>
        <w:t>, G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N. </w:t>
      </w:r>
      <w:proofErr w:type="spellStart"/>
      <w:r w:rsidRPr="008F7839">
        <w:rPr>
          <w:lang w:val="en-US"/>
        </w:rPr>
        <w:t>Roviello</w:t>
      </w:r>
      <w:proofErr w:type="spellEnd"/>
    </w:p>
    <w:p w:rsidR="001E7B63" w:rsidRPr="008F7839" w:rsidRDefault="001E7B63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lang w:val="en-US"/>
        </w:rPr>
        <w:t xml:space="preserve">Plant </w:t>
      </w:r>
      <w:proofErr w:type="spellStart"/>
      <w:r w:rsidRPr="008F7839">
        <w:rPr>
          <w:lang w:val="en-US"/>
        </w:rPr>
        <w:t>isoquinoline</w:t>
      </w:r>
      <w:proofErr w:type="spellEnd"/>
      <w:r w:rsidRPr="008F7839">
        <w:rPr>
          <w:lang w:val="en-US"/>
        </w:rPr>
        <w:t xml:space="preserve"> alkaloids as potential </w:t>
      </w:r>
      <w:proofErr w:type="spellStart"/>
      <w:r w:rsidRPr="008F7839">
        <w:rPr>
          <w:lang w:val="en-US"/>
        </w:rPr>
        <w:t>neurodrugs</w:t>
      </w:r>
      <w:proofErr w:type="spellEnd"/>
      <w:r w:rsidRPr="008F7839">
        <w:rPr>
          <w:lang w:val="en-US"/>
        </w:rPr>
        <w:t>: A comparative study of the effects of benzo[c]phenanthridine and berberine based compounds on β-amyloid aggregation</w:t>
      </w:r>
    </w:p>
    <w:p w:rsidR="00E835B2" w:rsidRPr="008F7839" w:rsidRDefault="00E835B2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proofErr w:type="spellStart"/>
      <w:r w:rsidRPr="008F7839">
        <w:rPr>
          <w:lang w:val="en-US"/>
        </w:rPr>
        <w:t>Chemico</w:t>
      </w:r>
      <w:proofErr w:type="spellEnd"/>
      <w:r w:rsidRPr="008F7839">
        <w:rPr>
          <w:lang w:val="en-US"/>
        </w:rPr>
        <w:t xml:space="preserve">-Biological Interactions, </w:t>
      </w:r>
      <w:proofErr w:type="spellStart"/>
      <w:r w:rsidRPr="008F7839">
        <w:rPr>
          <w:lang w:val="en-US"/>
        </w:rPr>
        <w:t>doi</w:t>
      </w:r>
      <w:proofErr w:type="spellEnd"/>
      <w:r w:rsidRPr="008F7839">
        <w:rPr>
          <w:lang w:val="en-US"/>
        </w:rPr>
        <w:t>: 10.1016/j.cbi.2020.109300</w:t>
      </w:r>
    </w:p>
    <w:p w:rsidR="001E7B63" w:rsidRPr="008F7839" w:rsidRDefault="001E7B63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hyperlink r:id="rId26" w:tgtFrame="_blank" w:tooltip="Persistent link using digital object identifier" w:history="1">
        <w:r w:rsidRPr="008F7839">
          <w:rPr>
            <w:rStyle w:val="Hipercze"/>
          </w:rPr>
          <w:t>https://doi.org/10.1016/j.cbi.2020.109300</w:t>
        </w:r>
      </w:hyperlink>
    </w:p>
    <w:p w:rsidR="001E7B63" w:rsidRPr="008F7839" w:rsidRDefault="001E7B63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</w:p>
    <w:p w:rsidR="001E7B63" w:rsidRPr="008F7839" w:rsidRDefault="00E835B2" w:rsidP="008F7839">
      <w:pPr>
        <w:pStyle w:val="Akapitzlist"/>
        <w:numPr>
          <w:ilvl w:val="0"/>
          <w:numId w:val="2"/>
        </w:numPr>
        <w:suppressAutoHyphens w:val="0"/>
        <w:ind w:left="425" w:hanging="425"/>
        <w:contextualSpacing w:val="0"/>
        <w:jc w:val="both"/>
        <w:rPr>
          <w:lang w:val="en-US"/>
        </w:rPr>
      </w:pPr>
      <w:r w:rsidRPr="008F7839">
        <w:rPr>
          <w:lang w:val="en-US"/>
        </w:rPr>
        <w:t>P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Krupa, A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G. </w:t>
      </w:r>
      <w:proofErr w:type="spellStart"/>
      <w:r w:rsidRPr="008F7839">
        <w:rPr>
          <w:lang w:val="en-US"/>
        </w:rPr>
        <w:t>Karczyńska</w:t>
      </w:r>
      <w:proofErr w:type="spellEnd"/>
      <w:r w:rsidRPr="008F7839">
        <w:rPr>
          <w:lang w:val="en-US"/>
        </w:rPr>
        <w:t>, M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>A. Mozolewska, A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Liwo</w:t>
      </w:r>
      <w:proofErr w:type="spellEnd"/>
      <w:r w:rsidRPr="008F7839">
        <w:rPr>
          <w:lang w:val="en-US"/>
        </w:rPr>
        <w:t>, C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Czaplewski</w:t>
      </w:r>
      <w:proofErr w:type="spellEnd"/>
      <w:r w:rsidRPr="008F7839">
        <w:rPr>
          <w:lang w:val="en-US"/>
        </w:rPr>
        <w:t>*</w:t>
      </w:r>
    </w:p>
    <w:p w:rsidR="001E7B63" w:rsidRPr="008F7839" w:rsidRDefault="001E7B63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lang w:val="en-US"/>
        </w:rPr>
        <w:t>UNRES-Dock - protein-protein and peptide-protein docking by coarse-grained replica-exchange MD simulations</w:t>
      </w:r>
    </w:p>
    <w:p w:rsidR="00E835B2" w:rsidRPr="008F7839" w:rsidRDefault="00E835B2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lang w:val="en-US"/>
        </w:rPr>
        <w:t xml:space="preserve">Bioinformatics, </w:t>
      </w:r>
      <w:proofErr w:type="spellStart"/>
      <w:r w:rsidRPr="008F7839">
        <w:rPr>
          <w:lang w:val="en-US"/>
        </w:rPr>
        <w:t>doi</w:t>
      </w:r>
      <w:proofErr w:type="spellEnd"/>
      <w:r w:rsidRPr="008F7839">
        <w:rPr>
          <w:lang w:val="en-US"/>
        </w:rPr>
        <w:t>:</w:t>
      </w:r>
      <w:r w:rsidRPr="008F7839">
        <w:t xml:space="preserve"> </w:t>
      </w:r>
      <w:r w:rsidRPr="008F7839">
        <w:rPr>
          <w:lang w:val="en-US"/>
        </w:rPr>
        <w:t>10.1093/bioinformatics/btaa897</w:t>
      </w:r>
    </w:p>
    <w:p w:rsidR="001E7B63" w:rsidRPr="008F7839" w:rsidRDefault="001E7B63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hyperlink r:id="rId27" w:history="1">
        <w:r w:rsidRPr="008F7839">
          <w:rPr>
            <w:rStyle w:val="Hipercze"/>
          </w:rPr>
          <w:t>https://doi.org/10.1093/bioinformatics/btaa897</w:t>
        </w:r>
      </w:hyperlink>
    </w:p>
    <w:p w:rsidR="001E7B63" w:rsidRPr="008F7839" w:rsidRDefault="001E7B63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</w:p>
    <w:p w:rsidR="001E7B63" w:rsidRPr="008F7839" w:rsidRDefault="00E835B2" w:rsidP="008F7839">
      <w:pPr>
        <w:pStyle w:val="Akapitzlist"/>
        <w:numPr>
          <w:ilvl w:val="0"/>
          <w:numId w:val="2"/>
        </w:numPr>
        <w:suppressAutoHyphens w:val="0"/>
        <w:ind w:left="425" w:hanging="425"/>
        <w:contextualSpacing w:val="0"/>
        <w:jc w:val="both"/>
        <w:rPr>
          <w:lang w:val="en-US"/>
        </w:rPr>
      </w:pPr>
      <w:r w:rsidRPr="008F7839">
        <w:rPr>
          <w:lang w:val="en-US"/>
        </w:rPr>
        <w:t>P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Krupa, M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 </w:t>
      </w:r>
      <w:proofErr w:type="spellStart"/>
      <w:r w:rsidRPr="008F7839">
        <w:rPr>
          <w:lang w:val="en-US"/>
        </w:rPr>
        <w:t>Spodziej</w:t>
      </w:r>
      <w:r w:rsidR="001E7B63" w:rsidRPr="008F7839">
        <w:rPr>
          <w:lang w:val="en-US"/>
        </w:rPr>
        <w:t>a</w:t>
      </w:r>
      <w:proofErr w:type="spellEnd"/>
      <w:r w:rsidRPr="008F7839">
        <w:rPr>
          <w:lang w:val="en-US"/>
        </w:rPr>
        <w:t>, A</w:t>
      </w:r>
      <w:r w:rsidR="001E7B63" w:rsidRPr="008F7839">
        <w:rPr>
          <w:lang w:val="en-US"/>
        </w:rPr>
        <w:t>.</w:t>
      </w:r>
      <w:r w:rsidRPr="008F7839">
        <w:rPr>
          <w:lang w:val="en-US"/>
        </w:rPr>
        <w:t xml:space="preserve">K. </w:t>
      </w:r>
      <w:proofErr w:type="spellStart"/>
      <w:r w:rsidRPr="008F7839">
        <w:rPr>
          <w:lang w:val="en-US"/>
        </w:rPr>
        <w:t>Sieradzan</w:t>
      </w:r>
      <w:proofErr w:type="spellEnd"/>
    </w:p>
    <w:p w:rsidR="001E7B63" w:rsidRPr="008F7839" w:rsidRDefault="001E7B63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lang w:val="en-US"/>
        </w:rPr>
        <w:t>Prediction of CD28-CD86 protein complex structure using different level of resolution approach</w:t>
      </w:r>
    </w:p>
    <w:p w:rsidR="00E835B2" w:rsidRPr="008F7839" w:rsidRDefault="00E835B2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r w:rsidRPr="008F7839">
        <w:rPr>
          <w:lang w:val="en-US"/>
        </w:rPr>
        <w:t xml:space="preserve">Journal of Molecular Graphics and Modelling, </w:t>
      </w:r>
      <w:proofErr w:type="spellStart"/>
      <w:r w:rsidRPr="008F7839">
        <w:rPr>
          <w:lang w:val="en-US"/>
        </w:rPr>
        <w:t>doi</w:t>
      </w:r>
      <w:proofErr w:type="spellEnd"/>
      <w:r w:rsidRPr="008F7839">
        <w:rPr>
          <w:lang w:val="en-US"/>
        </w:rPr>
        <w:t>: 10.1016/j.jmgm.2020.107802</w:t>
      </w:r>
    </w:p>
    <w:p w:rsidR="001E7B63" w:rsidRPr="008F7839" w:rsidRDefault="001E7B63" w:rsidP="008F7839">
      <w:pPr>
        <w:pStyle w:val="Akapitzlist"/>
        <w:suppressAutoHyphens w:val="0"/>
        <w:ind w:left="425"/>
        <w:contextualSpacing w:val="0"/>
        <w:jc w:val="both"/>
        <w:rPr>
          <w:lang w:val="en-US"/>
        </w:rPr>
      </w:pPr>
      <w:hyperlink r:id="rId28" w:tgtFrame="_blank" w:tooltip="Persistent link using digital object identifier" w:history="1">
        <w:r w:rsidRPr="008F7839">
          <w:rPr>
            <w:rStyle w:val="Hipercze"/>
          </w:rPr>
          <w:t>https://doi.org/10.1016/j.jmgm.2020.107802</w:t>
        </w:r>
      </w:hyperlink>
    </w:p>
    <w:bookmarkEnd w:id="2"/>
    <w:p w:rsidR="00E835B2" w:rsidRPr="008F7839" w:rsidRDefault="00E835B2" w:rsidP="008F7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835B2" w:rsidRPr="008F7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756C2A1C"/>
    <w:name w:val="WW8Num12"/>
    <w:lvl w:ilvl="0">
      <w:start w:val="1"/>
      <w:numFmt w:val="bullet"/>
      <w:pStyle w:val="Sty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</w:abstractNum>
  <w:abstractNum w:abstractNumId="1" w15:restartNumberingAfterBreak="0">
    <w:nsid w:val="255C6208"/>
    <w:multiLevelType w:val="hybridMultilevel"/>
    <w:tmpl w:val="481CD040"/>
    <w:lvl w:ilvl="0" w:tplc="0415000F">
      <w:start w:val="1"/>
      <w:numFmt w:val="decimal"/>
      <w:lvlText w:val="%1."/>
      <w:lvlJc w:val="left"/>
      <w:pPr>
        <w:ind w:left="1777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B2"/>
    <w:rsid w:val="001E7B63"/>
    <w:rsid w:val="00463B02"/>
    <w:rsid w:val="00682CED"/>
    <w:rsid w:val="008F7839"/>
    <w:rsid w:val="00E8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787A"/>
  <w15:chartTrackingRefBased/>
  <w15:docId w15:val="{17EE0CD6-0AB0-47CA-BC6A-7D4DD501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1">
    <w:name w:val="Styl1"/>
    <w:basedOn w:val="Akapitzlist"/>
    <w:link w:val="Styl1Znak"/>
    <w:qFormat/>
    <w:rsid w:val="00E835B2"/>
    <w:pPr>
      <w:numPr>
        <w:numId w:val="1"/>
      </w:numPr>
      <w:tabs>
        <w:tab w:val="clear" w:pos="720"/>
        <w:tab w:val="num" w:pos="459"/>
      </w:tabs>
      <w:spacing w:before="120" w:after="120"/>
      <w:ind w:left="318" w:hanging="284"/>
      <w:contextualSpacing w:val="0"/>
      <w:jc w:val="both"/>
    </w:pPr>
    <w:rPr>
      <w:sz w:val="22"/>
      <w:szCs w:val="22"/>
      <w:lang w:val="en-GB"/>
    </w:rPr>
  </w:style>
  <w:style w:type="character" w:customStyle="1" w:styleId="Styl1Znak">
    <w:name w:val="Styl1 Znak"/>
    <w:basedOn w:val="Domylnaczcionkaakapitu"/>
    <w:link w:val="Styl1"/>
    <w:rsid w:val="00E835B2"/>
    <w:rPr>
      <w:rFonts w:ascii="Times New Roman" w:eastAsia="Times New Roman" w:hAnsi="Times New Roman" w:cs="Times New Roman"/>
      <w:lang w:val="en-GB" w:eastAsia="ar-SA"/>
    </w:rPr>
  </w:style>
  <w:style w:type="paragraph" w:styleId="Akapitzlist">
    <w:name w:val="List Paragraph"/>
    <w:basedOn w:val="Normalny"/>
    <w:uiPriority w:val="34"/>
    <w:qFormat/>
    <w:rsid w:val="00E835B2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ojvnm2t">
    <w:name w:val="tojvnm2t"/>
    <w:basedOn w:val="Domylnaczcionkaakapitu"/>
    <w:rsid w:val="001E7B63"/>
  </w:style>
  <w:style w:type="character" w:styleId="Hipercze">
    <w:name w:val="Hyperlink"/>
    <w:basedOn w:val="Domylnaczcionkaakapitu"/>
    <w:uiPriority w:val="99"/>
    <w:unhideWhenUsed/>
    <w:rsid w:val="001E7B63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63B02"/>
    <w:rPr>
      <w:color w:val="605E5C"/>
      <w:shd w:val="clear" w:color="auto" w:fill="E1DFDD"/>
    </w:rPr>
  </w:style>
  <w:style w:type="character" w:customStyle="1" w:styleId="c-bibliographic-informationvalue">
    <w:name w:val="c-bibliographic-information__value"/>
    <w:basedOn w:val="Domylnaczcionkaakapitu"/>
    <w:rsid w:val="00463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201/9781315374284" TargetMode="External"/><Relationship Id="rId13" Type="http://schemas.openxmlformats.org/officeDocument/2006/relationships/hyperlink" Target="http://dx.doi.org/10.2174/97816810861561180101" TargetMode="External"/><Relationship Id="rId18" Type="http://schemas.openxmlformats.org/officeDocument/2006/relationships/hyperlink" Target="https://doi.org/10.3390/genes9120601" TargetMode="External"/><Relationship Id="rId26" Type="http://schemas.openxmlformats.org/officeDocument/2006/relationships/hyperlink" Target="https://doi.org/10.1016/j.cbi.2020.1093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21/acs.jpcb.9b04208" TargetMode="External"/><Relationship Id="rId7" Type="http://schemas.openxmlformats.org/officeDocument/2006/relationships/hyperlink" Target="https://doi.org/10.1021/acs.jpcb.6b08780" TargetMode="External"/><Relationship Id="rId12" Type="http://schemas.openxmlformats.org/officeDocument/2006/relationships/hyperlink" Target="https://doi.org/10.1002/prot.25421" TargetMode="External"/><Relationship Id="rId17" Type="http://schemas.openxmlformats.org/officeDocument/2006/relationships/hyperlink" Target="https://doi.org/10.1021/acs.jpcb.8b05417" TargetMode="External"/><Relationship Id="rId25" Type="http://schemas.openxmlformats.org/officeDocument/2006/relationships/hyperlink" Target="https://doi.org/10.1021/acs.jpcb.0c007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598-018-26812-8" TargetMode="External"/><Relationship Id="rId20" Type="http://schemas.openxmlformats.org/officeDocument/2006/relationships/hyperlink" Target="https://doi.org/10.1016/j.jmgm.2019.07.013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07391102.2016.1234414" TargetMode="External"/><Relationship Id="rId11" Type="http://schemas.openxmlformats.org/officeDocument/2006/relationships/hyperlink" Target="https://doi.org/10.1021/acs.jctc.7b00724" TargetMode="External"/><Relationship Id="rId24" Type="http://schemas.openxmlformats.org/officeDocument/2006/relationships/hyperlink" Target="https://doi.org/10.1021/acs.jcim.9b00864" TargetMode="External"/><Relationship Id="rId5" Type="http://schemas.openxmlformats.org/officeDocument/2006/relationships/hyperlink" Target="https://doi.org/10.1021/acs.jpcb.6b08780" TargetMode="External"/><Relationship Id="rId15" Type="http://schemas.openxmlformats.org/officeDocument/2006/relationships/hyperlink" Target="https://doi.org/10.1016/j.jmgm.2018.05.008" TargetMode="External"/><Relationship Id="rId23" Type="http://schemas.openxmlformats.org/officeDocument/2006/relationships/hyperlink" Target="https://doi.org/10.1016/bs.pmbts.2019.12.004" TargetMode="External"/><Relationship Id="rId28" Type="http://schemas.openxmlformats.org/officeDocument/2006/relationships/hyperlink" Target="https://doi.org/10.1016/j.jmgm.2020.107802" TargetMode="External"/><Relationship Id="rId10" Type="http://schemas.openxmlformats.org/officeDocument/2006/relationships/hyperlink" Target="https://doi.org/10.1021/acs.jcim.7b00254" TargetMode="External"/><Relationship Id="rId19" Type="http://schemas.openxmlformats.org/officeDocument/2006/relationships/hyperlink" Target="https://doi.org/10.1063/1.50931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jcc.25070" TargetMode="External"/><Relationship Id="rId14" Type="http://schemas.openxmlformats.org/officeDocument/2006/relationships/hyperlink" Target="http://dx.doi.org/10.14529/jsfi180206" TargetMode="External"/><Relationship Id="rId22" Type="http://schemas.openxmlformats.org/officeDocument/2006/relationships/hyperlink" Target="https://doi.org/10.1002/prot.25838" TargetMode="External"/><Relationship Id="rId27" Type="http://schemas.openxmlformats.org/officeDocument/2006/relationships/hyperlink" Target="https://doi.org/10.1093/bioinformatics/btaa89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1761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Krupa</dc:creator>
  <cp:keywords/>
  <dc:description/>
  <cp:lastModifiedBy>Pawel Krupa</cp:lastModifiedBy>
  <cp:revision>1</cp:revision>
  <dcterms:created xsi:type="dcterms:W3CDTF">2021-02-02T13:40:00Z</dcterms:created>
  <dcterms:modified xsi:type="dcterms:W3CDTF">2021-02-02T14:33:00Z</dcterms:modified>
</cp:coreProperties>
</file>