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6167" w:rsidRDefault="002E2743">
      <w:pPr>
        <w:spacing w:before="1200" w:after="200"/>
        <w:jc w:val="center"/>
      </w:pPr>
      <w:r>
        <w:rPr>
          <w:b/>
          <w:bCs/>
          <w:color w:val="777777"/>
          <w:sz w:val="24"/>
          <w:szCs w:val="24"/>
        </w:rPr>
        <w:t>REPUBLIC OF CAMEROON</w:t>
      </w:r>
    </w:p>
    <w:p w:rsidR="001F6167" w:rsidRDefault="002E2743">
      <w:pPr>
        <w:spacing w:after="80"/>
        <w:jc w:val="center"/>
      </w:pPr>
      <w:r>
        <w:rPr>
          <w:i/>
          <w:iCs/>
          <w:color w:val="999999"/>
          <w:sz w:val="20"/>
          <w:szCs w:val="20"/>
        </w:rPr>
        <w:t>Peace — Work — Fatherland</w:t>
      </w:r>
    </w:p>
    <w:p w:rsidR="001F6167" w:rsidRDefault="001F6167">
      <w:pPr>
        <w:spacing w:before="40" w:after="40"/>
      </w:pPr>
    </w:p>
    <w:p w:rsidR="001F6167" w:rsidRDefault="001F6167">
      <w:pPr>
        <w:spacing w:before="40" w:after="40"/>
      </w:pPr>
    </w:p>
    <w:p w:rsidR="001F6167" w:rsidRDefault="002E2743">
      <w:pPr>
        <w:spacing w:after="80"/>
        <w:jc w:val="center"/>
      </w:pPr>
      <w:r>
        <w:rPr>
          <w:color w:val="00843D"/>
          <w:sz w:val="24"/>
          <w:szCs w:val="24"/>
        </w:rPr>
        <w:t>●●●</w:t>
      </w:r>
    </w:p>
    <w:p w:rsidR="001F6167" w:rsidRDefault="001F6167">
      <w:pPr>
        <w:spacing w:before="40" w:after="40"/>
      </w:pPr>
    </w:p>
    <w:p w:rsidR="001F6167" w:rsidRDefault="002E2743">
      <w:pPr>
        <w:spacing w:before="80" w:after="40"/>
        <w:jc w:val="center"/>
      </w:pPr>
      <w:r>
        <w:rPr>
          <w:b/>
          <w:bCs/>
          <w:color w:val="00843D"/>
          <w:sz w:val="64"/>
          <w:szCs w:val="64"/>
        </w:rPr>
        <w:t>CivicBirth Cameroon</w:t>
      </w:r>
    </w:p>
    <w:p w:rsidR="001F6167" w:rsidRDefault="002E2743">
      <w:pPr>
        <w:spacing w:after="80"/>
        <w:jc w:val="center"/>
      </w:pPr>
      <w:r>
        <w:rPr>
          <w:i/>
          <w:iCs/>
          <w:color w:val="555555"/>
          <w:sz w:val="26"/>
          <w:szCs w:val="26"/>
        </w:rPr>
        <w:t>Every Child Counts — From the Village to the Registry</w:t>
      </w:r>
    </w:p>
    <w:p w:rsidR="001F6167" w:rsidRDefault="001F6167">
      <w:pPr>
        <w:spacing w:before="40" w:after="40"/>
      </w:pPr>
    </w:p>
    <w:p w:rsidR="001F6167" w:rsidRDefault="001F6167">
      <w:pPr>
        <w:spacing w:before="40" w:after="40"/>
      </w:pPr>
    </w:p>
    <w:p w:rsidR="001F6167" w:rsidRDefault="002E2743">
      <w:pPr>
        <w:spacing w:after="40"/>
        <w:jc w:val="center"/>
      </w:pPr>
      <w:r>
        <w:rPr>
          <w:b/>
          <w:bCs/>
          <w:color w:val="1A1A2E"/>
          <w:sz w:val="32"/>
          <w:szCs w:val="32"/>
        </w:rPr>
        <w:t>SOFTWARE REQUIREMENTS SPECIFICATION (SRS)</w:t>
      </w:r>
    </w:p>
    <w:p w:rsidR="001F6167" w:rsidRDefault="002E2743">
      <w:pPr>
        <w:spacing w:after="40"/>
        <w:jc w:val="center"/>
      </w:pPr>
      <w:r>
        <w:rPr>
          <w:color w:val="777777"/>
        </w:rPr>
        <w:t>IEEE 830 / ISO/IEC/IEEE 29148:2018 Standard</w:t>
      </w:r>
    </w:p>
    <w:p w:rsidR="001F6167" w:rsidRDefault="001F6167">
      <w:pPr>
        <w:spacing w:before="40" w:after="40"/>
      </w:pPr>
    </w:p>
    <w:p w:rsidR="001F6167" w:rsidRDefault="001F6167">
      <w:pPr>
        <w:spacing w:before="40" w:after="4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DD9"/>
            <w:tcMar>
              <w:top w:w="80" w:type="dxa"/>
              <w:left w:w="140" w:type="dxa"/>
              <w:bottom w:w="80" w:type="dxa"/>
              <w:right w:w="140" w:type="dxa"/>
            </w:tcMar>
            <w:vAlign w:val="center"/>
          </w:tcPr>
          <w:p w:rsidR="001F6167" w:rsidRDefault="002E2743">
            <w:r>
              <w:rPr>
                <w:b/>
                <w:bCs/>
                <w:color w:val="333333"/>
                <w:sz w:val="20"/>
                <w:szCs w:val="20"/>
              </w:rPr>
              <w:t>Document Version</w:t>
            </w:r>
          </w:p>
        </w:tc>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40" w:type="dxa"/>
              <w:bottom w:w="80" w:type="dxa"/>
              <w:right w:w="140" w:type="dxa"/>
            </w:tcMar>
            <w:vAlign w:val="center"/>
          </w:tcPr>
          <w:p w:rsidR="001F6167" w:rsidRDefault="002E2743">
            <w:r>
              <w:rPr>
                <w:color w:val="333333"/>
                <w:sz w:val="20"/>
                <w:szCs w:val="20"/>
              </w:rPr>
              <w:t>1.0 — Initial Release</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April 2026</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DD9"/>
            <w:tcMar>
              <w:top w:w="80" w:type="dxa"/>
              <w:left w:w="140" w:type="dxa"/>
              <w:bottom w:w="80" w:type="dxa"/>
              <w:right w:w="140" w:type="dxa"/>
            </w:tcMar>
            <w:vAlign w:val="center"/>
          </w:tcPr>
          <w:p w:rsidR="001F6167" w:rsidRDefault="002E2743">
            <w:r>
              <w:rPr>
                <w:b/>
                <w:bCs/>
                <w:color w:val="333333"/>
                <w:sz w:val="20"/>
                <w:szCs w:val="20"/>
              </w:rPr>
              <w:t>Status</w:t>
            </w:r>
          </w:p>
        </w:tc>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40" w:type="dxa"/>
              <w:bottom w:w="80" w:type="dxa"/>
              <w:right w:w="140" w:type="dxa"/>
            </w:tcMar>
            <w:vAlign w:val="center"/>
          </w:tcPr>
          <w:p w:rsidR="001F6167" w:rsidRDefault="002E2743">
            <w:r>
              <w:rPr>
                <w:color w:val="333333"/>
                <w:sz w:val="20"/>
                <w:szCs w:val="20"/>
              </w:rPr>
              <w:t>Draft for Academic Review</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Course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Software Architecture</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DD9"/>
            <w:tcMar>
              <w:top w:w="80" w:type="dxa"/>
              <w:left w:w="140" w:type="dxa"/>
              <w:bottom w:w="80" w:type="dxa"/>
              <w:right w:w="140" w:type="dxa"/>
            </w:tcMar>
            <w:vAlign w:val="center"/>
          </w:tcPr>
          <w:p w:rsidR="001F6167" w:rsidRDefault="002E2743">
            <w:r>
              <w:rPr>
                <w:b/>
                <w:bCs/>
                <w:color w:val="333333"/>
                <w:sz w:val="20"/>
                <w:szCs w:val="20"/>
              </w:rPr>
              <w:t>Institution</w:t>
            </w:r>
          </w:p>
        </w:tc>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40" w:type="dxa"/>
              <w:bottom w:w="80" w:type="dxa"/>
              <w:right w:w="140" w:type="dxa"/>
            </w:tcMar>
            <w:vAlign w:val="center"/>
          </w:tcPr>
          <w:p w:rsidR="001F6167" w:rsidRDefault="002E2743">
            <w:r>
              <w:rPr>
                <w:color w:val="333333"/>
                <w:sz w:val="20"/>
                <w:szCs w:val="20"/>
              </w:rPr>
              <w:t>University — Cameroon</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Prepared by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Project Team — CivicBirth CM</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0EDD9"/>
            <w:tcMar>
              <w:top w:w="80" w:type="dxa"/>
              <w:left w:w="140" w:type="dxa"/>
              <w:bottom w:w="80" w:type="dxa"/>
              <w:right w:w="140" w:type="dxa"/>
            </w:tcMar>
            <w:vAlign w:val="center"/>
          </w:tcPr>
          <w:p w:rsidR="001F6167" w:rsidRDefault="002E2743">
            <w:r>
              <w:rPr>
                <w:b/>
                <w:bCs/>
                <w:color w:val="333333"/>
                <w:sz w:val="20"/>
                <w:szCs w:val="20"/>
              </w:rPr>
              <w:t>Aligned with</w:t>
            </w:r>
          </w:p>
        </w:tc>
        <w:tc>
          <w:tcPr>
            <w:tcW w:w="36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40" w:type="dxa"/>
              <w:bottom w:w="80" w:type="dxa"/>
              <w:right w:w="140" w:type="dxa"/>
            </w:tcMar>
            <w:vAlign w:val="center"/>
          </w:tcPr>
          <w:p w:rsidR="001F6167" w:rsidRDefault="002E2743">
            <w:r>
              <w:rPr>
                <w:color w:val="333333"/>
                <w:sz w:val="20"/>
                <w:szCs w:val="20"/>
              </w:rPr>
              <w:t>UNICEF CRVS Standards / World Bank ID4D / BUNEC Cameroon</w:t>
            </w:r>
          </w:p>
        </w:tc>
      </w:tr>
    </w:tbl>
    <w:p w:rsidR="001F6167" w:rsidRDefault="001F6167">
      <w:pPr>
        <w:spacing w:before="40" w:after="40"/>
      </w:pPr>
    </w:p>
    <w:p w:rsidR="001F6167" w:rsidRDefault="001F6167">
      <w:pPr>
        <w:spacing w:before="40" w:after="40"/>
      </w:pPr>
    </w:p>
    <w:p w:rsidR="001F6167" w:rsidRDefault="001F6167">
      <w:pPr>
        <w:spacing w:before="40" w:after="40"/>
      </w:pPr>
    </w:p>
    <w:p w:rsidR="001F6167" w:rsidRDefault="002E2743">
      <w:pPr>
        <w:jc w:val="center"/>
      </w:pPr>
      <w:r>
        <w:rPr>
          <w:b/>
          <w:bCs/>
          <w:color w:val="CE1126"/>
          <w:sz w:val="20"/>
          <w:szCs w:val="20"/>
        </w:rPr>
        <w:t>CONFIDENTIAL — FOR ACADEMIC USE ONLY</w:t>
      </w:r>
    </w:p>
    <w:p w:rsidR="001F6167" w:rsidRDefault="002E2743">
      <w:r>
        <w:br w:type="page"/>
      </w:r>
    </w:p>
    <w:p w:rsidR="001F6167" w:rsidRDefault="002E2743">
      <w:pPr>
        <w:pStyle w:val="Heading1"/>
        <w:pBdr>
          <w:bottom w:val="single" w:sz="6" w:space="4" w:color="00843D"/>
        </w:pBdr>
      </w:pPr>
      <w:bookmarkStart w:id="0" w:name="_Toc231575232"/>
      <w:r>
        <w:lastRenderedPageBreak/>
        <w:t>Table of Contents</w:t>
      </w:r>
      <w:bookmarkEnd w:id="0"/>
    </w:p>
    <w:sdt>
      <w:sdtPr>
        <w:alias w:val="Table of Contents"/>
        <w:id w:val="539090882"/>
      </w:sdtPr>
      <w:sdtEndPr/>
      <w:sdtContent>
        <w:p w:rsidR="00B71AB9" w:rsidRDefault="002E2743">
          <w:pPr>
            <w:pStyle w:val="TOC1"/>
            <w:tabs>
              <w:tab w:val="right" w:leader="dot" w:pos="9530"/>
            </w:tabs>
            <w:rPr>
              <w:noProof/>
            </w:rPr>
          </w:pPr>
          <w:r>
            <w:fldChar w:fldCharType="begin"/>
            <w:instrText>TOC \h \o "1-3" \t "Heading1,1,Heading2,2,Heading3,3"</w:instrText>
            <w:fldChar w:fldCharType="separate"/>
          </w:r>
          <w:hyperlink w:anchor="_Toc231575232" w:history="1">
            <w:r>
              <w:rPr>
                <w:rStyle w:val="Hyperlink"/>
                <w:noProof/>
              </w:rPr>
              <w:t>Table of Contents</w:t>
            </w:r>
            <w:r>
              <w:rPr>
                <w:noProof/>
              </w:rPr>
              <w:tab/>
              <w:fldChar w:fldCharType="begin"/>
              <w:instrText xml:space="preserve"> PAGEREF _Toc231575232 \h </w:instrText>
              <w:fldChar w:fldCharType="separate"/>
              <w:t>2</w:t>
              <w:fldChar w:fldCharType="end"/>
            </w:r>
          </w:hyperlink>
        </w:p>
        <w:p w:rsidR="00B71AB9" w:rsidRDefault="00B71AB9">
          <w:pPr>
            <w:pStyle w:val="TOC1"/>
            <w:tabs>
              <w:tab w:val="right" w:leader="dot" w:pos="9530"/>
            </w:tabs>
            <w:rPr>
              <w:noProof/>
            </w:rPr>
          </w:pPr>
          <w:hyperlink w:anchor="_Toc231575233" w:history="1">
            <w:r>
              <w:rPr>
                <w:rStyle w:val="Hyperlink"/>
                <w:noProof/>
              </w:rPr>
              <w:t>1. Introduction</w:t>
            </w:r>
            <w:r>
              <w:rPr>
                <w:noProof/>
              </w:rPr>
              <w:tab/>
              <w:fldChar w:fldCharType="begin"/>
              <w:instrText xml:space="preserve"> PAGEREF _Toc231575233 \h </w:instrText>
              <w:fldChar w:fldCharType="separate"/>
              <w:t>4</w:t>
              <w:fldChar w:fldCharType="end"/>
            </w:r>
          </w:hyperlink>
        </w:p>
        <w:p w:rsidR="00B71AB9" w:rsidRDefault="00B71AB9">
          <w:pPr>
            <w:pStyle w:val="TOC2"/>
            <w:tabs>
              <w:tab w:val="right" w:leader="dot" w:pos="9530"/>
            </w:tabs>
            <w:rPr>
              <w:noProof/>
            </w:rPr>
          </w:pPr>
          <w:hyperlink w:anchor="_Toc231575234" w:history="1">
            <w:r>
              <w:rPr>
                <w:rStyle w:val="Hyperlink"/>
                <w:noProof/>
              </w:rPr>
              <w:t>1.1 Purpose of This Document</w:t>
            </w:r>
            <w:r>
              <w:rPr>
                <w:noProof/>
              </w:rPr>
              <w:tab/>
              <w:fldChar w:fldCharType="begin"/>
              <w:instrText xml:space="preserve"> PAGEREF _Toc231575234 \h </w:instrText>
              <w:fldChar w:fldCharType="separate"/>
              <w:t>4</w:t>
              <w:fldChar w:fldCharType="end"/>
            </w:r>
          </w:hyperlink>
        </w:p>
        <w:p w:rsidR="00B71AB9" w:rsidRDefault="00B71AB9">
          <w:pPr>
            <w:pStyle w:val="TOC2"/>
            <w:tabs>
              <w:tab w:val="right" w:leader="dot" w:pos="9530"/>
            </w:tabs>
            <w:rPr>
              <w:noProof/>
            </w:rPr>
          </w:pPr>
          <w:hyperlink w:anchor="_Toc231575235" w:history="1">
            <w:r>
              <w:rPr>
                <w:rStyle w:val="Hyperlink"/>
                <w:noProof/>
              </w:rPr>
              <w:t>1.2 Project Background</w:t>
            </w:r>
            <w:r>
              <w:rPr>
                <w:noProof/>
              </w:rPr>
              <w:tab/>
              <w:fldChar w:fldCharType="begin"/>
              <w:instrText xml:space="preserve"> PAGEREF _Toc231575235 \h </w:instrText>
              <w:fldChar w:fldCharType="separate"/>
              <w:t>4</w:t>
              <w:fldChar w:fldCharType="end"/>
            </w:r>
          </w:hyperlink>
        </w:p>
        <w:p w:rsidR="00B71AB9" w:rsidRDefault="00B71AB9">
          <w:pPr>
            <w:pStyle w:val="TOC2"/>
            <w:tabs>
              <w:tab w:val="right" w:leader="dot" w:pos="9530"/>
            </w:tabs>
            <w:rPr>
              <w:noProof/>
            </w:rPr>
          </w:pPr>
          <w:hyperlink w:anchor="_Toc231575236" w:history="1">
            <w:r>
              <w:rPr>
                <w:rStyle w:val="Hyperlink"/>
                <w:noProof/>
              </w:rPr>
              <w:t>1.3 Scope</w:t>
            </w:r>
            <w:r>
              <w:rPr>
                <w:noProof/>
              </w:rPr>
              <w:tab/>
              <w:fldChar w:fldCharType="begin"/>
              <w:instrText xml:space="preserve"> PAGEREF _Toc231575236 \h </w:instrText>
              <w:fldChar w:fldCharType="separate"/>
              <w:t>4</w:t>
              <w:fldChar w:fldCharType="end"/>
            </w:r>
          </w:hyperlink>
        </w:p>
        <w:p w:rsidR="00B71AB9" w:rsidRDefault="00B71AB9">
          <w:pPr>
            <w:pStyle w:val="TOC2"/>
            <w:tabs>
              <w:tab w:val="right" w:leader="dot" w:pos="9530"/>
            </w:tabs>
            <w:rPr>
              <w:noProof/>
            </w:rPr>
          </w:pPr>
          <w:hyperlink w:anchor="_Toc231575237" w:history="1">
            <w:r>
              <w:rPr>
                <w:rStyle w:val="Hyperlink"/>
                <w:noProof/>
              </w:rPr>
              <w:t>1.4 Definitions, Acronyms, and Abbreviations</w:t>
            </w:r>
            <w:r>
              <w:rPr>
                <w:noProof/>
              </w:rPr>
              <w:tab/>
              <w:fldChar w:fldCharType="begin"/>
              <w:instrText xml:space="preserve"> PAGEREF _Toc231575237 \h </w:instrText>
              <w:fldChar w:fldCharType="separate"/>
              <w:t>4</w:t>
              <w:fldChar w:fldCharType="end"/>
            </w:r>
          </w:hyperlink>
        </w:p>
        <w:p w:rsidR="00B71AB9" w:rsidRDefault="00B71AB9">
          <w:pPr>
            <w:pStyle w:val="TOC2"/>
            <w:tabs>
              <w:tab w:val="right" w:leader="dot" w:pos="9530"/>
            </w:tabs>
            <w:rPr>
              <w:noProof/>
            </w:rPr>
          </w:pPr>
          <w:hyperlink w:anchor="_Toc231575238" w:history="1">
            <w:r>
              <w:rPr>
                <w:rStyle w:val="Hyperlink"/>
                <w:noProof/>
              </w:rPr>
              <w:t>1.5 References</w:t>
            </w:r>
            <w:r>
              <w:rPr>
                <w:noProof/>
              </w:rPr>
              <w:tab/>
              <w:fldChar w:fldCharType="begin"/>
              <w:instrText xml:space="preserve"> PAGEREF _Toc231575238 \h </w:instrText>
              <w:fldChar w:fldCharType="separate"/>
              <w:t>5</w:t>
              <w:fldChar w:fldCharType="end"/>
            </w:r>
          </w:hyperlink>
        </w:p>
        <w:p w:rsidR="00B71AB9" w:rsidRDefault="00B71AB9">
          <w:pPr>
            <w:pStyle w:val="TOC1"/>
            <w:tabs>
              <w:tab w:val="right" w:leader="dot" w:pos="9530"/>
            </w:tabs>
            <w:rPr>
              <w:noProof/>
            </w:rPr>
          </w:pPr>
          <w:hyperlink w:anchor="_Toc231575239" w:history="1">
            <w:r>
              <w:rPr>
                <w:rStyle w:val="Hyperlink"/>
                <w:noProof/>
              </w:rPr>
              <w:t>2. Overall Description</w:t>
            </w:r>
            <w:r>
              <w:rPr>
                <w:noProof/>
              </w:rPr>
              <w:tab/>
              <w:fldChar w:fldCharType="begin"/>
              <w:instrText xml:space="preserve"> PAGEREF _Toc231575239 \h </w:instrText>
              <w:fldChar w:fldCharType="separate"/>
              <w:t>6</w:t>
              <w:fldChar w:fldCharType="end"/>
            </w:r>
          </w:hyperlink>
        </w:p>
        <w:p w:rsidR="00B71AB9" w:rsidRDefault="00B71AB9">
          <w:pPr>
            <w:pStyle w:val="TOC2"/>
            <w:tabs>
              <w:tab w:val="right" w:leader="dot" w:pos="9530"/>
            </w:tabs>
            <w:rPr>
              <w:noProof/>
            </w:rPr>
          </w:pPr>
          <w:hyperlink w:anchor="_Toc231575240" w:history="1">
            <w:r>
              <w:rPr>
                <w:rStyle w:val="Hyperlink"/>
                <w:noProof/>
              </w:rPr>
              <w:t>2.1 Product Perspective</w:t>
            </w:r>
            <w:r>
              <w:rPr>
                <w:noProof/>
              </w:rPr>
              <w:tab/>
              <w:fldChar w:fldCharType="begin"/>
              <w:instrText xml:space="preserve"> PAGEREF _Toc231575240 \h </w:instrText>
              <w:fldChar w:fldCharType="separate"/>
              <w:t>6</w:t>
              <w:fldChar w:fldCharType="end"/>
            </w:r>
          </w:hyperlink>
        </w:p>
        <w:p w:rsidR="00B71AB9" w:rsidRDefault="00B71AB9">
          <w:pPr>
            <w:pStyle w:val="TOC2"/>
            <w:tabs>
              <w:tab w:val="right" w:leader="dot" w:pos="9530"/>
            </w:tabs>
            <w:rPr>
              <w:noProof/>
            </w:rPr>
          </w:pPr>
          <w:hyperlink w:anchor="_Toc231575241" w:history="1">
            <w:r>
              <w:rPr>
                <w:rStyle w:val="Hyperlink"/>
                <w:noProof/>
              </w:rPr>
              <w:t>2.2 Product Functions — High-Level Summary</w:t>
            </w:r>
            <w:r>
              <w:rPr>
                <w:noProof/>
              </w:rPr>
              <w:tab/>
              <w:fldChar w:fldCharType="begin"/>
              <w:instrText xml:space="preserve"> PAGEREF _Toc231575241 \h </w:instrText>
              <w:fldChar w:fldCharType="separate"/>
              <w:t>6</w:t>
              <w:fldChar w:fldCharType="end"/>
            </w:r>
          </w:hyperlink>
        </w:p>
        <w:p w:rsidR="00B71AB9" w:rsidRDefault="00B71AB9">
          <w:pPr>
            <w:pStyle w:val="TOC2"/>
            <w:tabs>
              <w:tab w:val="right" w:leader="dot" w:pos="9530"/>
            </w:tabs>
            <w:rPr>
              <w:noProof/>
            </w:rPr>
          </w:pPr>
          <w:hyperlink w:anchor="_Toc231575242" w:history="1">
            <w:r>
              <w:rPr>
                <w:rStyle w:val="Hyperlink"/>
                <w:noProof/>
              </w:rPr>
              <w:t>2.3 User Classes and Characteristics</w:t>
            </w:r>
            <w:r>
              <w:rPr>
                <w:noProof/>
              </w:rPr>
              <w:tab/>
              <w:fldChar w:fldCharType="begin"/>
              <w:instrText xml:space="preserve"> PAGEREF _Toc231575242 \h </w:instrText>
              <w:fldChar w:fldCharType="separate"/>
              <w:t>6</w:t>
              <w:fldChar w:fldCharType="end"/>
            </w:r>
          </w:hyperlink>
        </w:p>
        <w:p w:rsidR="00B71AB9" w:rsidRDefault="00B71AB9">
          <w:pPr>
            <w:pStyle w:val="TOC2"/>
            <w:tabs>
              <w:tab w:val="right" w:leader="dot" w:pos="9530"/>
            </w:tabs>
            <w:rPr>
              <w:noProof/>
            </w:rPr>
          </w:pPr>
          <w:hyperlink w:anchor="_Toc231575243" w:history="1">
            <w:r>
              <w:rPr>
                <w:rStyle w:val="Hyperlink"/>
                <w:noProof/>
              </w:rPr>
              <w:t>2.4 Operating Environment</w:t>
            </w:r>
            <w:r>
              <w:rPr>
                <w:noProof/>
              </w:rPr>
              <w:tab/>
              <w:fldChar w:fldCharType="begin"/>
              <w:instrText xml:space="preserve"> PAGEREF _Toc231575243 \h </w:instrText>
              <w:fldChar w:fldCharType="separate"/>
              <w:t>6</w:t>
              <w:fldChar w:fldCharType="end"/>
            </w:r>
          </w:hyperlink>
        </w:p>
        <w:p w:rsidR="00B71AB9" w:rsidRDefault="00B71AB9">
          <w:pPr>
            <w:pStyle w:val="TOC2"/>
            <w:tabs>
              <w:tab w:val="right" w:leader="dot" w:pos="9530"/>
            </w:tabs>
            <w:rPr>
              <w:noProof/>
            </w:rPr>
          </w:pPr>
          <w:hyperlink w:anchor="_Toc231575244" w:history="1">
            <w:r>
              <w:rPr>
                <w:rStyle w:val="Hyperlink"/>
                <w:noProof/>
              </w:rPr>
              <w:t>2.5 Design and Implementation Constraints</w:t>
            </w:r>
            <w:r>
              <w:rPr>
                <w:noProof/>
              </w:rPr>
              <w:tab/>
              <w:fldChar w:fldCharType="begin"/>
              <w:instrText xml:space="preserve"> PAGEREF _Toc231575244 \h </w:instrText>
              <w:fldChar w:fldCharType="separate"/>
              <w:t>7</w:t>
              <w:fldChar w:fldCharType="end"/>
            </w:r>
          </w:hyperlink>
        </w:p>
        <w:p w:rsidR="00B71AB9" w:rsidRDefault="00B71AB9">
          <w:pPr>
            <w:pStyle w:val="TOC1"/>
            <w:tabs>
              <w:tab w:val="right" w:leader="dot" w:pos="9530"/>
            </w:tabs>
            <w:rPr>
              <w:noProof/>
            </w:rPr>
          </w:pPr>
          <w:hyperlink w:anchor="_Toc231575245" w:history="1">
            <w:r>
              <w:rPr>
                <w:rStyle w:val="Hyperlink"/>
                <w:noProof/>
              </w:rPr>
              <w:t>3. Functional Requirements</w:t>
            </w:r>
            <w:r>
              <w:rPr>
                <w:noProof/>
              </w:rPr>
              <w:tab/>
              <w:fldChar w:fldCharType="begin"/>
              <w:instrText xml:space="preserve"> PAGEREF _Toc231575245 \h </w:instrText>
              <w:fldChar w:fldCharType="separate"/>
              <w:t>8</w:t>
              <w:fldChar w:fldCharType="end"/>
            </w:r>
          </w:hyperlink>
        </w:p>
        <w:p w:rsidR="00B71AB9" w:rsidRDefault="00B71AB9">
          <w:pPr>
            <w:pStyle w:val="TOC2"/>
            <w:tabs>
              <w:tab w:val="right" w:leader="dot" w:pos="9530"/>
            </w:tabs>
            <w:rPr>
              <w:noProof/>
            </w:rPr>
          </w:pPr>
          <w:hyperlink w:anchor="_Toc231575246" w:history="1">
            <w:r>
              <w:rPr>
                <w:rStyle w:val="Hyperlink"/>
                <w:noProof/>
              </w:rPr>
              <w:t>3.1 User Authentication and Access Control</w:t>
            </w:r>
            <w:r>
              <w:rPr>
                <w:noProof/>
              </w:rPr>
              <w:tab/>
              <w:fldChar w:fldCharType="begin"/>
              <w:instrText xml:space="preserve"> PAGEREF _Toc231575246 \h </w:instrText>
              <w:fldChar w:fldCharType="separate"/>
              <w:t>8</w:t>
              <w:fldChar w:fldCharType="end"/>
            </w:r>
          </w:hyperlink>
        </w:p>
        <w:p w:rsidR="00B71AB9" w:rsidRDefault="00B71AB9">
          <w:pPr>
            <w:pStyle w:val="TOC2"/>
            <w:tabs>
              <w:tab w:val="right" w:leader="dot" w:pos="9530"/>
            </w:tabs>
            <w:rPr>
              <w:noProof/>
            </w:rPr>
          </w:pPr>
          <w:hyperlink w:anchor="_Toc231575247" w:history="1">
            <w:r>
              <w:rPr>
                <w:rStyle w:val="Hyperlink"/>
                <w:noProof/>
              </w:rPr>
              <w:t>3.2 Birth Registration</w:t>
            </w:r>
            <w:r>
              <w:rPr>
                <w:noProof/>
              </w:rPr>
              <w:tab/>
              <w:fldChar w:fldCharType="begin"/>
              <w:instrText xml:space="preserve"> PAGEREF _Toc231575247 \h </w:instrText>
              <w:fldChar w:fldCharType="separate"/>
              <w:t>8</w:t>
              <w:fldChar w:fldCharType="end"/>
            </w:r>
          </w:hyperlink>
        </w:p>
        <w:p w:rsidR="00B71AB9" w:rsidRDefault="00B71AB9">
          <w:pPr>
            <w:pStyle w:val="TOC2"/>
            <w:tabs>
              <w:tab w:val="right" w:leader="dot" w:pos="9530"/>
            </w:tabs>
            <w:rPr>
              <w:noProof/>
            </w:rPr>
          </w:pPr>
          <w:hyperlink w:anchor="_Toc231575248" w:history="1">
            <w:r>
              <w:rPr>
                <w:rStyle w:val="Hyperlink"/>
                <w:noProof/>
              </w:rPr>
              <w:t>3.3 Birth Records Management</w:t>
            </w:r>
            <w:r>
              <w:rPr>
                <w:noProof/>
              </w:rPr>
              <w:tab/>
              <w:fldChar w:fldCharType="begin"/>
              <w:instrText xml:space="preserve"> PAGEREF _Toc231575248 \h </w:instrText>
              <w:fldChar w:fldCharType="separate"/>
              <w:t>9</w:t>
              <w:fldChar w:fldCharType="end"/>
            </w:r>
          </w:hyperlink>
        </w:p>
        <w:p w:rsidR="00B71AB9" w:rsidRDefault="00B71AB9">
          <w:pPr>
            <w:pStyle w:val="TOC2"/>
            <w:tabs>
              <w:tab w:val="right" w:leader="dot" w:pos="9530"/>
            </w:tabs>
            <w:rPr>
              <w:noProof/>
            </w:rPr>
          </w:pPr>
          <w:hyperlink w:anchor="_Toc231575249" w:history="1">
            <w:r>
              <w:rPr>
                <w:rStyle w:val="Hyperlink"/>
                <w:noProof/>
              </w:rPr>
              <w:t>3.4 Birth Certificate Generation</w:t>
            </w:r>
            <w:r>
              <w:rPr>
                <w:noProof/>
              </w:rPr>
              <w:tab/>
              <w:fldChar w:fldCharType="begin"/>
              <w:instrText xml:space="preserve"> PAGEREF _Toc231575249 \h </w:instrText>
              <w:fldChar w:fldCharType="separate"/>
              <w:t>9</w:t>
              <w:fldChar w:fldCharType="end"/>
            </w:r>
          </w:hyperlink>
        </w:p>
        <w:p w:rsidR="00B71AB9" w:rsidRDefault="00B71AB9">
          <w:pPr>
            <w:pStyle w:val="TOC2"/>
            <w:tabs>
              <w:tab w:val="right" w:leader="dot" w:pos="9530"/>
            </w:tabs>
            <w:rPr>
              <w:noProof/>
            </w:rPr>
          </w:pPr>
          <w:hyperlink w:anchor="_Toc231575250" w:history="1">
            <w:r>
              <w:rPr>
                <w:rStyle w:val="Hyperlink"/>
                <w:noProof/>
              </w:rPr>
              <w:t>3.5 Public Verification Portal</w:t>
            </w:r>
            <w:r>
              <w:rPr>
                <w:noProof/>
              </w:rPr>
              <w:tab/>
              <w:fldChar w:fldCharType="begin"/>
              <w:instrText xml:space="preserve"> PAGEREF _Toc231575250 \h </w:instrText>
              <w:fldChar w:fldCharType="separate"/>
              <w:t>10</w:t>
              <w:fldChar w:fldCharType="end"/>
            </w:r>
          </w:hyperlink>
        </w:p>
        <w:p w:rsidR="00B71AB9" w:rsidRDefault="00B71AB9">
          <w:pPr>
            <w:pStyle w:val="TOC2"/>
            <w:tabs>
              <w:tab w:val="right" w:leader="dot" w:pos="9530"/>
            </w:tabs>
            <w:rPr>
              <w:noProof/>
            </w:rPr>
          </w:pPr>
          <w:hyperlink w:anchor="_Toc231575251" w:history="1">
            <w:r>
              <w:rPr>
                <w:rStyle w:val="Hyperlink"/>
                <w:noProof/>
              </w:rPr>
              <w:t>3.6 Analytics and Reporting</w:t>
            </w:r>
            <w:r>
              <w:rPr>
                <w:noProof/>
              </w:rPr>
              <w:tab/>
              <w:fldChar w:fldCharType="begin"/>
              <w:instrText xml:space="preserve"> PAGEREF _Toc231575251 \h </w:instrText>
              <w:fldChar w:fldCharType="separate"/>
              <w:t>10</w:t>
              <w:fldChar w:fldCharType="end"/>
            </w:r>
          </w:hyperlink>
        </w:p>
        <w:p w:rsidR="00B71AB9" w:rsidRDefault="00B71AB9">
          <w:pPr>
            <w:pStyle w:val="TOC2"/>
            <w:tabs>
              <w:tab w:val="right" w:leader="dot" w:pos="9530"/>
            </w:tabs>
            <w:rPr>
              <w:noProof/>
            </w:rPr>
          </w:pPr>
          <w:hyperlink w:anchor="_Toc231575252" w:history="1">
            <w:r>
              <w:rPr>
                <w:rStyle w:val="Hyperlink"/>
                <w:noProof/>
              </w:rPr>
              <w:t>3.7 Agent Management</w:t>
            </w:r>
            <w:r>
              <w:rPr>
                <w:noProof/>
              </w:rPr>
              <w:tab/>
              <w:fldChar w:fldCharType="begin"/>
              <w:instrText xml:space="preserve"> PAGEREF _Toc231575252 \h </w:instrText>
              <w:fldChar w:fldCharType="separate"/>
              <w:t>11</w:t>
              <w:fldChar w:fldCharType="end"/>
            </w:r>
          </w:hyperlink>
        </w:p>
        <w:p w:rsidR="00B71AB9" w:rsidRDefault="00B71AB9">
          <w:pPr>
            <w:pStyle w:val="TOC1"/>
            <w:tabs>
              <w:tab w:val="right" w:leader="dot" w:pos="9530"/>
            </w:tabs>
            <w:rPr>
              <w:noProof/>
            </w:rPr>
          </w:pPr>
          <w:hyperlink w:anchor="_Toc231575253" w:history="1">
            <w:r>
              <w:rPr>
                <w:rStyle w:val="Hyperlink"/>
                <w:noProof/>
              </w:rPr>
              <w:t>4. Non-Functional Requirements</w:t>
            </w:r>
            <w:r>
              <w:rPr>
                <w:noProof/>
              </w:rPr>
              <w:tab/>
              <w:fldChar w:fldCharType="begin"/>
              <w:instrText xml:space="preserve"> PAGEREF _Toc231575253 \h </w:instrText>
              <w:fldChar w:fldCharType="separate"/>
              <w:t>12</w:t>
              <w:fldChar w:fldCharType="end"/>
            </w:r>
          </w:hyperlink>
        </w:p>
        <w:p w:rsidR="00B71AB9" w:rsidRDefault="00B71AB9">
          <w:pPr>
            <w:pStyle w:val="TOC2"/>
            <w:tabs>
              <w:tab w:val="right" w:leader="dot" w:pos="9530"/>
            </w:tabs>
            <w:rPr>
              <w:noProof/>
            </w:rPr>
          </w:pPr>
          <w:hyperlink w:anchor="_Toc231575254" w:history="1">
            <w:r>
              <w:rPr>
                <w:rStyle w:val="Hyperlink"/>
                <w:noProof/>
              </w:rPr>
              <w:t>4.1 Performance</w:t>
            </w:r>
            <w:r>
              <w:rPr>
                <w:noProof/>
              </w:rPr>
              <w:tab/>
              <w:fldChar w:fldCharType="begin"/>
              <w:instrText xml:space="preserve"> PAGEREF _Toc231575254 \h </w:instrText>
              <w:fldChar w:fldCharType="separate"/>
              <w:t>12</w:t>
              <w:fldChar w:fldCharType="end"/>
            </w:r>
          </w:hyperlink>
        </w:p>
        <w:p w:rsidR="00B71AB9" w:rsidRDefault="00B71AB9">
          <w:pPr>
            <w:pStyle w:val="TOC2"/>
            <w:tabs>
              <w:tab w:val="right" w:leader="dot" w:pos="9530"/>
            </w:tabs>
            <w:rPr>
              <w:noProof/>
            </w:rPr>
          </w:pPr>
          <w:hyperlink w:anchor="_Toc231575255" w:history="1">
            <w:r>
              <w:rPr>
                <w:rStyle w:val="Hyperlink"/>
                <w:noProof/>
              </w:rPr>
              <w:t>4.2 Security</w:t>
            </w:r>
            <w:r>
              <w:rPr>
                <w:noProof/>
              </w:rPr>
              <w:tab/>
              <w:fldChar w:fldCharType="begin"/>
              <w:instrText xml:space="preserve"> PAGEREF _Toc231575255 \h </w:instrText>
              <w:fldChar w:fldCharType="separate"/>
              <w:t>12</w:t>
              <w:fldChar w:fldCharType="end"/>
            </w:r>
          </w:hyperlink>
        </w:p>
        <w:p w:rsidR="00B71AB9" w:rsidRDefault="00B71AB9">
          <w:pPr>
            <w:pStyle w:val="TOC2"/>
            <w:tabs>
              <w:tab w:val="right" w:leader="dot" w:pos="9530"/>
            </w:tabs>
            <w:rPr>
              <w:noProof/>
            </w:rPr>
          </w:pPr>
          <w:hyperlink w:anchor="_Toc231575256" w:history="1">
            <w:r>
              <w:rPr>
                <w:rStyle w:val="Hyperlink"/>
                <w:noProof/>
              </w:rPr>
              <w:t>4.3 Usability</w:t>
            </w:r>
            <w:r>
              <w:rPr>
                <w:noProof/>
              </w:rPr>
              <w:tab/>
              <w:fldChar w:fldCharType="begin"/>
              <w:instrText xml:space="preserve"> PAGEREF _Toc231575256 \h </w:instrText>
              <w:fldChar w:fldCharType="separate"/>
              <w:t>12</w:t>
              <w:fldChar w:fldCharType="end"/>
            </w:r>
          </w:hyperlink>
        </w:p>
        <w:p w:rsidR="00B71AB9" w:rsidRDefault="00B71AB9">
          <w:pPr>
            <w:pStyle w:val="TOC2"/>
            <w:tabs>
              <w:tab w:val="right" w:leader="dot" w:pos="9530"/>
            </w:tabs>
            <w:rPr>
              <w:noProof/>
            </w:rPr>
          </w:pPr>
          <w:hyperlink w:anchor="_Toc231575257" w:history="1">
            <w:r>
              <w:rPr>
                <w:rStyle w:val="Hyperlink"/>
                <w:noProof/>
              </w:rPr>
              <w:t>4.4 Reliability and Availability</w:t>
            </w:r>
            <w:r>
              <w:rPr>
                <w:noProof/>
              </w:rPr>
              <w:tab/>
              <w:fldChar w:fldCharType="begin"/>
              <w:instrText xml:space="preserve"> PAGEREF _Toc231575257 \h </w:instrText>
              <w:fldChar w:fldCharType="separate"/>
              <w:t>12</w:t>
              <w:fldChar w:fldCharType="end"/>
            </w:r>
          </w:hyperlink>
        </w:p>
        <w:p w:rsidR="00B71AB9" w:rsidRDefault="00B71AB9">
          <w:pPr>
            <w:pStyle w:val="TOC2"/>
            <w:tabs>
              <w:tab w:val="right" w:leader="dot" w:pos="9530"/>
            </w:tabs>
            <w:rPr>
              <w:noProof/>
            </w:rPr>
          </w:pPr>
          <w:hyperlink w:anchor="_Toc231575258" w:history="1">
            <w:r>
              <w:rPr>
                <w:rStyle w:val="Hyperlink"/>
                <w:noProof/>
              </w:rPr>
              <w:t>4.5 Maintainability</w:t>
            </w:r>
            <w:r>
              <w:rPr>
                <w:noProof/>
              </w:rPr>
              <w:tab/>
              <w:fldChar w:fldCharType="begin"/>
              <w:instrText xml:space="preserve"> PAGEREF _Toc231575258 \h </w:instrText>
              <w:fldChar w:fldCharType="separate"/>
              <w:t>13</w:t>
              <w:fldChar w:fldCharType="end"/>
            </w:r>
          </w:hyperlink>
        </w:p>
        <w:p w:rsidR="00B71AB9" w:rsidRDefault="00B71AB9">
          <w:pPr>
            <w:pStyle w:val="TOC2"/>
            <w:tabs>
              <w:tab w:val="right" w:leader="dot" w:pos="9530"/>
            </w:tabs>
            <w:rPr>
              <w:noProof/>
            </w:rPr>
          </w:pPr>
          <w:hyperlink w:anchor="_Toc231575259" w:history="1">
            <w:r>
              <w:rPr>
                <w:rStyle w:val="Hyperlink"/>
                <w:noProof/>
              </w:rPr>
              <w:t>4.6 Compliance</w:t>
            </w:r>
            <w:r>
              <w:rPr>
                <w:noProof/>
              </w:rPr>
              <w:tab/>
              <w:fldChar w:fldCharType="begin"/>
              <w:instrText xml:space="preserve"> PAGEREF _Toc231575259 \h </w:instrText>
              <w:fldChar w:fldCharType="separate"/>
              <w:t>13</w:t>
              <w:fldChar w:fldCharType="end"/>
            </w:r>
          </w:hyperlink>
        </w:p>
        <w:p w:rsidR="00B71AB9" w:rsidRDefault="00B71AB9">
          <w:pPr>
            <w:pStyle w:val="TOC1"/>
            <w:tabs>
              <w:tab w:val="right" w:leader="dot" w:pos="9530"/>
            </w:tabs>
            <w:rPr>
              <w:noProof/>
            </w:rPr>
          </w:pPr>
          <w:hyperlink w:anchor="_Toc231575260" w:history="1">
            <w:r>
              <w:rPr>
                <w:rStyle w:val="Hyperlink"/>
                <w:noProof/>
              </w:rPr>
              <w:t>5. System Architecture Overview</w:t>
            </w:r>
            <w:r>
              <w:rPr>
                <w:noProof/>
              </w:rPr>
              <w:tab/>
              <w:fldChar w:fldCharType="begin"/>
              <w:instrText xml:space="preserve"> PAGEREF _Toc231575260 \h </w:instrText>
              <w:fldChar w:fldCharType="separate"/>
              <w:t>14</w:t>
              <w:fldChar w:fldCharType="end"/>
            </w:r>
          </w:hyperlink>
        </w:p>
        <w:p w:rsidR="00B71AB9" w:rsidRDefault="00B71AB9">
          <w:pPr>
            <w:pStyle w:val="TOC2"/>
            <w:tabs>
              <w:tab w:val="right" w:leader="dot" w:pos="9530"/>
            </w:tabs>
            <w:rPr>
              <w:noProof/>
            </w:rPr>
          </w:pPr>
          <w:hyperlink w:anchor="_Toc231575261" w:history="1">
            <w:r>
              <w:rPr>
                <w:rStyle w:val="Hyperlink"/>
                <w:noProof/>
              </w:rPr>
              <w:t>5.1 Architecture Pattern</w:t>
            </w:r>
            <w:r>
              <w:rPr>
                <w:noProof/>
              </w:rPr>
              <w:tab/>
              <w:fldChar w:fldCharType="begin"/>
              <w:instrText xml:space="preserve"> PAGEREF _Toc231575261 \h </w:instrText>
              <w:fldChar w:fldCharType="separate"/>
              <w:t>14</w:t>
              <w:fldChar w:fldCharType="end"/>
            </w:r>
          </w:hyperlink>
        </w:p>
        <w:p w:rsidR="00B71AB9" w:rsidRDefault="00B71AB9">
          <w:pPr>
            <w:pStyle w:val="TOC2"/>
            <w:tabs>
              <w:tab w:val="right" w:leader="dot" w:pos="9530"/>
            </w:tabs>
            <w:rPr>
              <w:noProof/>
            </w:rPr>
          </w:pPr>
          <w:hyperlink w:anchor="_Toc231575262" w:history="1">
            <w:r>
              <w:rPr>
                <w:rStyle w:val="Hyperlink"/>
                <w:noProof/>
              </w:rPr>
              <w:t>5.2 Technology Stack</w:t>
            </w:r>
            <w:r>
              <w:rPr>
                <w:noProof/>
              </w:rPr>
              <w:tab/>
              <w:fldChar w:fldCharType="begin"/>
              <w:instrText xml:space="preserve"> PAGEREF _Toc231575262 \h </w:instrText>
              <w:fldChar w:fldCharType="separate"/>
              <w:t>14</w:t>
              <w:fldChar w:fldCharType="end"/>
            </w:r>
          </w:hyperlink>
        </w:p>
        <w:p w:rsidR="00B71AB9" w:rsidRDefault="00B71AB9">
          <w:pPr>
            <w:pStyle w:val="TOC1"/>
            <w:tabs>
              <w:tab w:val="right" w:leader="dot" w:pos="9530"/>
            </w:tabs>
            <w:rPr>
              <w:noProof/>
            </w:rPr>
          </w:pPr>
          <w:hyperlink w:anchor="_Toc231575263" w:history="1">
            <w:r>
              <w:rPr>
                <w:rStyle w:val="Hyperlink"/>
                <w:noProof/>
              </w:rPr>
              <w:t>6. Database Schema Summary</w:t>
            </w:r>
            <w:r>
              <w:rPr>
                <w:noProof/>
              </w:rPr>
              <w:tab/>
              <w:fldChar w:fldCharType="begin"/>
              <w:instrText xml:space="preserve"> PAGEREF _Toc231575263 \h </w:instrText>
              <w:fldChar w:fldCharType="separate"/>
              <w:t>15</w:t>
              <w:fldChar w:fldCharType="end"/>
            </w:r>
          </w:hyperlink>
        </w:p>
        <w:p w:rsidR="00B71AB9" w:rsidRDefault="00B71AB9">
          <w:pPr>
            <w:pStyle w:val="TOC1"/>
            <w:tabs>
              <w:tab w:val="right" w:leader="dot" w:pos="9530"/>
            </w:tabs>
            <w:rPr>
              <w:noProof/>
            </w:rPr>
          </w:pPr>
          <w:hyperlink w:anchor="_Toc231575264" w:history="1">
            <w:r>
              <w:rPr>
                <w:rStyle w:val="Hyperlink"/>
                <w:noProof/>
              </w:rPr>
              <w:t>7. External Interface Requirements</w:t>
            </w:r>
            <w:r>
              <w:rPr>
                <w:noProof/>
              </w:rPr>
              <w:tab/>
              <w:fldChar w:fldCharType="begin"/>
              <w:instrText xml:space="preserve"> PAGEREF _Toc231575264 \h </w:instrText>
              <w:fldChar w:fldCharType="separate"/>
              <w:t>16</w:t>
              <w:fldChar w:fldCharType="end"/>
            </w:r>
          </w:hyperlink>
        </w:p>
        <w:p w:rsidR="00B71AB9" w:rsidRDefault="00B71AB9">
          <w:pPr>
            <w:pStyle w:val="TOC2"/>
            <w:tabs>
              <w:tab w:val="right" w:leader="dot" w:pos="9530"/>
            </w:tabs>
            <w:rPr>
              <w:noProof/>
            </w:rPr>
          </w:pPr>
          <w:hyperlink w:anchor="_Toc231575265" w:history="1">
            <w:r>
              <w:rPr>
                <w:rStyle w:val="Hyperlink"/>
                <w:noProof/>
              </w:rPr>
              <w:t>7.1 User Interface Requirements</w:t>
            </w:r>
            <w:r>
              <w:rPr>
                <w:noProof/>
              </w:rPr>
              <w:tab/>
              <w:fldChar w:fldCharType="begin"/>
              <w:instrText xml:space="preserve"> PAGEREF _Toc231575265 \h </w:instrText>
              <w:fldChar w:fldCharType="separate"/>
              <w:t>16</w:t>
              <w:fldChar w:fldCharType="end"/>
            </w:r>
          </w:hyperlink>
        </w:p>
        <w:p w:rsidR="00B71AB9" w:rsidRDefault="00B71AB9">
          <w:pPr>
            <w:pStyle w:val="TOC2"/>
            <w:tabs>
              <w:tab w:val="right" w:leader="dot" w:pos="9530"/>
            </w:tabs>
            <w:rPr>
              <w:noProof/>
            </w:rPr>
          </w:pPr>
          <w:hyperlink w:anchor="_Toc231575266" w:history="1">
            <w:r>
              <w:rPr>
                <w:rStyle w:val="Hyperlink"/>
                <w:noProof/>
              </w:rPr>
              <w:t>7.2 Software Interface Requirements</w:t>
            </w:r>
            <w:r>
              <w:rPr>
                <w:noProof/>
              </w:rPr>
              <w:tab/>
              <w:fldChar w:fldCharType="begin"/>
              <w:instrText xml:space="preserve"> PAGEREF _Toc231575266 \h </w:instrText>
              <w:fldChar w:fldCharType="separate"/>
              <w:t>16</w:t>
              <w:fldChar w:fldCharType="end"/>
            </w:r>
          </w:hyperlink>
        </w:p>
        <w:p w:rsidR="00B71AB9" w:rsidRDefault="00B71AB9">
          <w:pPr>
            <w:pStyle w:val="TOC2"/>
            <w:tabs>
              <w:tab w:val="right" w:leader="dot" w:pos="9530"/>
            </w:tabs>
            <w:rPr>
              <w:noProof/>
            </w:rPr>
          </w:pPr>
          <w:hyperlink w:anchor="_Toc231575267" w:history="1">
            <w:r>
              <w:rPr>
                <w:rStyle w:val="Hyperlink"/>
                <w:noProof/>
              </w:rPr>
              <w:t>7.3 Communication Interfaces</w:t>
            </w:r>
            <w:r>
              <w:rPr>
                <w:noProof/>
              </w:rPr>
              <w:tab/>
              <w:fldChar w:fldCharType="begin"/>
              <w:instrText xml:space="preserve"> PAGEREF _Toc231575267 \h </w:instrText>
              <w:fldChar w:fldCharType="separate"/>
              <w:t>16</w:t>
              <w:fldChar w:fldCharType="end"/>
            </w:r>
          </w:hyperlink>
        </w:p>
        <w:p w:rsidR="00B71AB9" w:rsidRDefault="00B71AB9">
          <w:pPr>
            <w:pStyle w:val="TOC1"/>
            <w:tabs>
              <w:tab w:val="right" w:leader="dot" w:pos="9530"/>
            </w:tabs>
            <w:rPr>
              <w:noProof/>
            </w:rPr>
          </w:pPr>
          <w:hyperlink w:anchor="_Toc231575268" w:history="1">
            <w:r>
              <w:rPr>
                <w:rStyle w:val="Hyperlink"/>
                <w:noProof/>
              </w:rPr>
              <w:t>8. Use Case Summary</w:t>
            </w:r>
            <w:r>
              <w:rPr>
                <w:noProof/>
              </w:rPr>
              <w:tab/>
              <w:fldChar w:fldCharType="begin"/>
              <w:instrText xml:space="preserve"> PAGEREF _Toc231575268 \h </w:instrText>
              <w:fldChar w:fldCharType="separate"/>
              <w:t>17</w:t>
              <w:fldChar w:fldCharType="end"/>
            </w:r>
          </w:hyperlink>
        </w:p>
        <w:p w:rsidR="00B71AB9" w:rsidRDefault="00B71AB9">
          <w:pPr>
            <w:pStyle w:val="TOC1"/>
            <w:tabs>
              <w:tab w:val="right" w:leader="dot" w:pos="9530"/>
            </w:tabs>
            <w:rPr>
              <w:noProof/>
            </w:rPr>
          </w:pPr>
          <w:hyperlink w:anchor="_Toc231575269" w:history="1">
            <w:r>
              <w:rPr>
                <w:rStyle w:val="Hyperlink"/>
                <w:noProof/>
              </w:rPr>
              <w:t>9. Assumptions, Dependencies, and Constraints</w:t>
            </w:r>
            <w:r>
              <w:rPr>
                <w:noProof/>
              </w:rPr>
              <w:tab/>
              <w:fldChar w:fldCharType="begin"/>
              <w:instrText xml:space="preserve"> PAGEREF _Toc231575269 \h </w:instrText>
              <w:fldChar w:fldCharType="separate"/>
              <w:t>18</w:t>
              <w:fldChar w:fldCharType="end"/>
            </w:r>
          </w:hyperlink>
        </w:p>
        <w:p w:rsidR="00B71AB9" w:rsidRDefault="00B71AB9">
          <w:pPr>
            <w:pStyle w:val="TOC2"/>
            <w:tabs>
              <w:tab w:val="right" w:leader="dot" w:pos="9530"/>
            </w:tabs>
            <w:rPr>
              <w:noProof/>
            </w:rPr>
          </w:pPr>
          <w:hyperlink w:anchor="_Toc231575270" w:history="1">
            <w:r>
              <w:rPr>
                <w:rStyle w:val="Hyperlink"/>
                <w:noProof/>
              </w:rPr>
              <w:t>9.1 Assumptions</w:t>
            </w:r>
            <w:r>
              <w:rPr>
                <w:noProof/>
              </w:rPr>
              <w:tab/>
              <w:fldChar w:fldCharType="begin"/>
              <w:instrText xml:space="preserve"> PAGEREF _Toc231575270 \h </w:instrText>
              <w:fldChar w:fldCharType="separate"/>
              <w:t>18</w:t>
              <w:fldChar w:fldCharType="end"/>
            </w:r>
          </w:hyperlink>
        </w:p>
        <w:p w:rsidR="00B71AB9" w:rsidRDefault="00B71AB9">
          <w:pPr>
            <w:pStyle w:val="TOC2"/>
            <w:tabs>
              <w:tab w:val="right" w:leader="dot" w:pos="9530"/>
            </w:tabs>
            <w:rPr>
              <w:noProof/>
            </w:rPr>
          </w:pPr>
          <w:hyperlink w:anchor="_Toc231575271" w:history="1">
            <w:r>
              <w:rPr>
                <w:rStyle w:val="Hyperlink"/>
                <w:noProof/>
              </w:rPr>
              <w:t>9.2 Dependencies</w:t>
            </w:r>
            <w:r>
              <w:rPr>
                <w:noProof/>
              </w:rPr>
              <w:tab/>
              <w:fldChar w:fldCharType="begin"/>
              <w:instrText xml:space="preserve"> PAGEREF _Toc231575271 \h </w:instrText>
              <w:fldChar w:fldCharType="separate"/>
              <w:t>18</w:t>
              <w:fldChar w:fldCharType="end"/>
            </w:r>
          </w:hyperlink>
        </w:p>
        <w:p w:rsidR="00B71AB9" w:rsidRDefault="00B71AB9">
          <w:pPr>
            <w:pStyle w:val="TOC2"/>
            <w:tabs>
              <w:tab w:val="right" w:leader="dot" w:pos="9530"/>
            </w:tabs>
            <w:rPr>
              <w:noProof/>
            </w:rPr>
          </w:pPr>
          <w:hyperlink w:anchor="_Toc231575272" w:history="1">
            <w:r>
              <w:rPr>
                <w:rStyle w:val="Hyperlink"/>
                <w:noProof/>
              </w:rPr>
              <w:t>9.3 Constraints</w:t>
            </w:r>
            <w:r>
              <w:rPr>
                <w:noProof/>
              </w:rPr>
              <w:tab/>
              <w:fldChar w:fldCharType="begin"/>
              <w:instrText xml:space="preserve"> PAGEREF _Toc231575272 \h </w:instrText>
              <w:fldChar w:fldCharType="separate"/>
              <w:t>18</w:t>
              <w:fldChar w:fldCharType="end"/>
            </w:r>
          </w:hyperlink>
        </w:p>
        <w:p w:rsidR="00B71AB9" w:rsidRDefault="00B71AB9">
          <w:pPr>
            <w:pStyle w:val="TOC1"/>
            <w:tabs>
              <w:tab w:val="right" w:leader="dot" w:pos="9530"/>
            </w:tabs>
            <w:rPr>
              <w:noProof/>
            </w:rPr>
          </w:pPr>
          <w:hyperlink w:anchor="_Toc231575273" w:history="1">
            <w:r>
              <w:rPr>
                <w:rStyle w:val="Hyperlink"/>
                <w:noProof/>
              </w:rPr>
              <w:t>10. Appendix — Requirements Traceability Matrix</w:t>
            </w:r>
            <w:r>
              <w:rPr>
                <w:noProof/>
              </w:rPr>
              <w:tab/>
              <w:fldChar w:fldCharType="begin"/>
              <w:instrText xml:space="preserve"> PAGEREF _Toc231575273 \h </w:instrText>
              <w:fldChar w:fldCharType="separate"/>
              <w:t>19</w:t>
              <w:fldChar w:fldCharType="end"/>
            </w:r>
          </w:hyperlink>
        </w:p>
        <w:p w:rsidR="001F6167" w:rsidRDefault="002E2743">
          <w:r>
            <w:fldChar w:fldCharType="end"/>
          </w:r>
        </w:p>
      </w:sdtContent>
    </w:sdt>
    <w:p w:rsidR="001F6167" w:rsidRDefault="002E2743">
      <w:r>
        <w:br w:type="page"/>
      </w:r>
    </w:p>
    <w:p w:rsidR="001F6167" w:rsidRDefault="002E2743">
      <w:pPr>
        <w:pStyle w:val="Heading1"/>
        <w:pBdr>
          <w:bottom w:val="single" w:sz="6" w:space="4" w:color="00843D"/>
        </w:pBdr>
      </w:pPr>
      <w:bookmarkStart w:id="1" w:name="_Toc231575233"/>
      <w:r>
        <w:lastRenderedPageBreak/>
        <w:t>1. Introduction</w:t>
      </w:r>
      <w:bookmarkEnd w:id="1"/>
    </w:p>
    <w:p w:rsidR="001F6167" w:rsidRDefault="002E2743">
      <w:pPr>
        <w:pStyle w:val="Heading2"/>
      </w:pPr>
      <w:bookmarkStart w:id="2" w:name="_Toc231575234"/>
      <w:r>
        <w:t>1.1 Purpose of This Document</w:t>
      </w:r>
      <w:bookmarkEnd w:id="2"/>
    </w:p>
    <w:p w:rsidR="001F6167" w:rsidRDefault="002E2743">
      <w:pPr>
        <w:spacing w:before="80" w:after="80"/>
        <w:jc w:val="both"/>
      </w:pPr>
      <w:r>
        <w:rPr>
          <w:color w:val="333333"/>
        </w:rPr>
        <w:t>This Software Requirements Specification (SRS) defines the complete functional and non-functional requirements for CivicBirth Cameroon, a web-based civil registration platform designed to digitise and streamline the birth registration process in rural and underserved areas of Cameroon.</w:t>
      </w:r>
    </w:p>
    <w:p w:rsidR="001F6167" w:rsidRDefault="002E2743">
      <w:pPr>
        <w:spacing w:before="80" w:after="80"/>
        <w:jc w:val="both"/>
      </w:pPr>
      <w:r>
        <w:rPr>
          <w:color w:val="333333"/>
        </w:rPr>
        <w:t>This document is prepared in accordance with the IEEE 830 standard and its successor ISO/IEC/IEEE 29148:2018, and serves as the primary reference for developers, testers, project managers, and academic reviewers throughout the software development lifecycle.</w:t>
      </w:r>
    </w:p>
    <w:p w:rsidR="001F6167" w:rsidRDefault="002E2743">
      <w:pPr>
        <w:pStyle w:val="Heading2"/>
      </w:pPr>
      <w:bookmarkStart w:id="3" w:name="_Toc231575235"/>
      <w:r>
        <w:t>1.2 Project Background</w:t>
      </w:r>
      <w:bookmarkEnd w:id="3"/>
    </w:p>
    <w:p w:rsidR="001F6167" w:rsidRDefault="002E2743">
      <w:pPr>
        <w:spacing w:before="80" w:after="80"/>
        <w:jc w:val="both"/>
      </w:pPr>
      <w:r>
        <w:rPr>
          <w:color w:val="333333"/>
        </w:rPr>
        <w:t>Cameroon faces a significant civil registration challenge. According to UNICEF (2025), only 62% of children under five are registered at birth, leaving over one million children without legal identity. This gap is most severe in rural areas where registration centres are inaccessible, literacy rates are lower, and community awareness is limited.</w:t>
      </w:r>
    </w:p>
    <w:p w:rsidR="001F6167" w:rsidRDefault="002E2743">
      <w:pPr>
        <w:spacing w:before="80" w:after="80"/>
        <w:jc w:val="both"/>
      </w:pPr>
      <w:r>
        <w:rPr>
          <w:color w:val="333333"/>
        </w:rPr>
        <w:t>CivicBirth Cameroon is a civic-technology solution that addresses this gap by providing a web-based dashboard for civil registration officers, municipal registrars, field agents, and partner organisations including UNICEF and the World Bank, enabling them to record, validate, manage, and report on birth registrations across all ten regions of Cameroon.</w:t>
      </w:r>
    </w:p>
    <w:p w:rsidR="001F6167" w:rsidRDefault="002E2743">
      <w:pPr>
        <w:pStyle w:val="Heading2"/>
      </w:pPr>
      <w:bookmarkStart w:id="4" w:name="_Toc231575236"/>
      <w:r>
        <w:t>1.3 Scope</w:t>
      </w:r>
      <w:bookmarkEnd w:id="4"/>
    </w:p>
    <w:p w:rsidR="001F6167" w:rsidRDefault="002E2743">
      <w:pPr>
        <w:spacing w:before="80" w:after="80"/>
      </w:pPr>
      <w:r>
        <w:rPr>
          <w:color w:val="333333"/>
        </w:rPr>
        <w:t>CivicBirth Cameroon encompasses the following functional scope:</w:t>
      </w:r>
    </w:p>
    <w:p w:rsidR="001F6167" w:rsidRDefault="002E2743">
      <w:pPr>
        <w:pStyle w:val="ListParagraph"/>
        <w:numPr>
          <w:ilvl w:val="0"/>
          <w:numId w:val="2"/>
        </w:numPr>
        <w:spacing w:before="40" w:after="40"/>
      </w:pPr>
      <w:r>
        <w:rPr>
          <w:color w:val="333333"/>
        </w:rPr>
        <w:t>A multi-role web dashboard accessible to six distinct user roles</w:t>
      </w:r>
    </w:p>
    <w:p w:rsidR="001F6167" w:rsidRDefault="002E2743">
      <w:pPr>
        <w:pStyle w:val="ListParagraph"/>
        <w:numPr>
          <w:ilvl w:val="0"/>
          <w:numId w:val="2"/>
        </w:numPr>
        <w:spacing w:before="40" w:after="40"/>
      </w:pPr>
      <w:r>
        <w:rPr>
          <w:color w:val="333333"/>
        </w:rPr>
        <w:t>Birth registration data entry, validation, and lifecycle management</w:t>
      </w:r>
    </w:p>
    <w:p w:rsidR="001F6167" w:rsidRDefault="002E2743">
      <w:pPr>
        <w:pStyle w:val="ListParagraph"/>
        <w:numPr>
          <w:ilvl w:val="0"/>
          <w:numId w:val="2"/>
        </w:numPr>
        <w:spacing w:before="40" w:after="40"/>
      </w:pPr>
      <w:r>
        <w:rPr>
          <w:color w:val="333333"/>
        </w:rPr>
        <w:t>Automated PDF birth certificate generation with QR code verification</w:t>
      </w:r>
    </w:p>
    <w:p w:rsidR="001F6167" w:rsidRDefault="002E2743">
      <w:pPr>
        <w:pStyle w:val="ListParagraph"/>
        <w:numPr>
          <w:ilvl w:val="0"/>
          <w:numId w:val="2"/>
        </w:numPr>
        <w:spacing w:before="40" w:after="40"/>
      </w:pPr>
      <w:r>
        <w:rPr>
          <w:color w:val="333333"/>
        </w:rPr>
        <w:t>A public birth record verification portal</w:t>
      </w:r>
    </w:p>
    <w:p w:rsidR="001F6167" w:rsidRDefault="002E2743">
      <w:pPr>
        <w:pStyle w:val="ListParagraph"/>
        <w:numPr>
          <w:ilvl w:val="0"/>
          <w:numId w:val="2"/>
        </w:numPr>
        <w:spacing w:before="40" w:after="40"/>
      </w:pPr>
      <w:r>
        <w:rPr>
          <w:color w:val="333333"/>
        </w:rPr>
        <w:t>Analytics and reporting aligned with SDG 16.9 (legal identity for all)</w:t>
      </w:r>
    </w:p>
    <w:p w:rsidR="001F6167" w:rsidRDefault="002E2743">
      <w:pPr>
        <w:pStyle w:val="ListParagraph"/>
        <w:numPr>
          <w:ilvl w:val="0"/>
          <w:numId w:val="2"/>
        </w:numPr>
        <w:spacing w:before="40" w:after="40"/>
      </w:pPr>
      <w:r>
        <w:rPr>
          <w:color w:val="333333"/>
        </w:rPr>
        <w:t>Agent performance tracking and management</w:t>
      </w:r>
    </w:p>
    <w:p w:rsidR="001F6167" w:rsidRDefault="001F6167">
      <w:pPr>
        <w:spacing w:before="40" w:after="40"/>
      </w:pPr>
    </w:p>
    <w:p w:rsidR="001F6167" w:rsidRDefault="002E2743">
      <w:pPr>
        <w:spacing w:before="80" w:after="80"/>
      </w:pPr>
      <w:r>
        <w:rPr>
          <w:color w:val="333333"/>
        </w:rPr>
        <w:t>The following are explicitly OUT OF SCOPE for this version:</w:t>
      </w:r>
    </w:p>
    <w:p w:rsidR="001F6167" w:rsidRDefault="002E2743">
      <w:pPr>
        <w:pStyle w:val="ListParagraph"/>
        <w:numPr>
          <w:ilvl w:val="0"/>
          <w:numId w:val="2"/>
        </w:numPr>
        <w:spacing w:before="40" w:after="40"/>
      </w:pPr>
      <w:r>
        <w:rPr>
          <w:color w:val="333333"/>
        </w:rPr>
        <w:t>USSD or SMS registration channels (deferred to Version 2.0)</w:t>
      </w:r>
    </w:p>
    <w:p w:rsidR="001F6167" w:rsidRDefault="002E2743">
      <w:pPr>
        <w:pStyle w:val="ListParagraph"/>
        <w:numPr>
          <w:ilvl w:val="0"/>
          <w:numId w:val="2"/>
        </w:numPr>
        <w:spacing w:before="40" w:after="40"/>
      </w:pPr>
      <w:r>
        <w:rPr>
          <w:color w:val="333333"/>
        </w:rPr>
        <w:t>Integration with MTN, Orange, or Camtel telecom APIs</w:t>
      </w:r>
    </w:p>
    <w:p w:rsidR="001F6167" w:rsidRDefault="002E2743">
      <w:pPr>
        <w:pStyle w:val="ListParagraph"/>
        <w:numPr>
          <w:ilvl w:val="0"/>
          <w:numId w:val="2"/>
        </w:numPr>
        <w:spacing w:before="40" w:after="40"/>
      </w:pPr>
      <w:r>
        <w:rPr>
          <w:color w:val="333333"/>
        </w:rPr>
        <w:t>Biometric identity verification</w:t>
      </w:r>
    </w:p>
    <w:p w:rsidR="001F6167" w:rsidRDefault="002E2743">
      <w:pPr>
        <w:pStyle w:val="ListParagraph"/>
        <w:numPr>
          <w:ilvl w:val="0"/>
          <w:numId w:val="2"/>
        </w:numPr>
        <w:spacing w:before="40" w:after="40"/>
      </w:pPr>
      <w:r>
        <w:rPr>
          <w:color w:val="333333"/>
        </w:rPr>
        <w:t>Mobile native applications (iOS / Android)</w:t>
      </w:r>
    </w:p>
    <w:p w:rsidR="001F6167" w:rsidRDefault="002E2743">
      <w:pPr>
        <w:pStyle w:val="Heading2"/>
      </w:pPr>
      <w:bookmarkStart w:id="5" w:name="_Toc231575237"/>
      <w:r>
        <w:t>1.4 Definitions, Acronyms, and Abbreviations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F616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Term / Acronym</w:t>
            </w:r>
          </w:p>
        </w:tc>
        <w:tc>
          <w:tcPr>
            <w:tcW w:w="716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Definition</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SRS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Software Requirements Specification</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BUNEC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Bureau National de l'Etat Civil — Cameroon's national civil registration authority</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CRVS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Civil Registration and Vital Statistics — the system for recording life events</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UNICEF</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United Nations Children's Fund</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ID4D</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Identification for Development — World Bank initiative for digital identity</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APAI-CRVS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Africa Programme on Accelerated Improvement of CRVS — African Union programme</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SDG</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Sustainable Development Goals — UN 2030 Agenda</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JWT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JSON Web Token — standard for secure authentication</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Role-Based Access Control — permission model based on user roles</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REST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Representational State Transfer — architectural style for web APIs</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QR Code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Quick Response Code — machine-readable optical label for data encoding</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PDF</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Portable Document Format — file format for printable documents</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Functional Requirement</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NFR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Non-Functional Requirement</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Admin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National Administrator — highest privilege user role</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Agent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Certified field community agent responsible for data collection</w:t>
            </w:r>
          </w:p>
        </w:tc>
      </w:tr>
    </w:tbl>
    <w:p w:rsidR="001F6167" w:rsidRDefault="002E2743">
      <w:pPr>
        <w:pStyle w:val="Heading2"/>
      </w:pPr>
      <w:bookmarkStart w:id="6" w:name="_Toc231575238"/>
      <w:r>
        <w:t>1.5 References</w:t>
      </w:r>
      <w:bookmarkEnd w:id="6"/>
    </w:p>
    <w:p w:rsidR="001F6167" w:rsidRDefault="002E2743">
      <w:pPr>
        <w:pStyle w:val="ListParagraph"/>
        <w:numPr>
          <w:ilvl w:val="0"/>
          <w:numId w:val="2"/>
        </w:numPr>
        <w:spacing w:before="40" w:after="40"/>
      </w:pPr>
      <w:r>
        <w:rPr>
          <w:color w:val="333333"/>
        </w:rPr>
        <w:t>IEEE 830-1998 — Recommended Practice for Software Requirements Specifications</w:t>
      </w:r>
    </w:p>
    <w:p w:rsidR="001F6167" w:rsidRDefault="002E2743">
      <w:pPr>
        <w:pStyle w:val="ListParagraph"/>
        <w:numPr>
          <w:ilvl w:val="0"/>
          <w:numId w:val="2"/>
        </w:numPr>
        <w:spacing w:before="40" w:after="40"/>
      </w:pPr>
      <w:r>
        <w:rPr>
          <w:color w:val="333333"/>
        </w:rPr>
        <w:t>ISO/IEC/IEEE 29148:2018 — Systems and software engineering — Requirements engineering</w:t>
      </w:r>
    </w:p>
    <w:p w:rsidR="001F6167" w:rsidRDefault="002E2743">
      <w:pPr>
        <w:pStyle w:val="ListParagraph"/>
        <w:numPr>
          <w:ilvl w:val="0"/>
          <w:numId w:val="2"/>
        </w:numPr>
        <w:spacing w:before="40" w:after="40"/>
      </w:pPr>
      <w:r>
        <w:rPr>
          <w:color w:val="333333"/>
        </w:rPr>
        <w:t>UNICEF Cameroon CRVS Programme Reports 2024–2026</w:t>
      </w:r>
    </w:p>
    <w:p w:rsidR="001F6167" w:rsidRDefault="002E2743">
      <w:pPr>
        <w:pStyle w:val="ListParagraph"/>
        <w:numPr>
          <w:ilvl w:val="0"/>
          <w:numId w:val="2"/>
        </w:numPr>
        <w:spacing w:before="40" w:after="40"/>
      </w:pPr>
      <w:r>
        <w:rPr>
          <w:color w:val="333333"/>
        </w:rPr>
        <w:t>World Bank ID4D Initiative — Digital Identity Technology Landscape</w:t>
      </w:r>
    </w:p>
    <w:p w:rsidR="001F6167" w:rsidRDefault="002E2743">
      <w:pPr>
        <w:pStyle w:val="ListParagraph"/>
        <w:numPr>
          <w:ilvl w:val="0"/>
          <w:numId w:val="2"/>
        </w:numPr>
        <w:spacing w:before="40" w:after="40"/>
      </w:pPr>
      <w:r>
        <w:rPr>
          <w:color w:val="333333"/>
        </w:rPr>
        <w:t>African Union APAI-CRVS Framework and Guidelines</w:t>
      </w:r>
    </w:p>
    <w:p w:rsidR="001F6167" w:rsidRDefault="002E2743">
      <w:pPr>
        <w:pStyle w:val="ListParagraph"/>
        <w:numPr>
          <w:ilvl w:val="0"/>
          <w:numId w:val="2"/>
        </w:numPr>
        <w:spacing w:before="40" w:after="40"/>
      </w:pPr>
      <w:r>
        <w:rPr>
          <w:color w:val="333333"/>
        </w:rPr>
        <w:t>Cameroon Law No. 2011/011 on Civil Status</w:t>
      </w:r>
    </w:p>
    <w:p w:rsidR="001F6167" w:rsidRDefault="002E2743">
      <w:pPr>
        <w:pStyle w:val="ListParagraph"/>
        <w:numPr>
          <w:ilvl w:val="0"/>
          <w:numId w:val="2"/>
        </w:numPr>
        <w:spacing w:before="40" w:after="40"/>
      </w:pPr>
      <w:r>
        <w:rPr>
          <w:color w:val="333333"/>
        </w:rPr>
        <w:t>BUNEC Civil Status Strategic Plan 2025–2029</w:t>
      </w:r>
    </w:p>
    <w:p w:rsidR="001F6167" w:rsidRDefault="002E2743">
      <w:r>
        <w:br w:type="page"/>
      </w:r>
    </w:p>
    <w:p w:rsidR="001F6167" w:rsidRDefault="002E2743">
      <w:pPr>
        <w:pStyle w:val="Heading1"/>
        <w:pBdr>
          <w:bottom w:val="single" w:sz="6" w:space="4" w:color="00843D"/>
        </w:pBdr>
      </w:pPr>
      <w:bookmarkStart w:id="7" w:name="_Toc231575239"/>
      <w:r>
        <w:t>2. Overall Description</w:t>
      </w:r>
      <w:bookmarkEnd w:id="7"/>
    </w:p>
    <w:p w:rsidR="001F6167" w:rsidRDefault="002E2743">
      <w:pPr>
        <w:pStyle w:val="Heading2"/>
      </w:pPr>
      <w:bookmarkStart w:id="8" w:name="_Toc231575240"/>
      <w:r>
        <w:t>2.1 Product Perspective</w:t>
      </w:r>
      <w:bookmarkEnd w:id="8"/>
    </w:p>
    <w:p w:rsidR="001F6167" w:rsidRDefault="002E2743">
      <w:pPr>
        <w:spacing w:before="80" w:after="80"/>
        <w:jc w:val="both"/>
      </w:pPr>
      <w:r>
        <w:rPr>
          <w:color w:val="333333"/>
        </w:rPr>
        <w:t>CivicBirth Cameroon is a standalone web application that operates as a complementary digital layer to the existing paper-based civil registration system managed by BUNEC. It does not replace physical registration books but digitalises their content, makes them searchable, and enables certificate generation and statistical reporting.</w:t>
      </w:r>
    </w:p>
    <w:p w:rsidR="001F6167" w:rsidRDefault="002E2743">
      <w:pPr>
        <w:spacing w:before="80" w:after="80"/>
        <w:jc w:val="both"/>
      </w:pPr>
      <w:r>
        <w:rPr>
          <w:color w:val="333333"/>
        </w:rPr>
        <w:t>The system is designed to be integration-ready with future BUNEC national databases, the Ministry of Health's DHIS2 platform, and international reporting systems used by UNICEF and the World Bank.</w:t>
      </w:r>
    </w:p>
    <w:p w:rsidR="001F6167" w:rsidRDefault="002E2743">
      <w:pPr>
        <w:pStyle w:val="Heading2"/>
      </w:pPr>
      <w:bookmarkStart w:id="9" w:name="_Toc231575241"/>
      <w:r>
        <w:t>2.2 Product Functions — High-Level Summary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F616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Registration</w:t>
            </w:r>
          </w:p>
        </w:tc>
        <w:tc>
          <w:tcPr>
            <w:tcW w:w="312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Administration</w:t>
            </w:r>
          </w:p>
        </w:tc>
        <w:tc>
          <w:tcPr>
            <w:tcW w:w="312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Reporting</w:t>
            </w:r>
          </w:p>
        </w:tc>
      </w:tr>
      <w:tr w:rsidR="001F616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Web-based birth registration form with full validation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Multi-role user and agent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Real-time dashboard with KPI cards</w:t>
            </w:r>
          </w:p>
        </w:tc>
      </w:tr>
      <w:tr w:rsidR="001F616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Record lifecycle: Pending → Validated → Certificate Issued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Role-based access control (6 roles)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Regional analytics with Cameroon map</w:t>
            </w:r>
          </w:p>
        </w:tc>
      </w:tr>
      <w:tr w:rsidR="001F616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Public verification portal via reference number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Audit trail for all data changes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SDG 16.9 compliance tracker</w:t>
            </w:r>
          </w:p>
        </w:tc>
      </w:tr>
      <w:tr w:rsidR="001F616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PDF birth certificate with QR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Export: CSV, Excel, PDF reports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Monthly trend and coverage gap analysis</w:t>
            </w:r>
          </w:p>
        </w:tc>
      </w:tr>
    </w:tbl>
    <w:p w:rsidR="001F6167" w:rsidRDefault="002E2743">
      <w:pPr>
        <w:pStyle w:val="Heading2"/>
      </w:pPr>
      <w:bookmarkStart w:id="10" w:name="_Toc231575242"/>
      <w:r>
        <w:t>2.3 User Classes and Characteristics</w:t>
      </w:r>
      <w:bookmarkEnd w:id="10"/>
    </w:p>
    <w:p w:rsidR="001F6167" w:rsidRDefault="001F616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380"/>
        <w:gridCol w:w="2380"/>
      </w:tblGrid>
      <w:tr w:rsidR="001F616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Role</w:t>
            </w:r>
          </w:p>
        </w:tc>
        <w:tc>
          <w:tcPr>
            <w:tcW w:w="28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Description</w:t>
            </w:r>
          </w:p>
        </w:tc>
        <w:tc>
          <w:tcPr>
            <w:tcW w:w="238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Technical Level</w:t>
            </w:r>
          </w:p>
        </w:tc>
        <w:tc>
          <w:tcPr>
            <w:tcW w:w="238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Key Permissions</w:t>
            </w:r>
          </w:p>
        </w:tc>
      </w:tr>
      <w:tr w:rsidR="001F6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National Admin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BUNEC headquarters staff — full system control</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High</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All features + user management + system config</w:t>
            </w:r>
          </w:p>
        </w:tc>
      </w:tr>
      <w:tr w:rsidR="001F6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Regional Officer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BUNEC regional delegate — manages one region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Medium</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View/validate all records in own region</w:t>
            </w:r>
          </w:p>
        </w:tc>
      </w:tr>
      <w:tr w:rsidR="001F6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Municipal Registrar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Civil registrar at commune level</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Medium</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Enter, validate, and certify records in commune</w:t>
            </w:r>
          </w:p>
        </w:tc>
      </w:tr>
      <w:tr w:rsidR="001F6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Field Agent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Community health worker or village agent</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Low</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Submit birth registrations only</w:t>
            </w:r>
          </w:p>
        </w:tc>
      </w:tr>
      <w:tr w:rsidR="001F6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UNICEF Monitor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Programme officer reviewing data quality</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High</w:t>
            </w:r>
          </w:p>
        </w:tc>
        <w:tc>
          <w:tcPr>
            <w:tcW w:w="23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Read-only access + analytics + export</w:t>
            </w:r>
          </w:p>
        </w:tc>
      </w:tr>
      <w:tr w:rsidR="001F616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World Bank Observer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Observer for project evaluation</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High</w:t>
            </w:r>
          </w:p>
        </w:tc>
        <w:tc>
          <w:tcPr>
            <w:tcW w:w="2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Read-only analytics + SDG tracker + export</w:t>
            </w:r>
          </w:p>
        </w:tc>
      </w:tr>
    </w:tbl>
    <w:p w:rsidR="001F6167" w:rsidRDefault="002E2743">
      <w:pPr>
        <w:pStyle w:val="Heading2"/>
      </w:pPr>
      <w:bookmarkStart w:id="11" w:name="_Toc231575243"/>
      <w:r>
        <w:t>2.4 Operating Environment</w:t>
      </w:r>
      <w:bookmarkEnd w:id="11"/>
    </w:p>
    <w:p w:rsidR="001F6167" w:rsidRDefault="002E2743">
      <w:pPr>
        <w:pStyle w:val="ListParagraph"/>
        <w:numPr>
          <w:ilvl w:val="0"/>
          <w:numId w:val="2"/>
        </w:numPr>
        <w:spacing w:before="40" w:after="40"/>
      </w:pPr>
      <w:r>
        <w:rPr>
          <w:color w:val="333333"/>
        </w:rPr>
        <w:t>Server: Node.js 20 LTS + Express.js hosted on Railway (cloud PaaS)</w:t>
      </w:r>
    </w:p>
    <w:p w:rsidR="001F6167" w:rsidRDefault="002E2743">
      <w:pPr>
        <w:pStyle w:val="ListParagraph"/>
        <w:numPr>
          <w:ilvl w:val="0"/>
          <w:numId w:val="2"/>
        </w:numPr>
        <w:spacing w:before="40" w:after="40"/>
      </w:pPr>
      <w:r>
        <w:rPr>
          <w:color w:val="333333"/>
        </w:rPr>
        <w:t>Database: PostgreSQL 15 hosted on Supabase</w:t>
      </w:r>
    </w:p>
    <w:p w:rsidR="001F6167" w:rsidRDefault="002E2743">
      <w:pPr>
        <w:pStyle w:val="ListParagraph"/>
        <w:numPr>
          <w:ilvl w:val="0"/>
          <w:numId w:val="2"/>
        </w:numPr>
        <w:spacing w:before="40" w:after="40"/>
      </w:pPr>
      <w:r>
        <w:rPr>
          <w:color w:val="333333"/>
        </w:rPr>
        <w:t>Frontend: React.js 18 + Vite, hosted on Vercel CDN</w:t>
      </w:r>
    </w:p>
    <w:p w:rsidR="001F6167" w:rsidRDefault="002E2743">
      <w:pPr>
        <w:pStyle w:val="ListParagraph"/>
        <w:numPr>
          <w:ilvl w:val="0"/>
          <w:numId w:val="2"/>
        </w:numPr>
        <w:spacing w:before="40" w:after="40"/>
      </w:pPr>
      <w:r>
        <w:rPr>
          <w:color w:val="333333"/>
        </w:rPr>
        <w:t>Browser support: Chrome 110+, Firefox 110+, Safari 16+, Edge 110+</w:t>
      </w:r>
    </w:p>
    <w:p w:rsidR="001F6167" w:rsidRDefault="002E2743">
      <w:pPr>
        <w:pStyle w:val="ListParagraph"/>
        <w:numPr>
          <w:ilvl w:val="0"/>
          <w:numId w:val="2"/>
        </w:numPr>
        <w:spacing w:before="40" w:after="40"/>
      </w:pPr>
      <w:r>
        <w:rPr>
          <w:color w:val="333333"/>
        </w:rPr>
        <w:t>Screen resolutions: 320px (mobile) to 2560px (4K desktop) — fully responsive</w:t>
      </w:r>
    </w:p>
    <w:p w:rsidR="001F6167" w:rsidRDefault="002E2743">
      <w:pPr>
        <w:pStyle w:val="ListParagraph"/>
        <w:numPr>
          <w:ilvl w:val="0"/>
          <w:numId w:val="2"/>
        </w:numPr>
        <w:spacing w:before="40" w:after="40"/>
      </w:pPr>
      <w:r>
        <w:rPr>
          <w:color w:val="333333"/>
        </w:rPr>
        <w:t>Internet connectivity: Required for web dashboard access (offline mode not in scope)</w:t>
      </w:r>
    </w:p>
    <w:p w:rsidR="001F6167" w:rsidRDefault="002E2743">
      <w:pPr>
        <w:pStyle w:val="Heading2"/>
      </w:pPr>
      <w:bookmarkStart w:id="12" w:name="_Toc231575244"/>
      <w:r>
        <w:t>2.5 Design and Implementation Constraints</w:t>
      </w:r>
      <w:bookmarkEnd w:id="12"/>
    </w:p>
    <w:p w:rsidR="001F6167" w:rsidRDefault="002E2743">
      <w:pPr>
        <w:pStyle w:val="ListParagraph"/>
        <w:numPr>
          <w:ilvl w:val="0"/>
          <w:numId w:val="2"/>
        </w:numPr>
        <w:spacing w:before="40" w:after="40"/>
      </w:pPr>
      <w:r>
        <w:rPr>
          <w:color w:val="333333"/>
        </w:rPr>
        <w:t>The system must use only open-source or free-tier cloud services to remain accessible for the academic prototype</w:t>
      </w:r>
    </w:p>
    <w:p w:rsidR="001F6167" w:rsidRDefault="002E2743">
      <w:pPr>
        <w:pStyle w:val="ListParagraph"/>
        <w:numPr>
          <w:ilvl w:val="0"/>
          <w:numId w:val="2"/>
        </w:numPr>
        <w:spacing w:before="40" w:after="40"/>
      </w:pPr>
      <w:r>
        <w:rPr>
          <w:color w:val="333333"/>
        </w:rPr>
        <w:t>All personal data fields must comply with Cameroon's data protection principles and GDPR-equivalent standards</w:t>
      </w:r>
    </w:p>
    <w:p w:rsidR="001F6167" w:rsidRDefault="002E2743">
      <w:pPr>
        <w:pStyle w:val="ListParagraph"/>
        <w:numPr>
          <w:ilvl w:val="0"/>
          <w:numId w:val="2"/>
        </w:numPr>
        <w:spacing w:before="40" w:after="40"/>
      </w:pPr>
      <w:r>
        <w:rPr>
          <w:color w:val="333333"/>
        </w:rPr>
        <w:t>Birth certificates must visually align with BUNEC official format guidelines</w:t>
      </w:r>
    </w:p>
    <w:p w:rsidR="001F6167" w:rsidRDefault="002E2743">
      <w:pPr>
        <w:pStyle w:val="ListParagraph"/>
        <w:numPr>
          <w:ilvl w:val="0"/>
          <w:numId w:val="2"/>
        </w:numPr>
        <w:spacing w:before="40" w:after="40"/>
      </w:pPr>
      <w:r>
        <w:rPr>
          <w:color w:val="333333"/>
        </w:rPr>
        <w:t>The system must support both French and English as interface languages</w:t>
      </w:r>
    </w:p>
    <w:p w:rsidR="001F6167" w:rsidRDefault="002E2743">
      <w:pPr>
        <w:pStyle w:val="ListParagraph"/>
        <w:numPr>
          <w:ilvl w:val="0"/>
          <w:numId w:val="2"/>
        </w:numPr>
        <w:spacing w:before="40" w:after="40"/>
      </w:pPr>
      <w:r>
        <w:rPr>
          <w:color w:val="333333"/>
        </w:rPr>
        <w:t>The frontend must remain functional on slow internet connections (3G minimum)</w:t>
      </w:r>
    </w:p>
    <w:p w:rsidR="001F6167" w:rsidRDefault="002E2743">
      <w:r>
        <w:br w:type="page"/>
      </w:r>
    </w:p>
    <w:p w:rsidR="001F6167" w:rsidRDefault="002E2743">
      <w:pPr>
        <w:pStyle w:val="Heading1"/>
        <w:pBdr>
          <w:bottom w:val="single" w:sz="6" w:space="4" w:color="00843D"/>
        </w:pBdr>
      </w:pPr>
      <w:bookmarkStart w:id="13" w:name="_Toc231575245"/>
      <w:r>
        <w:t>3. Functional Requirements</w:t>
      </w:r>
      <w:bookmarkEnd w:id="13"/>
    </w:p>
    <w:p w:rsidR="001F6167" w:rsidRDefault="002E2743">
      <w:pPr>
        <w:pStyle w:val="Heading2"/>
      </w:pPr>
      <w:bookmarkStart w:id="14" w:name="_Toc231575246"/>
      <w:r>
        <w:t>3.1 User Authentication and Access Control</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300"/>
        <w:gridCol w:w="2300"/>
      </w:tblGrid>
      <w:tr w:rsidR="001F616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ID</w:t>
            </w:r>
          </w:p>
        </w:tc>
        <w:tc>
          <w:tcPr>
            <w:tcW w:w="436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Description</w:t>
            </w:r>
          </w:p>
        </w:tc>
        <w:tc>
          <w:tcPr>
            <w:tcW w:w="1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Priority</w:t>
            </w:r>
          </w:p>
        </w:tc>
        <w:tc>
          <w:tcPr>
            <w:tcW w:w="2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Actor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FR-AUTH-01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allow users to log in using an email address and password</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All Users</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FR-AUTH-02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issue a JWT access token (1-hour expiry) and a refresh token (7-day expiry) upon successful login</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FR-AUTH-03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enforce role-based access control, restricting each user to only the features and data permitted by their role</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FR-AUTH-04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automatically log out a user after 30 minutes of inactivity</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rsidR="001F6167" w:rsidRDefault="002E2743">
            <w:pPr>
              <w:jc w:val="center"/>
            </w:pPr>
            <w:r>
              <w:rPr>
                <w:b/>
                <w:bCs/>
                <w:color w:val="996600"/>
                <w:sz w:val="20"/>
                <w:szCs w:val="20"/>
              </w:rPr>
              <w:t>Medium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FR-AUTH-05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allow National Admins to create, edit, deactivate, and assign roles to user accounts</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National Admin</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FR-AUTH-06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display the currently logged-in user's name, role, and region in the navigation header</w:t>
            </w:r>
          </w:p>
        </w:tc>
        <w:tc>
          <w:tcPr>
            <w:tcW w:w="13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40" w:type="dxa"/>
              <w:bottom w:w="80" w:type="dxa"/>
              <w:right w:w="140" w:type="dxa"/>
            </w:tcMar>
          </w:tcPr>
          <w:p w:rsidR="001F6167" w:rsidRDefault="002E2743">
            <w:pPr>
              <w:jc w:val="center"/>
            </w:pPr>
            <w:r>
              <w:rPr>
                <w:b/>
                <w:bCs/>
                <w:color w:val="006600"/>
                <w:sz w:val="20"/>
                <w:szCs w:val="20"/>
              </w:rPr>
              <w:t>Low</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All Users</w:t>
            </w:r>
          </w:p>
        </w:tc>
      </w:tr>
    </w:tbl>
    <w:p w:rsidR="001F6167" w:rsidRDefault="002E2743">
      <w:pPr>
        <w:pStyle w:val="Heading2"/>
      </w:pPr>
      <w:bookmarkStart w:id="15" w:name="_Toc231575247"/>
      <w:r>
        <w:t>3.2 Birth Registration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300"/>
        <w:gridCol w:w="2300"/>
      </w:tblGrid>
      <w:tr w:rsidR="001F616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ID</w:t>
            </w:r>
          </w:p>
        </w:tc>
        <w:tc>
          <w:tcPr>
            <w:tcW w:w="436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Description</w:t>
            </w:r>
          </w:p>
        </w:tc>
        <w:tc>
          <w:tcPr>
            <w:tcW w:w="1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Priority</w:t>
            </w:r>
          </w:p>
        </w:tc>
        <w:tc>
          <w:tcPr>
            <w:tcW w:w="2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Actor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FR-REG-01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provide a web form to submit a new birth registration with all mandatory fields</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Municipal Registrar / Field Agent</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FR-REG-02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Mandatory fields shall include: child full name, sex, date of birth, place of birth, region, district, village, mother's full name, and declarant phone number</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FR-REG-03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generate a unique reference number in the format CM-YYYY-XXXXXXX upon successful submission</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FR-REG-04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 newly submitted record shall have the status 'Pending' and appear in the validation queue</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FR-REG-05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allow authorised users to transition a record from Pending to Validated or to Rejected with a mandatory reason</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Municipal Registrar / Regional Officer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FR-REG-06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log the name of the user who validated or rejected a record and the timestamp of the action</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FR-REG-07</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prevent a Field Agent from editing or deleting a record once it has been submitted</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FR-REG-08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allow a Municipal Registrar to edit a Pending record before validation</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rsidR="001F6167" w:rsidRDefault="002E2743">
            <w:pPr>
              <w:jc w:val="center"/>
            </w:pPr>
            <w:r>
              <w:rPr>
                <w:b/>
                <w:bCs/>
                <w:color w:val="996600"/>
                <w:sz w:val="20"/>
                <w:szCs w:val="20"/>
              </w:rPr>
              <w:t>Medium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Municipal Registrar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FR-REG-09</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support bulk import of records via CSV file upload (National Admin only)</w:t>
            </w:r>
          </w:p>
        </w:tc>
        <w:tc>
          <w:tcPr>
            <w:tcW w:w="13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40" w:type="dxa"/>
              <w:bottom w:w="80" w:type="dxa"/>
              <w:right w:w="140" w:type="dxa"/>
            </w:tcMar>
          </w:tcPr>
          <w:p w:rsidR="001F6167" w:rsidRDefault="002E2743">
            <w:pPr>
              <w:jc w:val="center"/>
            </w:pPr>
            <w:r>
              <w:rPr>
                <w:b/>
                <w:bCs/>
                <w:color w:val="006600"/>
                <w:sz w:val="20"/>
                <w:szCs w:val="20"/>
              </w:rPr>
              <w:t>Low</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National Admin</w:t>
            </w:r>
          </w:p>
        </w:tc>
      </w:tr>
    </w:tbl>
    <w:p w:rsidR="001F6167" w:rsidRDefault="002E2743">
      <w:pPr>
        <w:pStyle w:val="Heading2"/>
      </w:pPr>
      <w:bookmarkStart w:id="16" w:name="_Toc231575248"/>
      <w:r>
        <w:t>3.3 Birth Records Management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300"/>
        <w:gridCol w:w="2300"/>
      </w:tblGrid>
      <w:tr w:rsidR="001F616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ID</w:t>
            </w:r>
          </w:p>
        </w:tc>
        <w:tc>
          <w:tcPr>
            <w:tcW w:w="436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Description</w:t>
            </w:r>
          </w:p>
        </w:tc>
        <w:tc>
          <w:tcPr>
            <w:tcW w:w="1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Priority</w:t>
            </w:r>
          </w:p>
        </w:tc>
        <w:tc>
          <w:tcPr>
            <w:tcW w:w="2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Actor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FR-REC-01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display all birth records in a paginated, sortable, and searchable data table</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All Roles except Field Agent</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FR-REC-02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table shall support filtering by: region, district, date range, sex, status, and submission channel</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All Roles except Field Agent</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FR-REC-03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Each row shall display: child name, date of birth, region, agent, submission date, status badge, and an actions menu</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All Roles except Field Agent</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FR-REC-04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allow export of filtered records to CSV, Excel (.xlsx), and PDF formats</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National Admin / Regional Officer / UNICEF Monitor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FR-REC-05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 Field Agent shall only see records they personally submitted</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FR-REC-06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 Regional Officer shall only see records from their assigned region</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bl>
    <w:p w:rsidR="001F6167" w:rsidRDefault="002E2743">
      <w:pPr>
        <w:pStyle w:val="Heading2"/>
      </w:pPr>
      <w:bookmarkStart w:id="17" w:name="_Toc231575249"/>
      <w:r>
        <w:t>3.4 Birth Certificate Generation</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300"/>
        <w:gridCol w:w="2300"/>
      </w:tblGrid>
      <w:tr w:rsidR="001F616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ID</w:t>
            </w:r>
          </w:p>
        </w:tc>
        <w:tc>
          <w:tcPr>
            <w:tcW w:w="436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Description</w:t>
            </w:r>
          </w:p>
        </w:tc>
        <w:tc>
          <w:tcPr>
            <w:tcW w:w="1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Priority</w:t>
            </w:r>
          </w:p>
        </w:tc>
        <w:tc>
          <w:tcPr>
            <w:tcW w:w="2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Actor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FR-CERT-01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generate a printable PDF birth certificate for any record with status 'Validated'</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Municipal Registrar / National Admin</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FR-CERT-02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certificate shall include: Republic of Cameroon official header, child's full name, sex, date and place of birth, parents' names, registration reference number, QR code, registrar name and digital signature field, and bilingual text (French and English)</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FR-CERT-03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QR code on the certificate shall encode the public verification URL for that registration reference number</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FR-CERT-04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store the generated certificate PDF and mark the record status as 'Certificate Issued'</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FR-CERT-05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certificate PDF shall be downloadable at any time by authorised users</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rsidR="001F6167" w:rsidRDefault="002E2743">
            <w:pPr>
              <w:jc w:val="center"/>
            </w:pPr>
            <w:r>
              <w:rPr>
                <w:b/>
                <w:bCs/>
                <w:color w:val="996600"/>
                <w:sz w:val="20"/>
                <w:szCs w:val="20"/>
              </w:rPr>
              <w:t>Medium</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Municipal Registrar / Regional Officer / National Admin</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FR-CERT-06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certificate shall include a 'CivicBirth CM' watermark in light opacity behind the content</w:t>
            </w:r>
          </w:p>
        </w:tc>
        <w:tc>
          <w:tcPr>
            <w:tcW w:w="13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40" w:type="dxa"/>
              <w:bottom w:w="80" w:type="dxa"/>
              <w:right w:w="140" w:type="dxa"/>
            </w:tcMar>
          </w:tcPr>
          <w:p w:rsidR="001F6167" w:rsidRDefault="002E2743">
            <w:pPr>
              <w:jc w:val="center"/>
            </w:pPr>
            <w:r>
              <w:rPr>
                <w:b/>
                <w:bCs/>
                <w:color w:val="006600"/>
                <w:sz w:val="20"/>
                <w:szCs w:val="20"/>
              </w:rPr>
              <w:t>Low</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bl>
    <w:p w:rsidR="001F6167" w:rsidRDefault="002E2743">
      <w:pPr>
        <w:pStyle w:val="Heading2"/>
      </w:pPr>
      <w:bookmarkStart w:id="18" w:name="_Toc231575250"/>
      <w:r>
        <w:t>3.5 Public Verification Portal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300"/>
        <w:gridCol w:w="2300"/>
      </w:tblGrid>
      <w:tr w:rsidR="001F616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ID</w:t>
            </w:r>
          </w:p>
        </w:tc>
        <w:tc>
          <w:tcPr>
            <w:tcW w:w="436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Description</w:t>
            </w:r>
          </w:p>
        </w:tc>
        <w:tc>
          <w:tcPr>
            <w:tcW w:w="1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Priority</w:t>
            </w:r>
          </w:p>
        </w:tc>
        <w:tc>
          <w:tcPr>
            <w:tcW w:w="2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Actor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FR-VER-01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provide a publicly accessible verification page requiring no login</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General Public</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FR-VER-02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 user shall be able to enter a reference number (e.g. CM-2026-0000123) and retrieve the registration status</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General Public</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FR-VER-03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verification result shall display: child name, date of birth, region, registration date, and current status</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FR-VER-04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NOT display sensitive information such as the mother's phone number or agent ID on the public portal</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System</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FR-VER-05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QR codes printed on certificates shall link directly to the verification page pre-filled with the reference number</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System</w:t>
            </w:r>
          </w:p>
        </w:tc>
      </w:tr>
    </w:tbl>
    <w:p w:rsidR="001F6167" w:rsidRDefault="002E2743">
      <w:pPr>
        <w:pStyle w:val="Heading2"/>
      </w:pPr>
      <w:bookmarkStart w:id="19" w:name="_Toc231575251"/>
      <w:r>
        <w:t>3.6 Analytics and Reporting</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300"/>
        <w:gridCol w:w="2300"/>
      </w:tblGrid>
      <w:tr w:rsidR="001F616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ID</w:t>
            </w:r>
          </w:p>
        </w:tc>
        <w:tc>
          <w:tcPr>
            <w:tcW w:w="436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Description</w:t>
            </w:r>
          </w:p>
        </w:tc>
        <w:tc>
          <w:tcPr>
            <w:tcW w:w="1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Priority</w:t>
            </w:r>
          </w:p>
        </w:tc>
        <w:tc>
          <w:tcPr>
            <w:tcW w:w="2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Actor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FR-ANA-01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dashboard shall display animated KPI cards showing: total registrations this month, total all-time, male/female ratio, and registrations by channel</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All Roles</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FR-ANA-02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display a bar chart of registrations by region for the current and previous month</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All Roles</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FR-ANA-03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display a map of Cameroon's 10 regions with colour intensity proportional to registration density</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All Roles</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FR-ANA-04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display a monthly trend line chart covering the past 12 months</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rsidR="001F6167" w:rsidRDefault="002E2743">
            <w:pPr>
              <w:jc w:val="center"/>
            </w:pPr>
            <w:r>
              <w:rPr>
                <w:b/>
                <w:bCs/>
                <w:color w:val="996600"/>
                <w:sz w:val="20"/>
                <w:szCs w:val="20"/>
              </w:rPr>
              <w:t>Medium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All Roles</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FR-ANA-05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include an SDG 16.9 tracker showing estimated % of children with legal identity in each region</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rsidR="001F6167" w:rsidRDefault="002E2743">
            <w:pPr>
              <w:jc w:val="center"/>
            </w:pPr>
            <w:r>
              <w:rPr>
                <w:b/>
                <w:bCs/>
                <w:color w:val="996600"/>
                <w:sz w:val="20"/>
                <w:szCs w:val="20"/>
              </w:rPr>
              <w:t>Medium</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National Admin / UNICEF Monitor / World Bank Observer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FR-ANA-06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identify and highlight regions where registrations fall below the monthly target threshold</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rsidR="001F6167" w:rsidRDefault="002E2743">
            <w:pPr>
              <w:jc w:val="center"/>
            </w:pPr>
            <w:r>
              <w:rPr>
                <w:b/>
                <w:bCs/>
                <w:color w:val="996600"/>
                <w:sz w:val="20"/>
                <w:szCs w:val="20"/>
              </w:rPr>
              <w:t>Medium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National Admin / Regional Officer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FR-ANA-07</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allow export of a branded analytics report (PDF) with CivicBirth and UNICEF logo areas</w:t>
            </w:r>
          </w:p>
        </w:tc>
        <w:tc>
          <w:tcPr>
            <w:tcW w:w="13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40" w:type="dxa"/>
              <w:bottom w:w="80" w:type="dxa"/>
              <w:right w:w="140" w:type="dxa"/>
            </w:tcMar>
          </w:tcPr>
          <w:p w:rsidR="001F6167" w:rsidRDefault="002E2743">
            <w:pPr>
              <w:jc w:val="center"/>
            </w:pPr>
            <w:r>
              <w:rPr>
                <w:b/>
                <w:bCs/>
                <w:color w:val="006600"/>
                <w:sz w:val="20"/>
                <w:szCs w:val="20"/>
              </w:rPr>
              <w:t>Low</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National Admin / UNICEF Monitor</w:t>
            </w:r>
          </w:p>
        </w:tc>
      </w:tr>
    </w:tbl>
    <w:p w:rsidR="001F6167" w:rsidRDefault="002E2743">
      <w:pPr>
        <w:pStyle w:val="Heading2"/>
      </w:pPr>
      <w:bookmarkStart w:id="20" w:name="_Toc231575252"/>
      <w:r>
        <w:t>3.7 Agent Management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360"/>
        <w:gridCol w:w="1300"/>
        <w:gridCol w:w="2300"/>
      </w:tblGrid>
      <w:tr w:rsidR="001F616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ID</w:t>
            </w:r>
          </w:p>
        </w:tc>
        <w:tc>
          <w:tcPr>
            <w:tcW w:w="436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Description</w:t>
            </w:r>
          </w:p>
        </w:tc>
        <w:tc>
          <w:tcPr>
            <w:tcW w:w="1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Priority</w:t>
            </w:r>
          </w:p>
        </w:tc>
        <w:tc>
          <w:tcPr>
            <w:tcW w:w="23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Actor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FR-AGT-01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allow National Admins to register field agents with: name, phone, region, district, and a system-generated 6-digit Agent ID</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National Admin</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FR-AGT-02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display each agent's performance metrics: registrations per month, accuracy rate (validated/rejected ratio), and active coverage area</w:t>
            </w:r>
          </w:p>
        </w:tc>
        <w:tc>
          <w:tcPr>
            <w:tcW w:w="13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rsidR="001F6167" w:rsidRDefault="002E2743">
            <w:pPr>
              <w:jc w:val="center"/>
            </w:pPr>
            <w:r>
              <w:rPr>
                <w:b/>
                <w:bCs/>
                <w:color w:val="996600"/>
                <w:sz w:val="20"/>
                <w:szCs w:val="20"/>
              </w:rPr>
              <w:t>Medium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National Admin / Regional Officer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FR-AGT-03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The system shall display a UNICEF-Certified badge on agent profiles where the training flag is set to true</w:t>
            </w:r>
          </w:p>
        </w:tc>
        <w:tc>
          <w:tcPr>
            <w:tcW w:w="13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40" w:type="dxa"/>
              <w:bottom w:w="80" w:type="dxa"/>
              <w:right w:w="140" w:type="dxa"/>
            </w:tcMar>
          </w:tcPr>
          <w:p w:rsidR="001F6167" w:rsidRDefault="002E2743">
            <w:pPr>
              <w:jc w:val="center"/>
            </w:pPr>
            <w:r>
              <w:rPr>
                <w:b/>
                <w:bCs/>
                <w:color w:val="006600"/>
                <w:sz w:val="20"/>
                <w:szCs w:val="20"/>
              </w:rPr>
              <w:t>Low</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National Admin</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FR-AGT-04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The system shall allow an agent to be deactivated, preventing further logins and submissions</w:t>
            </w:r>
          </w:p>
        </w:tc>
        <w:tc>
          <w:tcPr>
            <w:tcW w:w="13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40" w:type="dxa"/>
              <w:bottom w:w="80" w:type="dxa"/>
              <w:right w:w="140" w:type="dxa"/>
            </w:tcMar>
          </w:tcPr>
          <w:p w:rsidR="001F6167" w:rsidRDefault="002E2743">
            <w:pPr>
              <w:jc w:val="center"/>
            </w:pPr>
            <w:r>
              <w:rPr>
                <w:b/>
                <w:bCs/>
                <w:color w:val="CC0000"/>
                <w:sz w:val="20"/>
                <w:szCs w:val="20"/>
              </w:rPr>
              <w:t>High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National Admin</w:t>
            </w:r>
          </w:p>
        </w:tc>
      </w:tr>
    </w:tbl>
    <w:p w:rsidR="001F6167" w:rsidRDefault="002E2743">
      <w:r>
        <w:br w:type="page"/>
      </w:r>
    </w:p>
    <w:p w:rsidR="001F6167" w:rsidRDefault="002E2743">
      <w:pPr>
        <w:pStyle w:val="Heading1"/>
        <w:pBdr>
          <w:bottom w:val="single" w:sz="6" w:space="4" w:color="00843D"/>
        </w:pBdr>
      </w:pPr>
      <w:bookmarkStart w:id="21" w:name="_Toc231575253"/>
      <w:r>
        <w:t>4. Non-Functional Requirements</w:t>
      </w:r>
      <w:bookmarkEnd w:id="21"/>
    </w:p>
    <w:p w:rsidR="001F6167" w:rsidRDefault="002E2743">
      <w:pPr>
        <w:pStyle w:val="Heading2"/>
      </w:pPr>
      <w:bookmarkStart w:id="22" w:name="_Toc231575254"/>
      <w:r>
        <w:t>4.1 Performance</w:t>
      </w:r>
      <w:bookmarkEnd w:id="22"/>
    </w:p>
    <w:p w:rsidR="001F6167" w:rsidRDefault="002E2743">
      <w:pPr>
        <w:pStyle w:val="ListParagraph"/>
        <w:numPr>
          <w:ilvl w:val="0"/>
          <w:numId w:val="2"/>
        </w:numPr>
        <w:spacing w:before="40" w:after="40"/>
      </w:pPr>
      <w:r>
        <w:rPr>
          <w:color w:val="333333"/>
        </w:rPr>
        <w:t>NFR-PERF-01: All page loads shall complete within 3 seconds on a standard 4G connection</w:t>
      </w:r>
    </w:p>
    <w:p w:rsidR="001F6167" w:rsidRDefault="002E2743">
      <w:pPr>
        <w:pStyle w:val="ListParagraph"/>
        <w:numPr>
          <w:ilvl w:val="0"/>
          <w:numId w:val="2"/>
        </w:numPr>
        <w:spacing w:before="40" w:after="40"/>
      </w:pPr>
      <w:r>
        <w:rPr>
          <w:color w:val="333333"/>
        </w:rPr>
        <w:t>NFR-PERF-02: API responses for read operations shall complete within 500 milliseconds under normal load</w:t>
      </w:r>
    </w:p>
    <w:p w:rsidR="001F6167" w:rsidRDefault="002E2743">
      <w:pPr>
        <w:pStyle w:val="ListParagraph"/>
        <w:numPr>
          <w:ilvl w:val="0"/>
          <w:numId w:val="2"/>
        </w:numPr>
        <w:spacing w:before="40" w:after="40"/>
      </w:pPr>
      <w:r>
        <w:rPr>
          <w:color w:val="333333"/>
        </w:rPr>
        <w:t>NFR-PERF-03: The system shall support at least 200 concurrent users without degradation</w:t>
      </w:r>
    </w:p>
    <w:p w:rsidR="001F6167" w:rsidRDefault="002E2743">
      <w:pPr>
        <w:pStyle w:val="ListParagraph"/>
        <w:numPr>
          <w:ilvl w:val="0"/>
          <w:numId w:val="2"/>
        </w:numPr>
        <w:spacing w:before="40" w:after="40"/>
      </w:pPr>
      <w:r>
        <w:rPr>
          <w:color w:val="333333"/>
        </w:rPr>
        <w:t>NFR-PERF-04: PDF certificate generation shall complete within 5 seconds</w:t>
      </w:r>
    </w:p>
    <w:p w:rsidR="001F6167" w:rsidRDefault="002E2743">
      <w:pPr>
        <w:pStyle w:val="ListParagraph"/>
        <w:numPr>
          <w:ilvl w:val="0"/>
          <w:numId w:val="2"/>
        </w:numPr>
        <w:spacing w:before="40" w:after="40"/>
      </w:pPr>
      <w:r>
        <w:rPr>
          <w:color w:val="333333"/>
        </w:rPr>
        <w:t>NFR-PERF-05: Database queries shall use appropriate indexes on all foreign keys and frequently filtered columns (region, status, created_at)</w:t>
      </w:r>
    </w:p>
    <w:p w:rsidR="001F6167" w:rsidRDefault="002E2743">
      <w:pPr>
        <w:pStyle w:val="Heading2"/>
      </w:pPr>
      <w:bookmarkStart w:id="23" w:name="_Toc231575255"/>
      <w:r>
        <w:t>4.2 Security</w:t>
      </w:r>
      <w:bookmarkEnd w:id="23"/>
    </w:p>
    <w:p w:rsidR="001F6167" w:rsidRDefault="002E2743">
      <w:pPr>
        <w:pStyle w:val="ListParagraph"/>
        <w:numPr>
          <w:ilvl w:val="0"/>
          <w:numId w:val="2"/>
        </w:numPr>
        <w:spacing w:before="40" w:after="40"/>
      </w:pPr>
      <w:r>
        <w:rPr>
          <w:color w:val="333333"/>
        </w:rPr>
        <w:t>NFR-SEC-01: All HTTP communication shall be encrypted via HTTPS (TLS 1.2 minimum)</w:t>
      </w:r>
    </w:p>
    <w:p w:rsidR="001F6167" w:rsidRDefault="002E2743">
      <w:pPr>
        <w:pStyle w:val="ListParagraph"/>
        <w:numPr>
          <w:ilvl w:val="0"/>
          <w:numId w:val="2"/>
        </w:numPr>
        <w:spacing w:before="40" w:after="40"/>
      </w:pPr>
      <w:r>
        <w:rPr>
          <w:color w:val="333333"/>
        </w:rPr>
        <w:t>NFR-SEC-02: Passwords shall be hashed using bcrypt with a cost factor of 12 before storage — plain text passwords shall never be stored</w:t>
      </w:r>
    </w:p>
    <w:p w:rsidR="001F6167" w:rsidRDefault="002E2743">
      <w:pPr>
        <w:pStyle w:val="ListParagraph"/>
        <w:numPr>
          <w:ilvl w:val="0"/>
          <w:numId w:val="2"/>
        </w:numPr>
        <w:spacing w:before="40" w:after="40"/>
      </w:pPr>
      <w:r>
        <w:rPr>
          <w:color w:val="333333"/>
        </w:rPr>
        <w:t>NFR-SEC-03: All API endpoints (except login and public verification) shall require a valid JWT Bearer token</w:t>
      </w:r>
    </w:p>
    <w:p w:rsidR="001F6167" w:rsidRDefault="002E2743">
      <w:pPr>
        <w:pStyle w:val="ListParagraph"/>
        <w:numPr>
          <w:ilvl w:val="0"/>
          <w:numId w:val="2"/>
        </w:numPr>
        <w:spacing w:before="40" w:after="40"/>
      </w:pPr>
      <w:r>
        <w:rPr>
          <w:color w:val="333333"/>
        </w:rPr>
        <w:t>NFR-SEC-04: The system shall enforce rate limiting of 100 requests per minute per IP address to prevent brute-force attacks</w:t>
      </w:r>
    </w:p>
    <w:p w:rsidR="001F6167" w:rsidRDefault="002E2743">
      <w:pPr>
        <w:pStyle w:val="ListParagraph"/>
        <w:numPr>
          <w:ilvl w:val="0"/>
          <w:numId w:val="2"/>
        </w:numPr>
        <w:spacing w:before="40" w:after="40"/>
      </w:pPr>
      <w:r>
        <w:rPr>
          <w:color w:val="333333"/>
        </w:rPr>
        <w:t>NFR-SEC-05: All user inputs shall be validated and sanitised server-side using Zod schema validation</w:t>
      </w:r>
    </w:p>
    <w:p w:rsidR="001F6167" w:rsidRDefault="002E2743">
      <w:pPr>
        <w:pStyle w:val="ListParagraph"/>
        <w:numPr>
          <w:ilvl w:val="0"/>
          <w:numId w:val="2"/>
        </w:numPr>
        <w:spacing w:before="40" w:after="40"/>
      </w:pPr>
      <w:r>
        <w:rPr>
          <w:color w:val="333333"/>
        </w:rPr>
        <w:t>NFR-SEC-06: SQL injection shall be prevented by using parameterised queries exclusively — raw SQL string concatenation is prohibited</w:t>
      </w:r>
    </w:p>
    <w:p w:rsidR="001F6167" w:rsidRDefault="002E2743">
      <w:pPr>
        <w:pStyle w:val="ListParagraph"/>
        <w:numPr>
          <w:ilvl w:val="0"/>
          <w:numId w:val="2"/>
        </w:numPr>
        <w:spacing w:before="40" w:after="40"/>
      </w:pPr>
      <w:r>
        <w:rPr>
          <w:color w:val="333333"/>
        </w:rPr>
        <w:t>NFR-SEC-07: Cross-Origin Resource Sharing (CORS) shall be configured to allow requests only from the registered frontend domain</w:t>
      </w:r>
    </w:p>
    <w:p w:rsidR="001F6167" w:rsidRDefault="002E2743">
      <w:pPr>
        <w:pStyle w:val="ListParagraph"/>
        <w:numPr>
          <w:ilvl w:val="0"/>
          <w:numId w:val="2"/>
        </w:numPr>
        <w:spacing w:before="40" w:after="40"/>
      </w:pPr>
      <w:r>
        <w:rPr>
          <w:color w:val="333333"/>
        </w:rPr>
        <w:t>NFR-SEC-08: A complete audit log shall record every data creation, modification, deletion, and export event with: user ID, action type, affected record, timestamp, and IP address</w:t>
      </w:r>
    </w:p>
    <w:p w:rsidR="001F6167" w:rsidRDefault="002E2743">
      <w:pPr>
        <w:pStyle w:val="Heading2"/>
      </w:pPr>
      <w:bookmarkStart w:id="24" w:name="_Toc231575256"/>
      <w:r>
        <w:t>4.3 Usability</w:t>
      </w:r>
      <w:bookmarkEnd w:id="24"/>
    </w:p>
    <w:p w:rsidR="001F6167" w:rsidRDefault="002E2743">
      <w:pPr>
        <w:pStyle w:val="ListParagraph"/>
        <w:numPr>
          <w:ilvl w:val="0"/>
          <w:numId w:val="2"/>
        </w:numPr>
        <w:spacing w:before="40" w:after="40"/>
      </w:pPr>
      <w:r>
        <w:rPr>
          <w:color w:val="333333"/>
        </w:rPr>
        <w:t>NFR-USE-01: The interface shall be available in French and English, switchable at any time via a language toggle</w:t>
      </w:r>
    </w:p>
    <w:p w:rsidR="001F6167" w:rsidRDefault="002E2743">
      <w:pPr>
        <w:pStyle w:val="ListParagraph"/>
        <w:numPr>
          <w:ilvl w:val="0"/>
          <w:numId w:val="2"/>
        </w:numPr>
        <w:spacing w:before="40" w:after="40"/>
      </w:pPr>
      <w:r>
        <w:rPr>
          <w:color w:val="333333"/>
        </w:rPr>
        <w:t>NFR-USE-02: The system shall be fully responsive, supporting screen widths from 320px (mobile) to 2560px (desktop)</w:t>
      </w:r>
    </w:p>
    <w:p w:rsidR="001F6167" w:rsidRDefault="002E2743">
      <w:pPr>
        <w:pStyle w:val="ListParagraph"/>
        <w:numPr>
          <w:ilvl w:val="0"/>
          <w:numId w:val="2"/>
        </w:numPr>
        <w:spacing w:before="40" w:after="40"/>
      </w:pPr>
      <w:r>
        <w:rPr>
          <w:color w:val="333333"/>
        </w:rPr>
        <w:t>NFR-USE-03: The system shall meet WCAG 2.1 Level AA accessibility standards, including keyboard navigation and screen reader compatibility</w:t>
      </w:r>
    </w:p>
    <w:p w:rsidR="001F6167" w:rsidRDefault="002E2743">
      <w:pPr>
        <w:pStyle w:val="ListParagraph"/>
        <w:numPr>
          <w:ilvl w:val="0"/>
          <w:numId w:val="2"/>
        </w:numPr>
        <w:spacing w:before="40" w:after="40"/>
      </w:pPr>
      <w:r>
        <w:rPr>
          <w:color w:val="333333"/>
        </w:rPr>
        <w:t>NFR-USE-04: All destructive actions (delete, reject, deactivate) shall require an explicit confirmation dialog before executing</w:t>
      </w:r>
    </w:p>
    <w:p w:rsidR="001F6167" w:rsidRDefault="002E2743">
      <w:pPr>
        <w:pStyle w:val="ListParagraph"/>
        <w:numPr>
          <w:ilvl w:val="0"/>
          <w:numId w:val="2"/>
        </w:numPr>
        <w:spacing w:before="40" w:after="40"/>
      </w:pPr>
      <w:r>
        <w:rPr>
          <w:color w:val="333333"/>
        </w:rPr>
        <w:t>NFR-USE-05: The system shall display toast notifications for all success, warning, and error events within 300ms of the triggering action</w:t>
      </w:r>
    </w:p>
    <w:p w:rsidR="001F6167" w:rsidRDefault="002E2743">
      <w:pPr>
        <w:pStyle w:val="Heading2"/>
      </w:pPr>
      <w:bookmarkStart w:id="25" w:name="_Toc231575257"/>
      <w:r>
        <w:t>4.4 Reliability and Availability</w:t>
      </w:r>
      <w:bookmarkEnd w:id="25"/>
    </w:p>
    <w:p w:rsidR="001F6167" w:rsidRDefault="002E2743">
      <w:pPr>
        <w:pStyle w:val="ListParagraph"/>
        <w:numPr>
          <w:ilvl w:val="0"/>
          <w:numId w:val="2"/>
        </w:numPr>
        <w:spacing w:before="40" w:after="40"/>
      </w:pPr>
      <w:r>
        <w:rPr>
          <w:color w:val="333333"/>
        </w:rPr>
        <w:t>NFR-REL-01: The system shall achieve a minimum uptime of 99% excluding scheduled maintenance windows</w:t>
      </w:r>
    </w:p>
    <w:p w:rsidR="001F6167" w:rsidRDefault="002E2743">
      <w:pPr>
        <w:pStyle w:val="ListParagraph"/>
        <w:numPr>
          <w:ilvl w:val="0"/>
          <w:numId w:val="2"/>
        </w:numPr>
        <w:spacing w:before="40" w:after="40"/>
      </w:pPr>
      <w:r>
        <w:rPr>
          <w:color w:val="333333"/>
        </w:rPr>
        <w:t>NFR-REL-02: The database shall be automatically backed up daily with a 30-day retention period</w:t>
      </w:r>
    </w:p>
    <w:p w:rsidR="001F6167" w:rsidRDefault="002E2743">
      <w:pPr>
        <w:pStyle w:val="ListParagraph"/>
        <w:numPr>
          <w:ilvl w:val="0"/>
          <w:numId w:val="2"/>
        </w:numPr>
        <w:spacing w:before="40" w:after="40"/>
      </w:pPr>
      <w:r>
        <w:rPr>
          <w:color w:val="333333"/>
        </w:rPr>
        <w:t>NFR-REL-03: The system shall handle API errors gracefully, returning structured JSON error responses with an HTTP status code, error code, and human-readable message</w:t>
      </w:r>
    </w:p>
    <w:p w:rsidR="001F6167" w:rsidRDefault="002E2743">
      <w:pPr>
        <w:pStyle w:val="Heading2"/>
      </w:pPr>
      <w:bookmarkStart w:id="26" w:name="_Toc231575258"/>
      <w:r>
        <w:t>4.5 Maintainability</w:t>
      </w:r>
      <w:bookmarkEnd w:id="26"/>
    </w:p>
    <w:p w:rsidR="001F6167" w:rsidRDefault="002E2743">
      <w:pPr>
        <w:pStyle w:val="ListParagraph"/>
        <w:numPr>
          <w:ilvl w:val="0"/>
          <w:numId w:val="2"/>
        </w:numPr>
        <w:spacing w:before="40" w:after="40"/>
      </w:pPr>
      <w:r>
        <w:rPr>
          <w:color w:val="333333"/>
        </w:rPr>
        <w:t>NFR-MNT-01: The codebase shall follow an Object-Oriented Services architecture — each domain area (authentication, registration, certificates, analytics, agents, users, audit, export) shall be encapsulated in a dedicated service class with a clearly defined interface; controllers shall invoke service methods only through those interfaces</w:t>
      </w:r>
    </w:p>
    <w:p w:rsidR="001F6167" w:rsidRDefault="002E2743">
      <w:pPr>
        <w:pStyle w:val="ListParagraph"/>
        <w:numPr>
          <w:ilvl w:val="0"/>
          <w:numId w:val="2"/>
        </w:numPr>
        <w:spacing w:before="40" w:after="40"/>
      </w:pPr>
      <w:r>
        <w:rPr>
          <w:color w:val="333333"/>
        </w:rPr>
        <w:t>NFR-MNT-02: All environment-specific configuration shall be stored in .env files — no secrets shall be hardcoded in source code</w:t>
      </w:r>
    </w:p>
    <w:p w:rsidR="001F6167" w:rsidRDefault="002E2743">
      <w:pPr>
        <w:pStyle w:val="ListParagraph"/>
        <w:numPr>
          <w:ilvl w:val="0"/>
          <w:numId w:val="2"/>
        </w:numPr>
        <w:spacing w:before="40" w:after="40"/>
      </w:pPr>
      <w:r>
        <w:rPr>
          <w:color w:val="333333"/>
        </w:rPr>
        <w:t>NFR-MNT-03: The project shall include a CI/CD pipeline (GitHub Actions) that automatically runs tests on every pull request</w:t>
      </w:r>
    </w:p>
    <w:p w:rsidR="001F6167" w:rsidRDefault="002E2743">
      <w:pPr>
        <w:pStyle w:val="ListParagraph"/>
        <w:numPr>
          <w:ilvl w:val="0"/>
          <w:numId w:val="2"/>
        </w:numPr>
        <w:spacing w:before="40" w:after="40"/>
      </w:pPr>
      <w:r>
        <w:rPr>
          <w:color w:val="333333"/>
        </w:rPr>
        <w:t>NFR-MNT-04: Code coverage for backend unit tests shall reach a minimum of 70%</w:t>
      </w:r>
    </w:p>
    <w:p w:rsidR="001F6167" w:rsidRDefault="002E2743">
      <w:pPr>
        <w:pStyle w:val="Heading2"/>
      </w:pPr>
      <w:bookmarkStart w:id="27" w:name="_Toc231575259"/>
      <w:r>
        <w:t>4.6 Compliance</w:t>
      </w:r>
      <w:bookmarkEnd w:id="27"/>
    </w:p>
    <w:p w:rsidR="001F6167" w:rsidRDefault="002E2743">
      <w:pPr>
        <w:pStyle w:val="ListParagraph"/>
        <w:numPr>
          <w:ilvl w:val="0"/>
          <w:numId w:val="2"/>
        </w:numPr>
        <w:spacing w:before="40" w:after="40"/>
      </w:pPr>
      <w:r>
        <w:rPr>
          <w:color w:val="333333"/>
        </w:rPr>
        <w:t>NFR-COMP-01: Personal data collection and storage shall comply with Cameroon data protection principles</w:t>
      </w:r>
    </w:p>
    <w:p w:rsidR="001F6167" w:rsidRDefault="002E2743">
      <w:pPr>
        <w:pStyle w:val="ListParagraph"/>
        <w:numPr>
          <w:ilvl w:val="0"/>
          <w:numId w:val="2"/>
        </w:numPr>
        <w:spacing w:before="40" w:after="40"/>
      </w:pPr>
      <w:r>
        <w:rPr>
          <w:color w:val="333333"/>
        </w:rPr>
        <w:t>NFR-COMP-02: Birth certificate format and data fields shall be aligned with BUNEC official civil status forms</w:t>
      </w:r>
    </w:p>
    <w:p w:rsidR="001F6167" w:rsidRDefault="002E2743">
      <w:pPr>
        <w:pStyle w:val="ListParagraph"/>
        <w:numPr>
          <w:ilvl w:val="0"/>
          <w:numId w:val="2"/>
        </w:numPr>
        <w:spacing w:before="40" w:after="40"/>
      </w:pPr>
      <w:r>
        <w:rPr>
          <w:color w:val="333333"/>
        </w:rPr>
        <w:t>NFR-COMP-03: Analytics exports shall include SDG indicator metadata compatible with UNICEF reporting templates</w:t>
      </w:r>
    </w:p>
    <w:p w:rsidR="001F6167" w:rsidRDefault="002E2743">
      <w:pPr>
        <w:pStyle w:val="ListParagraph"/>
        <w:numPr>
          <w:ilvl w:val="0"/>
          <w:numId w:val="2"/>
        </w:numPr>
        <w:spacing w:before="40" w:after="40"/>
      </w:pPr>
      <w:r>
        <w:rPr>
          <w:color w:val="333333"/>
        </w:rPr>
        <w:t>NFR-COMP-04: The system shall maintain an audit trail sufficient to satisfy APAI-CRVS data quality standards</w:t>
      </w:r>
    </w:p>
    <w:p w:rsidR="001F6167" w:rsidRDefault="002E2743">
      <w:r>
        <w:br w:type="page"/>
      </w:r>
    </w:p>
    <w:p w:rsidR="001F6167" w:rsidRDefault="002E2743">
      <w:pPr>
        <w:pStyle w:val="Heading1"/>
        <w:pBdr>
          <w:bottom w:val="single" w:sz="6" w:space="4" w:color="00843D"/>
        </w:pBdr>
      </w:pPr>
      <w:bookmarkStart w:id="28" w:name="_Toc231575260"/>
      <w:r>
        <w:t>5. System Architecture Overview</w:t>
      </w:r>
      <w:bookmarkEnd w:id="28"/>
    </w:p>
    <w:p w:rsidR="001F6167" w:rsidRDefault="002E2743">
      <w:pPr>
        <w:pStyle w:val="Heading2"/>
      </w:pPr>
      <w:bookmarkStart w:id="29" w:name="_Toc231575261"/>
      <w:r>
        <w:t>5.1 Architecture Pattern</w:t>
      </w:r>
      <w:bookmarkEnd w:id="29"/>
    </w:p>
    <w:p w:rsidR="001F6167" w:rsidRDefault="002E2743">
      <w:pPr>
        <w:spacing w:before="80" w:after="80"/>
        <w:jc w:val="both"/>
      </w:pPr>
      <w:r>
        <w:rPr>
          <w:color w:val="333333"/>
        </w:rPr>
        <w:t>CivicBirth Cameroon is built on an Object-Oriented Services (OOS) architecture, organising the system into cohesive, encapsulated service objects — each responsible for a single domain of business logic. Each service class encapsulates its own state and behaviour, exposes well-defined interfaces, and can be extended or substituted independently. This approach promotes reusability, testability, and maintainability across the codebase.</w:t>
      </w:r>
    </w:p>
    <w:p w:rsidR="001F6167" w:rsidRDefault="002E2743">
      <w:pPr>
        <w:spacing w:before="80" w:after="80"/>
        <w:jc w:val="both"/>
      </w:pPr>
      <w:r>
        <w:rPr>
          <w:color w:val="333333"/>
        </w:rPr>
        <w:t>The architecture defines the following primary service objects:</w:t>
      </w:r>
    </w:p>
    <w:p w:rsidR="001F6167" w:rsidRDefault="002E2743">
      <w:pPr>
        <w:pStyle w:val="ListParagraph"/>
        <w:numPr>
          <w:ilvl w:val="0"/>
          <w:numId w:val="2"/>
        </w:numPr>
        <w:spacing w:before="40" w:after="40"/>
      </w:pPr>
      <w:r>
        <w:rPr>
          <w:color w:val="333333"/>
        </w:rPr>
        <w:t>AuthService: Encapsulates all authentication and authorisation behaviour — JWT issuance, token refresh, session invalidation, and RBAC enforcement. Exposes interfaces: login(), logout(), validateToken(), and hasPermission().</w:t>
      </w:r>
    </w:p>
    <w:p w:rsidR="001F6167" w:rsidRDefault="002E2743">
      <w:pPr>
        <w:pStyle w:val="ListParagraph"/>
        <w:numPr>
          <w:ilvl w:val="0"/>
          <w:numId w:val="2"/>
        </w:numPr>
        <w:spacing w:before="40" w:after="40"/>
      </w:pPr>
      <w:r>
        <w:rPr>
          <w:color w:val="333333"/>
        </w:rPr>
        <w:t>RegistrationService: Manages the full birth registration lifecycle. Owns state transitions (Pending → Validated → Certificate Issued / Rejected), input validation, reference number generation, and audit logging. Exposes interfaces: submitRegistration(), validateRecord(), rejectRecord(), and bulkImport().</w:t>
      </w:r>
    </w:p>
    <w:p w:rsidR="001F6167" w:rsidRDefault="002E2743">
      <w:pPr>
        <w:pStyle w:val="ListParagraph"/>
        <w:numPr>
          <w:ilvl w:val="0"/>
          <w:numId w:val="2"/>
        </w:numPr>
        <w:spacing w:before="40" w:after="40"/>
      </w:pPr>
      <w:r>
        <w:rPr>
          <w:color w:val="333333"/>
        </w:rPr>
        <w:t>CertificateService: Responsible for generating, storing, and retrieving birth certificate PDFs. Encapsulates QR code generation and Supabase Storage interaction. Exposes interfaces: generateCertificate(), downloadCertificate(), and getCertificateStatus().</w:t>
      </w:r>
    </w:p>
    <w:p w:rsidR="001F6167" w:rsidRDefault="002E2743">
      <w:pPr>
        <w:pStyle w:val="ListParagraph"/>
        <w:numPr>
          <w:ilvl w:val="0"/>
          <w:numId w:val="2"/>
        </w:numPr>
        <w:spacing w:before="40" w:after="40"/>
      </w:pPr>
      <w:r>
        <w:rPr>
          <w:color w:val="333333"/>
        </w:rPr>
        <w:t>VerificationService: Provides public-facing record lookup with no authentication dependency. Encapsulates data access scoping to prevent exposure of sensitive fields. Exposes interfaces: verifyByReference() and resolveQRCode().</w:t>
      </w:r>
    </w:p>
    <w:p w:rsidR="001F6167" w:rsidRDefault="002E2743">
      <w:pPr>
        <w:pStyle w:val="ListParagraph"/>
        <w:numPr>
          <w:ilvl w:val="0"/>
          <w:numId w:val="2"/>
        </w:numPr>
        <w:spacing w:before="40" w:after="40"/>
      </w:pPr>
      <w:r>
        <w:rPr>
          <w:color w:val="333333"/>
        </w:rPr>
        <w:t>AnalyticsService: Aggregates registration data into KPI metrics, regional statistics, trend series, and SDG 16.9 compliance scores. Exposes interfaces: getKPIs(), getRegionalStats(), getMonthlyTrend(), and getSDGReport().</w:t>
      </w:r>
    </w:p>
    <w:p w:rsidR="001F6167" w:rsidRDefault="002E2743">
      <w:pPr>
        <w:pStyle w:val="ListParagraph"/>
        <w:numPr>
          <w:ilvl w:val="0"/>
          <w:numId w:val="2"/>
        </w:numPr>
        <w:spacing w:before="40" w:after="40"/>
      </w:pPr>
      <w:r>
        <w:rPr>
          <w:color w:val="333333"/>
        </w:rPr>
        <w:t>AgentService: Manages field agent objects including registration, deactivation, certification status, and performance metrics. Exposes interfaces: registerAgent(), deactivateAgent(), getAgentPerformance(), and setCertificationStatus().</w:t>
      </w:r>
    </w:p>
    <w:p w:rsidR="001F6167" w:rsidRDefault="002E2743">
      <w:pPr>
        <w:pStyle w:val="ListParagraph"/>
        <w:numPr>
          <w:ilvl w:val="0"/>
          <w:numId w:val="2"/>
        </w:numPr>
        <w:spacing w:before="40" w:after="40"/>
      </w:pPr>
      <w:r>
        <w:rPr>
          <w:color w:val="333333"/>
        </w:rPr>
        <w:t>UserService: Encapsulates user account management, role assignment, and access deactivation. Exposes interfaces: createUser(), updateRole(), deactivateUser(), and getUserProfile().</w:t>
      </w:r>
    </w:p>
    <w:p w:rsidR="001F6167" w:rsidRDefault="002E2743">
      <w:pPr>
        <w:pStyle w:val="ListParagraph"/>
        <w:numPr>
          <w:ilvl w:val="0"/>
          <w:numId w:val="2"/>
        </w:numPr>
        <w:spacing w:before="40" w:after="40"/>
      </w:pPr>
      <w:r>
        <w:rPr>
          <w:color w:val="333333"/>
        </w:rPr>
        <w:t>AuditService: A singleton service object that intercepts all state-mutating operations and persists immutable audit log entries. Exposes a single interface: logEvent(userId, action, targetTable, targetId, oldValue, newValue, ipAddress).</w:t>
      </w:r>
    </w:p>
    <w:p w:rsidR="001F6167" w:rsidRDefault="002E2743">
      <w:pPr>
        <w:pStyle w:val="ListParagraph"/>
        <w:numPr>
          <w:ilvl w:val="0"/>
          <w:numId w:val="2"/>
        </w:numPr>
        <w:spacing w:before="40" w:after="40"/>
      </w:pPr>
      <w:r>
        <w:rPr>
          <w:color w:val="333333"/>
        </w:rPr>
        <w:t>ExportService: Encapsulates report generation and data serialisation into CSV, Excel (.xlsx), and PDF formats. Decoupled from domain services to allow format changes without affecting business logic. Exposes interfaces: exportToCSV(), exportToExcel(), and exportToPDF().</w:t>
      </w:r>
    </w:p>
    <w:p w:rsidR="001F6167" w:rsidRDefault="002E2743">
      <w:pPr>
        <w:spacing w:before="80" w:after="80"/>
        <w:jc w:val="both"/>
      </w:pPr>
      <w:r>
        <w:rPr>
          <w:color w:val="333333"/>
        </w:rPr>
        <w:t>Each service object is deployed within the Node.js + Express.js backend on Railway and is consumed by the React.js frontend via a RESTful API over HTTPS. Data persistence is delegated to the PostgreSQL 15 database on Supabase, accessed through Prisma ORM — which maps database entities to typed model objects consistent with the OO design. Service objects communicate with each other only through their defined interfaces, ensuring loose coupling and facilitating independent unit testing.</w:t>
      </w:r>
    </w:p>
    <w:p w:rsidR="001F6167" w:rsidRDefault="002E2743">
      <w:pPr>
        <w:pStyle w:val="Heading2"/>
      </w:pPr>
      <w:bookmarkStart w:id="30" w:name="_Toc231575262"/>
      <w:r>
        <w:t>5.2 Technology Stack</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1F616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Layer</w:t>
            </w:r>
          </w:p>
        </w:tc>
        <w:tc>
          <w:tcPr>
            <w:tcW w:w="348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Technology</w:t>
            </w:r>
          </w:p>
        </w:tc>
        <w:tc>
          <w:tcPr>
            <w:tcW w:w="348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Justification</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Frontend</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React.js 18 + Vite + Tailwind CSS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Component-based UI, fast development, wide community support</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State Management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React Query + Context API</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Server state caching + lightweight global state</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Charts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Recharts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Declarative chart library built for React</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Maps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React Simple Maps + GeoJSON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Lightweight SVG maps for Cameroon regions</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PDF Generation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react-pdf / @react-pdf/renderer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Programmatic PDF generation with React components</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QR Codes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qrcode.react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Client-side QR code generation</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Backend</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Node.js 20 LTS + Express.js 4</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Widely used, large ecosystem, excellent performance</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Authentication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jsonwebtoken + bcryptjs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Industry-standard JWT + secure password hashing</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Validation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Zod</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TypeScript-first schema validation</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Database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PostgreSQL 15 on Supabase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Relational integrity, ACID compliance, free tier available</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ORM</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Prisma 5</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Type-safe database access, migration management</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File Storage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Supabase Storage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S3-compatible storage for certificate PDFs</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Deployment (FE)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Vercel</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CDN deployment with automatic HTTPS and CI/CD</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Deployment (BE)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Railway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Simple PaaS for Node.js with environment management</w:t>
            </w:r>
          </w:p>
        </w:tc>
      </w:tr>
      <w:tr w:rsidR="001F616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CI/CD</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GitHub Actions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Automated testing and deployment pipeline</w:t>
            </w:r>
          </w:p>
        </w:tc>
      </w:tr>
    </w:tbl>
    <w:p w:rsidR="001F6167" w:rsidRDefault="002E2743">
      <w:r>
        <w:br w:type="page"/>
      </w:r>
    </w:p>
    <w:p w:rsidR="001F6167" w:rsidRDefault="002E2743">
      <w:pPr>
        <w:pStyle w:val="Heading1"/>
        <w:pBdr>
          <w:bottom w:val="single" w:sz="6" w:space="4" w:color="00843D"/>
        </w:pBdr>
      </w:pPr>
      <w:bookmarkStart w:id="31" w:name="_Toc231575263"/>
      <w:r>
        <w:t>6. Database Schema Summary</w:t>
      </w:r>
      <w:bookmarkEnd w:id="31"/>
    </w:p>
    <w:p w:rsidR="001F6167" w:rsidRDefault="002E2743">
      <w:pPr>
        <w:spacing w:before="80" w:after="80"/>
      </w:pPr>
      <w:r>
        <w:rPr>
          <w:color w:val="333333"/>
        </w:rPr>
        <w:t>The following tables constitute the core data model of CivicBirth Cameroon. Full schema definitions with indexes, constraints, and migration scripts are provided in the technical documentation.</w:t>
      </w:r>
    </w:p>
    <w:p w:rsidR="001F6167" w:rsidRDefault="001F616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F616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Table Name</w:t>
            </w:r>
          </w:p>
        </w:tc>
        <w:tc>
          <w:tcPr>
            <w:tcW w:w="716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Purpose and Key Fields</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users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System user accounts. Fields: id, name, email, password_hash, role (enum), region_id, is_active, created_at</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agents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Field community agents. Fields: id, agent_code (6-digit), name, phone, region_id, district, unicef_certified (bool), status, registrations_count</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birth_registrations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Core birth record. Fields: id, reference_number (CM-YYYY-NNNNNNN), child_name, child_sex, dob, birth_place, region_id, district, village, mother_name, father_name, declarant_phone, agent_id, channel (web/ussd/sms), status (pending/validated/rejected/certificate_issued), validated_by, validated_at, created_at</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certificates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Issued certificates. Fields: id, registration_id (FK), issued_by (user FK), issued_at, pdf_storage_path, qr_code_data</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audit_logs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Immutable audit trail. Fields: id, user_id (FK), action (enum: CREATE/UPDATE/DELETE/EXPORT/LOGIN), target_table, target_id, old_value (JSONB), new_value (JSONB), ip_address, timestamp</w:t>
            </w:r>
          </w:p>
        </w:tc>
      </w:tr>
      <w:tr w:rsidR="001F616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regions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Cameroon's 10 regions. Fields: id, name_fr, name_en, code (e.g. CM-CE), monthly_target, supervisor_user_id</w:t>
            </w:r>
          </w:p>
        </w:tc>
      </w:tr>
    </w:tbl>
    <w:p w:rsidR="001F6167" w:rsidRDefault="002E2743">
      <w:r>
        <w:br w:type="page"/>
      </w:r>
    </w:p>
    <w:p w:rsidR="001F6167" w:rsidRDefault="002E2743">
      <w:pPr>
        <w:pStyle w:val="Heading1"/>
        <w:pBdr>
          <w:bottom w:val="single" w:sz="6" w:space="4" w:color="00843D"/>
        </w:pBdr>
      </w:pPr>
      <w:bookmarkStart w:id="32" w:name="_Toc231575264"/>
      <w:r>
        <w:t>7. External Interface Requirements</w:t>
      </w:r>
      <w:bookmarkEnd w:id="32"/>
    </w:p>
    <w:p w:rsidR="001F6167" w:rsidRDefault="002E2743">
      <w:pPr>
        <w:pStyle w:val="Heading2"/>
      </w:pPr>
      <w:bookmarkStart w:id="33" w:name="_Toc231575265"/>
      <w:r>
        <w:t>7.1 User Interface Requirements</w:t>
      </w:r>
      <w:bookmarkEnd w:id="33"/>
    </w:p>
    <w:p w:rsidR="001F6167" w:rsidRDefault="002E2743">
      <w:pPr>
        <w:pStyle w:val="ListParagraph"/>
        <w:numPr>
          <w:ilvl w:val="0"/>
          <w:numId w:val="2"/>
        </w:numPr>
        <w:spacing w:before="40" w:after="40"/>
      </w:pPr>
      <w:r>
        <w:rPr>
          <w:color w:val="333333"/>
        </w:rPr>
        <w:t>UI-01: The application shall use a sidebar navigation layout with a collapsible menu for mobile screens</w:t>
      </w:r>
    </w:p>
    <w:p w:rsidR="001F6167" w:rsidRDefault="002E2743">
      <w:pPr>
        <w:pStyle w:val="ListParagraph"/>
        <w:numPr>
          <w:ilvl w:val="0"/>
          <w:numId w:val="2"/>
        </w:numPr>
        <w:spacing w:before="40" w:after="40"/>
      </w:pPr>
      <w:r>
        <w:rPr>
          <w:color w:val="333333"/>
        </w:rPr>
        <w:t>UI-02: The colour palette shall use Cameroon national colours: Green (#00843D), Red (#CE1126), and Yellow (#FCD116) as accent and status colours</w:t>
      </w:r>
    </w:p>
    <w:p w:rsidR="001F6167" w:rsidRDefault="002E2743">
      <w:pPr>
        <w:pStyle w:val="ListParagraph"/>
        <w:numPr>
          <w:ilvl w:val="0"/>
          <w:numId w:val="2"/>
        </w:numPr>
        <w:spacing w:before="40" w:after="40"/>
      </w:pPr>
      <w:r>
        <w:rPr>
          <w:color w:val="333333"/>
        </w:rPr>
        <w:t>UI-03: The typography shall use the Inter or Poppins font family for all interface elements</w:t>
      </w:r>
    </w:p>
    <w:p w:rsidR="001F6167" w:rsidRDefault="002E2743">
      <w:pPr>
        <w:pStyle w:val="ListParagraph"/>
        <w:numPr>
          <w:ilvl w:val="0"/>
          <w:numId w:val="2"/>
        </w:numPr>
        <w:spacing w:before="40" w:after="40"/>
      </w:pPr>
      <w:r>
        <w:rPr>
          <w:color w:val="333333"/>
        </w:rPr>
        <w:t>UI-04: The dashboard shall include a dark mode toggle that persists the user's preference in local storage</w:t>
      </w:r>
    </w:p>
    <w:p w:rsidR="001F6167" w:rsidRDefault="002E2743">
      <w:pPr>
        <w:pStyle w:val="ListParagraph"/>
        <w:numPr>
          <w:ilvl w:val="0"/>
          <w:numId w:val="2"/>
        </w:numPr>
        <w:spacing w:before="40" w:after="40"/>
      </w:pPr>
      <w:r>
        <w:rPr>
          <w:color w:val="333333"/>
        </w:rPr>
        <w:t>UI-05: Loading states shall use skeleton screens rather than spinner overlays for a better perceived performance</w:t>
      </w:r>
    </w:p>
    <w:p w:rsidR="001F6167" w:rsidRDefault="002E2743">
      <w:pPr>
        <w:pStyle w:val="Heading2"/>
      </w:pPr>
      <w:bookmarkStart w:id="34" w:name="_Toc231575266"/>
      <w:r>
        <w:t>7.2 Software Interface Requirements</w:t>
      </w:r>
      <w:bookmarkEnd w:id="34"/>
    </w:p>
    <w:p w:rsidR="001F6167" w:rsidRDefault="002E2743">
      <w:pPr>
        <w:pStyle w:val="ListParagraph"/>
        <w:numPr>
          <w:ilvl w:val="0"/>
          <w:numId w:val="2"/>
        </w:numPr>
        <w:spacing w:before="40" w:after="40"/>
      </w:pPr>
      <w:r>
        <w:rPr>
          <w:color w:val="333333"/>
        </w:rPr>
        <w:t>SI-01: The frontend shall communicate with the backend exclusively via the documented REST API over HTTPS</w:t>
      </w:r>
    </w:p>
    <w:p w:rsidR="001F6167" w:rsidRDefault="002E2743">
      <w:pPr>
        <w:pStyle w:val="ListParagraph"/>
        <w:numPr>
          <w:ilvl w:val="0"/>
          <w:numId w:val="2"/>
        </w:numPr>
        <w:spacing w:before="40" w:after="40"/>
      </w:pPr>
      <w:r>
        <w:rPr>
          <w:color w:val="333333"/>
        </w:rPr>
        <w:t>SI-02: All API responses shall return JSON with a consistent envelope: { success, data, error, message }</w:t>
      </w:r>
    </w:p>
    <w:p w:rsidR="001F6167" w:rsidRDefault="002E2743">
      <w:pPr>
        <w:pStyle w:val="ListParagraph"/>
        <w:numPr>
          <w:ilvl w:val="0"/>
          <w:numId w:val="2"/>
        </w:numPr>
        <w:spacing w:before="40" w:after="40"/>
      </w:pPr>
      <w:r>
        <w:rPr>
          <w:color w:val="333333"/>
        </w:rPr>
        <w:t>SI-03: Supabase Storage SDK shall be used for certificate PDF upload and retrieval</w:t>
      </w:r>
    </w:p>
    <w:p w:rsidR="001F6167" w:rsidRDefault="002E2743">
      <w:pPr>
        <w:pStyle w:val="ListParagraph"/>
        <w:numPr>
          <w:ilvl w:val="0"/>
          <w:numId w:val="2"/>
        </w:numPr>
        <w:spacing w:before="40" w:after="40"/>
      </w:pPr>
      <w:r>
        <w:rPr>
          <w:color w:val="333333"/>
        </w:rPr>
        <w:t>SI-04: The system shall expose a public GET endpoint /api/verify/:reference that returns registration status without authentication</w:t>
      </w:r>
    </w:p>
    <w:p w:rsidR="001F6167" w:rsidRDefault="002E2743">
      <w:pPr>
        <w:pStyle w:val="Heading2"/>
      </w:pPr>
      <w:bookmarkStart w:id="35" w:name="_Toc231575267"/>
      <w:r>
        <w:t>7.3 Communication Interfaces</w:t>
      </w:r>
      <w:bookmarkEnd w:id="35"/>
    </w:p>
    <w:p w:rsidR="001F6167" w:rsidRDefault="002E2743">
      <w:pPr>
        <w:pStyle w:val="ListParagraph"/>
        <w:numPr>
          <w:ilvl w:val="0"/>
          <w:numId w:val="2"/>
        </w:numPr>
        <w:spacing w:before="40" w:after="40"/>
      </w:pPr>
      <w:r>
        <w:rPr>
          <w:color w:val="333333"/>
        </w:rPr>
        <w:t>CI-01: All communication shall use HTTPS (TLS 1.2+)</w:t>
      </w:r>
    </w:p>
    <w:p w:rsidR="001F6167" w:rsidRDefault="002E2743">
      <w:pPr>
        <w:pStyle w:val="ListParagraph"/>
        <w:numPr>
          <w:ilvl w:val="0"/>
          <w:numId w:val="2"/>
        </w:numPr>
        <w:spacing w:before="40" w:after="40"/>
      </w:pPr>
      <w:r>
        <w:rPr>
          <w:color w:val="333333"/>
        </w:rPr>
        <w:t>CI-02: The API shall support HTTP/2 for improved performance on modern clients</w:t>
      </w:r>
    </w:p>
    <w:p w:rsidR="001F6167" w:rsidRDefault="002E2743">
      <w:pPr>
        <w:pStyle w:val="ListParagraph"/>
        <w:numPr>
          <w:ilvl w:val="0"/>
          <w:numId w:val="2"/>
        </w:numPr>
        <w:spacing w:before="40" w:after="40"/>
      </w:pPr>
      <w:r>
        <w:rPr>
          <w:color w:val="333333"/>
        </w:rPr>
        <w:t>CI-03: Webhook endpoints shall be prepared for future BUNEC and MoH integration (documented but not activated in v1.0)</w:t>
      </w:r>
    </w:p>
    <w:p w:rsidR="001F6167" w:rsidRDefault="002E2743">
      <w:r>
        <w:br w:type="page"/>
      </w:r>
    </w:p>
    <w:p w:rsidR="001F6167" w:rsidRDefault="002E2743">
      <w:pPr>
        <w:pStyle w:val="Heading1"/>
        <w:pBdr>
          <w:bottom w:val="single" w:sz="6" w:space="4" w:color="00843D"/>
        </w:pBdr>
      </w:pPr>
      <w:bookmarkStart w:id="36" w:name="_Toc231575268"/>
      <w:r>
        <w:t>8. Use Case Summary</w:t>
      </w:r>
      <w:bookmarkEnd w:id="36"/>
    </w:p>
    <w:p w:rsidR="001F6167" w:rsidRDefault="002E2743">
      <w:pPr>
        <w:spacing w:before="80" w:after="80"/>
      </w:pPr>
      <w:r>
        <w:rPr>
          <w:color w:val="333333"/>
        </w:rPr>
        <w:t>The following table summarises the primary use cases covered by this system. Full use case diagrams are provided in the UML documentation package accompanying this SRS.</w:t>
      </w:r>
    </w:p>
    <w:p w:rsidR="001F6167" w:rsidRDefault="001F616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880"/>
        <w:gridCol w:w="2880"/>
      </w:tblGrid>
      <w:tr w:rsidR="001F616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UC ID</w:t>
            </w:r>
          </w:p>
        </w:tc>
        <w:tc>
          <w:tcPr>
            <w:tcW w:w="22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Use Case</w:t>
            </w:r>
          </w:p>
        </w:tc>
        <w:tc>
          <w:tcPr>
            <w:tcW w:w="288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Primary Actor</w:t>
            </w:r>
          </w:p>
        </w:tc>
        <w:tc>
          <w:tcPr>
            <w:tcW w:w="288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Brief Description</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UC-01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Register a birth</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Municipal Registrar / Field Agent</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Actor fills and submits the birth registration form; system creates a Pending record and generates a reference number</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UC-02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Validate a birth record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Municipal Registrar / Regional Officer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Actor reviews a Pending record, verifies data quality, and transitions it to Validated or Rejected</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UC-03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Generate a birth certificate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Municipal Registrar</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Actor triggers PDF generation for a Validated record; system creates a bilingual certificate with QR code</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UC-04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Verify a birth registration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General Public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User enters reference number on the public portal; system returns registration status and basic details</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UC-05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View analytics dashboard</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All authenticated roles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Actor views KPI cards, charts, and regional map showing registration statistics</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UC-06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Export records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Admin / UNICEF Monitor</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Actor applies filters and exports records to CSV, Excel, or PDF</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UC-07</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Manage field agents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National Admin</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Admin creates, edits, and deactivates agent profiles and assigns Agent IDs</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UC-08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Manage user accounts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National Admin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Admin creates user accounts, assigns roles, and deactivates access</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UC-09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View SDG tracker</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UNICEF Monitor / World Bank Observer</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Observer views SDG 16.9 compliance metrics by region and downloads the report</w:t>
            </w:r>
          </w:p>
        </w:tc>
      </w:tr>
      <w:tr w:rsidR="001F616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UC-10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Log in / Log out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All Users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User authenticates with email and password; system issues JWT and redirects to dashboard</w:t>
            </w:r>
          </w:p>
        </w:tc>
      </w:tr>
    </w:tbl>
    <w:p w:rsidR="001F6167" w:rsidRDefault="002E2743">
      <w:r>
        <w:br w:type="page"/>
      </w:r>
    </w:p>
    <w:p w:rsidR="001F6167" w:rsidRDefault="002E2743">
      <w:pPr>
        <w:pStyle w:val="Heading1"/>
        <w:pBdr>
          <w:bottom w:val="single" w:sz="6" w:space="4" w:color="00843D"/>
        </w:pBdr>
      </w:pPr>
      <w:bookmarkStart w:id="37" w:name="_Toc231575269"/>
      <w:r>
        <w:t>9. Assumptions, Dependencies, and Constraints</w:t>
      </w:r>
      <w:bookmarkEnd w:id="37"/>
    </w:p>
    <w:p w:rsidR="001F6167" w:rsidRDefault="002E2743">
      <w:pPr>
        <w:pStyle w:val="Heading2"/>
      </w:pPr>
      <w:bookmarkStart w:id="38" w:name="_Toc231575270"/>
      <w:r>
        <w:t>9.1 Assumptions</w:t>
      </w:r>
      <w:bookmarkEnd w:id="38"/>
    </w:p>
    <w:p w:rsidR="001F6167" w:rsidRDefault="002E2743">
      <w:pPr>
        <w:pStyle w:val="ListParagraph"/>
        <w:numPr>
          <w:ilvl w:val="0"/>
          <w:numId w:val="2"/>
        </w:numPr>
        <w:spacing w:before="40" w:after="40"/>
      </w:pPr>
      <w:r>
        <w:rPr>
          <w:color w:val="333333"/>
        </w:rPr>
        <w:t>Municipal registrars and regional officers have access to a laptop or desktop computer with a modern web browser and stable internet connection</w:t>
      </w:r>
    </w:p>
    <w:p w:rsidR="001F6167" w:rsidRDefault="002E2743">
      <w:pPr>
        <w:pStyle w:val="ListParagraph"/>
        <w:numPr>
          <w:ilvl w:val="0"/>
          <w:numId w:val="2"/>
        </w:numPr>
        <w:spacing w:before="40" w:after="40"/>
      </w:pPr>
      <w:r>
        <w:rPr>
          <w:color w:val="333333"/>
        </w:rPr>
        <w:t>Field agents who use the web form have access to a smartphone and at least a 3G internet connection</w:t>
      </w:r>
    </w:p>
    <w:p w:rsidR="001F6167" w:rsidRDefault="002E2743">
      <w:pPr>
        <w:pStyle w:val="ListParagraph"/>
        <w:numPr>
          <w:ilvl w:val="0"/>
          <w:numId w:val="2"/>
        </w:numPr>
        <w:spacing w:before="40" w:after="40"/>
      </w:pPr>
      <w:r>
        <w:rPr>
          <w:color w:val="333333"/>
        </w:rPr>
        <w:t>BUNEC and relevant government authorities will provide guidance on official certificate formats during development</w:t>
      </w:r>
    </w:p>
    <w:p w:rsidR="001F6167" w:rsidRDefault="002E2743">
      <w:pPr>
        <w:pStyle w:val="ListParagraph"/>
        <w:numPr>
          <w:ilvl w:val="0"/>
          <w:numId w:val="2"/>
        </w:numPr>
        <w:spacing w:before="40" w:after="40"/>
      </w:pPr>
      <w:r>
        <w:rPr>
          <w:color w:val="333333"/>
        </w:rPr>
        <w:t>Seed data representing all 10 regions of Cameroon will be loaded before user acceptance testing</w:t>
      </w:r>
    </w:p>
    <w:p w:rsidR="001F6167" w:rsidRDefault="002E2743">
      <w:pPr>
        <w:pStyle w:val="Heading2"/>
      </w:pPr>
      <w:bookmarkStart w:id="39" w:name="_Toc231575271"/>
      <w:r>
        <w:t>9.2 Dependencies</w:t>
      </w:r>
      <w:bookmarkEnd w:id="39"/>
    </w:p>
    <w:p w:rsidR="001F6167" w:rsidRDefault="002E2743">
      <w:pPr>
        <w:pStyle w:val="ListParagraph"/>
        <w:numPr>
          <w:ilvl w:val="0"/>
          <w:numId w:val="2"/>
        </w:numPr>
        <w:spacing w:before="40" w:after="40"/>
      </w:pPr>
      <w:r>
        <w:rPr>
          <w:color w:val="333333"/>
        </w:rPr>
        <w:t>The system depends on Supabase PostgreSQL availability — if Supabase is unavailable, the system cannot process registrations</w:t>
      </w:r>
    </w:p>
    <w:p w:rsidR="001F6167" w:rsidRDefault="002E2743">
      <w:pPr>
        <w:pStyle w:val="ListParagraph"/>
        <w:numPr>
          <w:ilvl w:val="0"/>
          <w:numId w:val="2"/>
        </w:numPr>
        <w:spacing w:before="40" w:after="40"/>
      </w:pPr>
      <w:r>
        <w:rPr>
          <w:color w:val="333333"/>
        </w:rPr>
        <w:t>PDF generation depends on the @react-pdf/renderer library; breaking changes in major version upgrades require migration</w:t>
      </w:r>
    </w:p>
    <w:p w:rsidR="001F6167" w:rsidRDefault="002E2743">
      <w:pPr>
        <w:pStyle w:val="ListParagraph"/>
        <w:numPr>
          <w:ilvl w:val="0"/>
          <w:numId w:val="2"/>
        </w:numPr>
        <w:spacing w:before="40" w:after="40"/>
      </w:pPr>
      <w:r>
        <w:rPr>
          <w:color w:val="333333"/>
        </w:rPr>
        <w:t>Deployment depends on Vercel and Railway free-tier availability for the academic prototype; production deployment will require paid tiers</w:t>
      </w:r>
    </w:p>
    <w:p w:rsidR="001F6167" w:rsidRDefault="002E2743">
      <w:pPr>
        <w:pStyle w:val="Heading2"/>
      </w:pPr>
      <w:bookmarkStart w:id="40" w:name="_Toc231575272"/>
      <w:r>
        <w:t>9.3 Constraints</w:t>
      </w:r>
      <w:bookmarkEnd w:id="40"/>
    </w:p>
    <w:p w:rsidR="001F6167" w:rsidRDefault="002E2743">
      <w:pPr>
        <w:pStyle w:val="ListParagraph"/>
        <w:numPr>
          <w:ilvl w:val="0"/>
          <w:numId w:val="2"/>
        </w:numPr>
        <w:spacing w:before="40" w:after="40"/>
      </w:pPr>
      <w:r>
        <w:rPr>
          <w:color w:val="333333"/>
        </w:rPr>
        <w:t>Development timeline: 8 weeks (academic semester constraint)</w:t>
      </w:r>
    </w:p>
    <w:p w:rsidR="001F6167" w:rsidRDefault="002E2743">
      <w:pPr>
        <w:pStyle w:val="ListParagraph"/>
        <w:numPr>
          <w:ilvl w:val="0"/>
          <w:numId w:val="2"/>
        </w:numPr>
        <w:spacing w:before="40" w:after="40"/>
      </w:pPr>
      <w:r>
        <w:rPr>
          <w:color w:val="333333"/>
        </w:rPr>
        <w:t>Team size: 1–4 developers (student project constraint)</w:t>
      </w:r>
    </w:p>
    <w:p w:rsidR="001F6167" w:rsidRDefault="002E2743">
      <w:pPr>
        <w:pStyle w:val="ListParagraph"/>
        <w:numPr>
          <w:ilvl w:val="0"/>
          <w:numId w:val="2"/>
        </w:numPr>
        <w:spacing w:before="40" w:after="40"/>
      </w:pPr>
      <w:r>
        <w:rPr>
          <w:color w:val="333333"/>
        </w:rPr>
        <w:t>Budget: Zero monetary budget — all services must use free tiers</w:t>
      </w:r>
    </w:p>
    <w:p w:rsidR="001F6167" w:rsidRDefault="002E2743">
      <w:pPr>
        <w:pStyle w:val="ListParagraph"/>
        <w:numPr>
          <w:ilvl w:val="0"/>
          <w:numId w:val="2"/>
        </w:numPr>
        <w:spacing w:before="40" w:after="40"/>
      </w:pPr>
      <w:r>
        <w:rPr>
          <w:color w:val="333333"/>
        </w:rPr>
        <w:t>Scope freeze: No new features may be added after Week 5 to allow sufficient time for testing and documentation</w:t>
      </w:r>
    </w:p>
    <w:p w:rsidR="001F6167" w:rsidRDefault="002E2743">
      <w:r>
        <w:br w:type="page"/>
      </w:r>
    </w:p>
    <w:p w:rsidR="001F6167" w:rsidRDefault="002E2743">
      <w:pPr>
        <w:pStyle w:val="Heading1"/>
        <w:pBdr>
          <w:bottom w:val="single" w:sz="6" w:space="4" w:color="00843D"/>
        </w:pBdr>
      </w:pPr>
      <w:bookmarkStart w:id="41" w:name="_Toc231575273"/>
      <w:r>
        <w:t>10. Appendix — Requirements Traceability Matrix</w:t>
      </w:r>
      <w:bookmarkEnd w:id="41"/>
    </w:p>
    <w:p w:rsidR="001F6167" w:rsidRDefault="002E2743">
      <w:pPr>
        <w:spacing w:before="80" w:after="80"/>
      </w:pPr>
      <w:r>
        <w:rPr>
          <w:color w:val="333333"/>
        </w:rPr>
        <w:t>The following matrix maps each functional requirement to its corresponding use case and test case category, ensuring full coverage:</w:t>
      </w:r>
    </w:p>
    <w:p w:rsidR="001F6167" w:rsidRDefault="001F616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1780"/>
        <w:gridCol w:w="2580"/>
      </w:tblGrid>
      <w:tr w:rsidR="001F616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FR ID</w:t>
            </w:r>
          </w:p>
        </w:tc>
        <w:tc>
          <w:tcPr>
            <w:tcW w:w="340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Requirement Summary</w:t>
            </w:r>
          </w:p>
        </w:tc>
        <w:tc>
          <w:tcPr>
            <w:tcW w:w="178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Use Case</w:t>
            </w:r>
          </w:p>
        </w:tc>
        <w:tc>
          <w:tcPr>
            <w:tcW w:w="2580" w:type="dxa"/>
            <w:tcBorders>
              <w:top w:val="single" w:sz="1" w:space="0" w:color="AAAAAA"/>
              <w:left w:val="single" w:sz="1" w:space="0" w:color="AAAAAA"/>
              <w:bottom w:val="single" w:sz="1" w:space="0" w:color="AAAAAA"/>
              <w:right w:val="single" w:sz="1" w:space="0" w:color="AAAAAA"/>
            </w:tcBorders>
            <w:shd w:val="clear" w:color="auto" w:fill="D0EDD9"/>
            <w:tcMar>
              <w:top w:w="100" w:type="dxa"/>
              <w:left w:w="140" w:type="dxa"/>
              <w:bottom w:w="100" w:type="dxa"/>
              <w:right w:w="140" w:type="dxa"/>
            </w:tcMar>
            <w:vAlign w:val="center"/>
          </w:tcPr>
          <w:p w:rsidR="001F6167" w:rsidRDefault="002E2743">
            <w:r>
              <w:rPr>
                <w:b/>
                <w:bCs/>
                <w:color w:val="1A1A2E"/>
                <w:sz w:val="20"/>
                <w:szCs w:val="20"/>
              </w:rPr>
              <w:t>Test Category</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FR-AUTH-01</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User login with email and password</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UC-10</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Unit + Integration</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FR-AUTH-03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Role-based access control enforcement</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UC-10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Security + Integration</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FR-REG-01</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Web-based birth registration form</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UC-01</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Functional + UI</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FR-REG-03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Auto-generate reference number</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UC-01</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Unit</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FR-REG-05</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Record status transition validation</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UC-02</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Integration</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FR-CERT-01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PDF certificate generation</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UC-03</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Functional + UI</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FR-CERT-03</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QR code linking to verification URL</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UC-03 / UC-04</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Functional</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FR-VER-01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Public verification portal (no login)</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UC-04</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Functional + Security</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FR-ANA-01</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KPI dashboard cards</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UC-05</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UI + Integration</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FR-ANA-05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SDG 16.9 tracker</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UC-09</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Functional</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FR-REC-04</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Export to CSV / Excel / PDF</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UC-06</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Functional</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b/>
                <w:bCs/>
                <w:color w:val="333333"/>
                <w:sz w:val="20"/>
                <w:szCs w:val="20"/>
              </w:rPr>
              <w:t>FR-AGT-01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Agent registration</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UC-07</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rsidR="001F6167" w:rsidRDefault="002E2743">
            <w:r>
              <w:rPr>
                <w:color w:val="333333"/>
                <w:sz w:val="20"/>
                <w:szCs w:val="20"/>
              </w:rPr>
              <w:t>Functional + Unit</w:t>
            </w:r>
          </w:p>
        </w:tc>
      </w:tr>
      <w:tr w:rsidR="001F616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b/>
                <w:bCs/>
                <w:color w:val="333333"/>
                <w:sz w:val="20"/>
                <w:szCs w:val="20"/>
              </w:rPr>
              <w:t>FR-AUTH-05</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User account management</w:t>
            </w:r>
          </w:p>
        </w:tc>
        <w:tc>
          <w:tcPr>
            <w:tcW w:w="1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UC-08</w:t>
            </w:r>
          </w:p>
        </w:tc>
        <w:tc>
          <w:tcPr>
            <w:tcW w:w="2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vAlign w:val="center"/>
          </w:tcPr>
          <w:p w:rsidR="001F6167" w:rsidRDefault="002E2743">
            <w:r>
              <w:rPr>
                <w:color w:val="333333"/>
                <w:sz w:val="20"/>
                <w:szCs w:val="20"/>
              </w:rPr>
              <w:t>Functional + Security</w:t>
            </w:r>
          </w:p>
        </w:tc>
      </w:tr>
    </w:tbl>
    <w:p w:rsidR="001F6167" w:rsidRDefault="001F6167">
      <w:pPr>
        <w:spacing w:before="40" w:after="40"/>
      </w:pPr>
    </w:p>
    <w:p w:rsidR="001F6167" w:rsidRDefault="001F6167">
      <w:pPr>
        <w:spacing w:before="40" w:after="40"/>
      </w:pPr>
    </w:p>
    <w:p w:rsidR="001F6167" w:rsidRDefault="002E2743">
      <w:pPr>
        <w:pBdr>
          <w:top w:val="single" w:sz="2" w:space="8" w:color="CCCCCC"/>
        </w:pBdr>
        <w:spacing w:before="400"/>
        <w:jc w:val="center"/>
      </w:pPr>
      <w:r>
        <w:rPr>
          <w:i/>
          <w:iCs/>
          <w:color w:val="999999"/>
          <w:sz w:val="20"/>
          <w:szCs w:val="20"/>
        </w:rPr>
        <w:t>— End of Document —</w:t>
      </w:r>
    </w:p>
    <w:p w:rsidR="001F6167" w:rsidRDefault="002E2743">
      <w:pPr>
        <w:jc w:val="center"/>
      </w:pPr>
      <w:r>
        <w:rPr>
          <w:color w:val="BBBBBB"/>
          <w:sz w:val="18"/>
          <w:szCs w:val="18"/>
        </w:rPr>
        <w:t>CivicBirth Cameroon SRS v1.0  |  April 2026  |  Software Architecture Course</w:t>
      </w:r>
    </w:p>
    <w:sectPr w:rsidR="001F6167">
      <w:headerReference w:type="default" r:id="rId7"/>
      <w:footerReference w:type="default" r:id="rId8"/>
      <w:pgSz w:w="12240" w:h="15840"/>
      <w:pgMar w:top="144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2743" w:rsidRDefault="002E2743">
      <w:r>
        <w:separator/>
      </w:r>
    </w:p>
  </w:endnote>
  <w:endnote w:type="continuationSeparator" w:id="0">
    <w:p w:rsidR="002E2743" w:rsidRDefault="002E2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6167" w:rsidRDefault="002E2743">
    <w:pPr>
      <w:pBdr>
        <w:top w:val="single" w:sz="2" w:space="4" w:color="CCCCCC"/>
      </w:pBdr>
      <w:jc w:val="center"/>
    </w:pPr>
    <w:r>
      <w:rPr>
        <w:color w:val="777777"/>
        <w:sz w:val="18"/>
        <w:szCs w:val="18"/>
      </w:rPr>
      <w:t xml:space="preserve">Version 1.0  |  April 2026  |  Page </w:t>
    </w:r>
    <w:r>
      <w:fldChar w:fldCharType="begin"/>
    </w:r>
    <w:r>
      <w:instrText>PAGE</w:instrText>
    </w:r>
    <w:r>
      <w:fldChar w:fldCharType="separate"/>
    </w:r>
    <w:r w:rsidR="00B71AB9">
      <w:rPr>
        <w:noProof/>
      </w:rPr>
      <w:t>1</w:t>
    </w:r>
    <w:r>
      <w:fldChar w:fldCharType="end"/>
    </w:r>
    <w:r>
      <w:rPr>
        <w:color w:val="777777"/>
        <w:sz w:val="18"/>
        <w:szCs w:val="18"/>
      </w:rPr>
      <w:t xml:space="preserve">  |  For Academic Use — Software Architecture Course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2743" w:rsidRDefault="002E2743">
      <w:r>
        <w:separator/>
      </w:r>
    </w:p>
  </w:footnote>
  <w:footnote w:type="continuationSeparator" w:id="0">
    <w:p w:rsidR="002E2743" w:rsidRDefault="002E2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F6167" w:rsidRDefault="002E2743">
    <w:pPr>
      <w:pBdr>
        <w:bottom w:val="single" w:sz="4" w:space="4" w:color="00843D"/>
      </w:pBdr>
      <w:spacing w:after="100"/>
    </w:pPr>
    <w:r>
      <w:rPr>
        <w:color w:val="777777"/>
        <w:sz w:val="18"/>
        <w:szCs w:val="18"/>
      </w:rPr>
      <w:t>CivicBirth Cameroon  |  Software Requirements Specification</w:t>
    </w:r>
    <w:r>
      <w:rPr>
        <w:b/>
        <w:bCs/>
        <w:color w:val="CE1126"/>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962EC"/>
    <w:multiLevelType w:val="hybridMultilevel"/>
    <w:tmpl w:val="78501558"/>
    <w:lvl w:ilvl="0" w:tplc="317851D0">
      <w:start w:val="1"/>
      <w:numFmt w:val="bullet"/>
      <w:lvlText w:val="●"/>
      <w:lvlJc w:val="left"/>
      <w:pPr>
        <w:ind w:left="720" w:hanging="360"/>
      </w:pPr>
    </w:lvl>
    <w:lvl w:ilvl="1" w:tplc="263C1748">
      <w:start w:val="1"/>
      <w:numFmt w:val="bullet"/>
      <w:lvlText w:val="○"/>
      <w:lvlJc w:val="left"/>
      <w:pPr>
        <w:ind w:left="1440" w:hanging="360"/>
      </w:pPr>
    </w:lvl>
    <w:lvl w:ilvl="2" w:tplc="87647C66">
      <w:start w:val="1"/>
      <w:numFmt w:val="bullet"/>
      <w:lvlText w:val="■"/>
      <w:lvlJc w:val="left"/>
      <w:pPr>
        <w:ind w:left="2160" w:hanging="360"/>
      </w:pPr>
    </w:lvl>
    <w:lvl w:ilvl="3" w:tplc="D2048C5C">
      <w:start w:val="1"/>
      <w:numFmt w:val="bullet"/>
      <w:lvlText w:val="●"/>
      <w:lvlJc w:val="left"/>
      <w:pPr>
        <w:ind w:left="2880" w:hanging="360"/>
      </w:pPr>
    </w:lvl>
    <w:lvl w:ilvl="4" w:tplc="1EDC2EA2">
      <w:start w:val="1"/>
      <w:numFmt w:val="bullet"/>
      <w:lvlText w:val="○"/>
      <w:lvlJc w:val="left"/>
      <w:pPr>
        <w:ind w:left="3600" w:hanging="360"/>
      </w:pPr>
    </w:lvl>
    <w:lvl w:ilvl="5" w:tplc="8266E614">
      <w:start w:val="1"/>
      <w:numFmt w:val="bullet"/>
      <w:lvlText w:val="■"/>
      <w:lvlJc w:val="left"/>
      <w:pPr>
        <w:ind w:left="4320" w:hanging="360"/>
      </w:pPr>
    </w:lvl>
    <w:lvl w:ilvl="6" w:tplc="164A7336">
      <w:start w:val="1"/>
      <w:numFmt w:val="bullet"/>
      <w:lvlText w:val="●"/>
      <w:lvlJc w:val="left"/>
      <w:pPr>
        <w:ind w:left="5040" w:hanging="360"/>
      </w:pPr>
    </w:lvl>
    <w:lvl w:ilvl="7" w:tplc="575A97BE">
      <w:start w:val="1"/>
      <w:numFmt w:val="bullet"/>
      <w:lvlText w:val="●"/>
      <w:lvlJc w:val="left"/>
      <w:pPr>
        <w:ind w:left="5760" w:hanging="360"/>
      </w:pPr>
    </w:lvl>
    <w:lvl w:ilvl="8" w:tplc="01D461A8">
      <w:start w:val="1"/>
      <w:numFmt w:val="bullet"/>
      <w:lvlText w:val="●"/>
      <w:lvlJc w:val="left"/>
      <w:pPr>
        <w:ind w:left="6480" w:hanging="360"/>
      </w:pPr>
    </w:lvl>
  </w:abstractNum>
  <w:abstractNum w:abstractNumId="1" w15:restartNumberingAfterBreak="0">
    <w:nsid w:val="3FFB3967"/>
    <w:multiLevelType w:val="hybridMultilevel"/>
    <w:tmpl w:val="BB4CE068"/>
    <w:lvl w:ilvl="0" w:tplc="76B217A4">
      <w:start w:val="1"/>
      <w:numFmt w:val="bullet"/>
      <w:lvlText w:val="◦"/>
      <w:lvlJc w:val="left"/>
      <w:pPr>
        <w:ind w:left="1000" w:hanging="300"/>
      </w:pPr>
    </w:lvl>
    <w:lvl w:ilvl="1" w:tplc="56C6401A">
      <w:numFmt w:val="decimal"/>
      <w:lvlText w:val=""/>
      <w:lvlJc w:val="left"/>
    </w:lvl>
    <w:lvl w:ilvl="2" w:tplc="7CDEF256">
      <w:numFmt w:val="decimal"/>
      <w:lvlText w:val=""/>
      <w:lvlJc w:val="left"/>
    </w:lvl>
    <w:lvl w:ilvl="3" w:tplc="5F36396A">
      <w:numFmt w:val="decimal"/>
      <w:lvlText w:val=""/>
      <w:lvlJc w:val="left"/>
    </w:lvl>
    <w:lvl w:ilvl="4" w:tplc="EC9E2D94">
      <w:numFmt w:val="decimal"/>
      <w:lvlText w:val=""/>
      <w:lvlJc w:val="left"/>
    </w:lvl>
    <w:lvl w:ilvl="5" w:tplc="E84E9C88">
      <w:numFmt w:val="decimal"/>
      <w:lvlText w:val=""/>
      <w:lvlJc w:val="left"/>
    </w:lvl>
    <w:lvl w:ilvl="6" w:tplc="84E26B40">
      <w:numFmt w:val="decimal"/>
      <w:lvlText w:val=""/>
      <w:lvlJc w:val="left"/>
    </w:lvl>
    <w:lvl w:ilvl="7" w:tplc="0CB283F4">
      <w:numFmt w:val="decimal"/>
      <w:lvlText w:val=""/>
      <w:lvlJc w:val="left"/>
    </w:lvl>
    <w:lvl w:ilvl="8" w:tplc="9D94C41C">
      <w:numFmt w:val="decimal"/>
      <w:lvlText w:val=""/>
      <w:lvlJc w:val="left"/>
    </w:lvl>
  </w:abstractNum>
  <w:abstractNum w:abstractNumId="2" w15:restartNumberingAfterBreak="0">
    <w:nsid w:val="79383A3E"/>
    <w:multiLevelType w:val="hybridMultilevel"/>
    <w:tmpl w:val="5150C252"/>
    <w:lvl w:ilvl="0" w:tplc="43CA0DDC">
      <w:start w:val="1"/>
      <w:numFmt w:val="bullet"/>
      <w:lvlText w:val="•"/>
      <w:lvlJc w:val="left"/>
      <w:pPr>
        <w:ind w:left="600" w:hanging="300"/>
      </w:pPr>
    </w:lvl>
    <w:lvl w:ilvl="1" w:tplc="EDBAA37A">
      <w:numFmt w:val="decimal"/>
      <w:lvlText w:val=""/>
      <w:lvlJc w:val="left"/>
    </w:lvl>
    <w:lvl w:ilvl="2" w:tplc="F530C464">
      <w:numFmt w:val="decimal"/>
      <w:lvlText w:val=""/>
      <w:lvlJc w:val="left"/>
    </w:lvl>
    <w:lvl w:ilvl="3" w:tplc="D76866FE">
      <w:numFmt w:val="decimal"/>
      <w:lvlText w:val=""/>
      <w:lvlJc w:val="left"/>
    </w:lvl>
    <w:lvl w:ilvl="4" w:tplc="A9BAE9B0">
      <w:numFmt w:val="decimal"/>
      <w:lvlText w:val=""/>
      <w:lvlJc w:val="left"/>
    </w:lvl>
    <w:lvl w:ilvl="5" w:tplc="90B29F80">
      <w:numFmt w:val="decimal"/>
      <w:lvlText w:val=""/>
      <w:lvlJc w:val="left"/>
    </w:lvl>
    <w:lvl w:ilvl="6" w:tplc="A2AE7EB4">
      <w:numFmt w:val="decimal"/>
      <w:lvlText w:val=""/>
      <w:lvlJc w:val="left"/>
    </w:lvl>
    <w:lvl w:ilvl="7" w:tplc="23A8375E">
      <w:numFmt w:val="decimal"/>
      <w:lvlText w:val=""/>
      <w:lvlJc w:val="left"/>
    </w:lvl>
    <w:lvl w:ilvl="8" w:tplc="A14C6FE8">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167"/>
    <w:rsid w:val="001F6167"/>
    <w:rsid w:val="002E2743"/>
    <w:rsid w:val="00B71A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1DA05D-5233-48E0-A589-32031EB63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843D"/>
      <w:sz w:val="32"/>
      <w:szCs w:val="32"/>
    </w:rPr>
  </w:style>
  <w:style w:type="paragraph" w:styleId="Heading2">
    <w:name w:val="heading 2"/>
    <w:uiPriority w:val="9"/>
    <w:unhideWhenUsed/>
    <w:qFormat/>
    <w:pPr>
      <w:spacing w:before="280" w:after="120"/>
      <w:outlineLvl w:val="1"/>
    </w:pPr>
    <w:rPr>
      <w:b/>
      <w:bCs/>
      <w:color w:val="1A1A2E"/>
      <w:sz w:val="26"/>
      <w:szCs w:val="26"/>
    </w:rPr>
  </w:style>
  <w:style w:type="paragraph" w:styleId="Heading3">
    <w:name w:val="heading 3"/>
    <w:uiPriority w:val="9"/>
    <w:semiHidden/>
    <w:unhideWhenUsed/>
    <w:qFormat/>
    <w:pPr>
      <w:spacing w:before="20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71AB9"/>
    <w:pPr>
      <w:spacing w:after="100"/>
    </w:pPr>
  </w:style>
  <w:style w:type="paragraph" w:styleId="TOC2">
    <w:name w:val="toc 2"/>
    <w:basedOn w:val="Normal"/>
    <w:next w:val="Normal"/>
    <w:autoRedefine/>
    <w:uiPriority w:val="39"/>
    <w:unhideWhenUsed/>
    <w:rsid w:val="00B71AB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4352</Words>
  <Characters>24807</Characters>
  <Application>Microsoft Office Word</Application>
  <DocSecurity>0</DocSecurity>
  <Lines>206</Lines>
  <Paragraphs>58</Paragraphs>
  <ScaleCrop>false</ScaleCrop>
  <Company/>
  <LinksUpToDate>false</LinksUpToDate>
  <CharactersWithSpaces>29101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2026-04-08T10:28:00Z</dcterms:created>
  <dcterms:modified xsi:type="dcterms:W3CDTF">2026-06-05T17:06:00Z</dcterms:modified>
</cp:coreProperties>
</file>